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517533010"/>
        <w:docPartObj>
          <w:docPartGallery w:val="Cover Pages"/>
          <w:docPartUnique/>
        </w:docPartObj>
      </w:sdtPr>
      <w:sdtEndPr>
        <w:rPr>
          <w:b/>
          <w:color w:val="FFFFFF" w:themeColor="background1"/>
          <w:sz w:val="64"/>
        </w:rPr>
      </w:sdtEndPr>
      <w:sdtContent>
        <w:p w14:paraId="1509C01C" w14:textId="77777777" w:rsidR="00815DBA" w:rsidRDefault="00815DBA" w:rsidP="00815DBA">
          <w:pPr>
            <w:ind w:left="1304"/>
          </w:pPr>
          <w:r w:rsidRPr="00332172">
            <w:t>Denna text är en översättning som nämnden för fa</w:t>
          </w:r>
          <w:r>
            <w:t xml:space="preserve">stställande av kollektivavtals </w:t>
          </w:r>
          <w:r w:rsidRPr="00332172">
            <w:t>allmänt bindande verkan har låtit göra av ett</w:t>
          </w:r>
          <w:r>
            <w:t xml:space="preserve"> finskspråkigt kollektivavtal. </w:t>
          </w:r>
          <w:r w:rsidRPr="00332172">
            <w:t>Kollektivavtalets parter har inte kommit</w:t>
          </w:r>
          <w:r>
            <w:t xml:space="preserve"> överens om den svenskspråkiga </w:t>
          </w:r>
          <w:r w:rsidRPr="00332172">
            <w:t>kollektivavtalstexten. Om tolkningen av den svensksprå</w:t>
          </w:r>
          <w:r>
            <w:t xml:space="preserve">kiga översättningen leder till </w:t>
          </w:r>
          <w:r w:rsidRPr="00332172">
            <w:t>ett annat slutresultat än det ursprungliga finskspråkiga k</w:t>
          </w:r>
          <w:r>
            <w:t xml:space="preserve">ollektivavtalet, ska man följa </w:t>
          </w:r>
          <w:r w:rsidRPr="00332172">
            <w:t>det finskspråkiga kollektivavtalet. Nämnden för fa</w:t>
          </w:r>
          <w:r>
            <w:t xml:space="preserve">stställande av kollektivavtals </w:t>
          </w:r>
          <w:r w:rsidRPr="00332172">
            <w:t>allmänt bindande verkan är inte ansvarig för de sk</w:t>
          </w:r>
          <w:r>
            <w:t>ador som uppkommer på grund av e</w:t>
          </w:r>
          <w:r w:rsidRPr="00332172">
            <w:t>ventuella</w:t>
          </w:r>
          <w:r>
            <w:t xml:space="preserve"> felaktigheter i översättningen.</w:t>
          </w:r>
        </w:p>
        <w:p w14:paraId="321BA6B3" w14:textId="77777777" w:rsidR="00815DBA" w:rsidRDefault="00815DBA" w:rsidP="00815DBA">
          <w:pPr>
            <w:ind w:left="1304"/>
          </w:pPr>
        </w:p>
        <w:p w14:paraId="69D6E12A" w14:textId="77777777" w:rsidR="00815DBA" w:rsidRPr="00815DBA" w:rsidRDefault="00815DBA" w:rsidP="00815DBA">
          <w:pPr>
            <w:ind w:left="1304"/>
            <w:rPr>
              <w:lang w:val="fi-FI"/>
            </w:rPr>
          </w:pPr>
          <w:r w:rsidRPr="00815DBA">
            <w:rPr>
              <w:lang w:val="fi-FI"/>
            </w:rPr>
            <w:t>Tämä on työehtosopimuksen yleissitovuuden vahvistamislautakunnan teettämä käännös suomenkielisestä työehtosopimuksesta. Työehtosopimuksen sopijaosapuolet eivät ole sopineet ruotsinkielisestä työehtosopimustekstistä. Mikäli ruotsinkielisen käännöksen tulkinta johtaa erilaiseen lopputulokseen kuin alkuperäinen suomenkielinen työehtosopimus, tulee noudattaa suomenkielistä työehtosopimusta. Työehtosopimuksen yleissitovuuden vahvistamislautakunta ei vastaa käännöksen mahdollisista virheellisyyksistä aiheutuvista vahingoista.</w:t>
          </w:r>
        </w:p>
        <w:p w14:paraId="7388F4AD" w14:textId="77777777" w:rsidR="00815DBA" w:rsidRPr="00815DBA" w:rsidRDefault="00815DBA" w:rsidP="00815DBA">
          <w:pPr>
            <w:ind w:left="1304"/>
            <w:rPr>
              <w:lang w:val="fi-FI"/>
            </w:rPr>
          </w:pPr>
        </w:p>
        <w:p w14:paraId="681F8AAE" w14:textId="77777777" w:rsidR="00815DBA" w:rsidRPr="00815DBA" w:rsidRDefault="00815DBA" w:rsidP="00815DBA">
          <w:pPr>
            <w:rPr>
              <w:lang w:val="fi-FI"/>
            </w:rPr>
          </w:pPr>
        </w:p>
        <w:p w14:paraId="21A43C60" w14:textId="718F62A4" w:rsidR="00815DBA" w:rsidRPr="00815DBA" w:rsidRDefault="00815DBA">
          <w:pPr>
            <w:rPr>
              <w:lang w:val="fi-FI"/>
            </w:rPr>
          </w:pPr>
        </w:p>
        <w:p w14:paraId="671166DE" w14:textId="0D618747" w:rsidR="00815DBA" w:rsidRDefault="00815DBA">
          <w:pPr>
            <w:spacing w:after="0" w:line="240" w:lineRule="auto"/>
            <w:jc w:val="left"/>
            <w:rPr>
              <w:b/>
              <w:color w:val="FFFFFF" w:themeColor="background1"/>
              <w:sz w:val="64"/>
            </w:rPr>
          </w:pPr>
          <w:r w:rsidRPr="00815DBA">
            <w:rPr>
              <w:b/>
              <w:color w:val="FFFFFF" w:themeColor="background1"/>
              <w:sz w:val="64"/>
              <w:lang w:val="fi-FI"/>
            </w:rPr>
            <w:br w:type="page"/>
          </w:r>
        </w:p>
      </w:sdtContent>
    </w:sdt>
    <w:p w14:paraId="71D89BD1" w14:textId="77777777" w:rsidR="00815DBA" w:rsidRDefault="00815DBA" w:rsidP="00E04CD7">
      <w:pPr>
        <w:spacing w:before="3000" w:after="200" w:line="240" w:lineRule="auto"/>
        <w:jc w:val="center"/>
        <w:rPr>
          <w:b/>
          <w:color w:val="FFFFFF" w:themeColor="background1"/>
          <w:sz w:val="64"/>
        </w:rPr>
      </w:pPr>
    </w:p>
    <w:p w14:paraId="0C702CFF" w14:textId="38B0CDEC" w:rsidR="00EE32B6" w:rsidRPr="00E442E2" w:rsidRDefault="00DA09E0" w:rsidP="00E04CD7">
      <w:pPr>
        <w:spacing w:before="3000" w:after="200" w:line="240" w:lineRule="auto"/>
        <w:jc w:val="center"/>
        <w:rPr>
          <w:b/>
          <w:bCs/>
          <w:color w:val="FFFFFF" w:themeColor="background1"/>
          <w:sz w:val="64"/>
          <w:szCs w:val="64"/>
        </w:rPr>
      </w:pPr>
      <w:r>
        <w:rPr>
          <w:b/>
          <w:noProof/>
          <w:color w:val="FFFFFF" w:themeColor="background1"/>
          <w:sz w:val="64"/>
          <w:lang w:val="fi-FI" w:eastAsia="fi-FI"/>
        </w:rPr>
        <w:drawing>
          <wp:anchor distT="0" distB="0" distL="114300" distR="114300" simplePos="0" relativeHeight="251663360" behindDoc="1" locked="0" layoutInCell="1" allowOverlap="1" wp14:anchorId="4F928FC6" wp14:editId="4EC49D42">
            <wp:simplePos x="0" y="0"/>
            <wp:positionH relativeFrom="page">
              <wp:posOffset>-161</wp:posOffset>
            </wp:positionH>
            <wp:positionV relativeFrom="page">
              <wp:posOffset>6985</wp:posOffset>
            </wp:positionV>
            <wp:extent cx="6335395" cy="8991600"/>
            <wp:effectExtent l="0" t="0" r="8255" b="0"/>
            <wp:wrapNone/>
            <wp:docPr id="396844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5395" cy="8991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FFFF" w:themeColor="background1"/>
          <w:sz w:val="64"/>
        </w:rPr>
        <w:t>KOLLEKTIVAVTAL</w:t>
      </w:r>
    </w:p>
    <w:p w14:paraId="72BB4523" w14:textId="6481747E" w:rsidR="00EE32B6" w:rsidRPr="00E442E2" w:rsidRDefault="00DA09E0" w:rsidP="00292400">
      <w:pPr>
        <w:spacing w:after="720" w:line="216" w:lineRule="auto"/>
        <w:jc w:val="center"/>
        <w:rPr>
          <w:b/>
          <w:bCs/>
          <w:color w:val="FFFFFF" w:themeColor="background1"/>
          <w:sz w:val="110"/>
          <w:szCs w:val="110"/>
        </w:rPr>
      </w:pPr>
      <w:r>
        <w:rPr>
          <w:b/>
          <w:color w:val="FFFFFF" w:themeColor="background1"/>
          <w:sz w:val="110"/>
        </w:rPr>
        <w:t>DEN PRIVATA SOCIALSERVICEBRANSCHEN</w:t>
      </w:r>
    </w:p>
    <w:p w14:paraId="71AD8A73" w14:textId="0943EFCF" w:rsidR="00EE32B6" w:rsidRPr="00E442E2" w:rsidRDefault="00DA09E0" w:rsidP="00292400">
      <w:pPr>
        <w:spacing w:after="0"/>
        <w:jc w:val="center"/>
        <w:rPr>
          <w:b/>
          <w:bCs/>
          <w:color w:val="FFFFFF" w:themeColor="background1"/>
          <w:sz w:val="40"/>
          <w:szCs w:val="40"/>
        </w:rPr>
      </w:pPr>
      <w:r>
        <w:rPr>
          <w:b/>
          <w:color w:val="FFFFFF" w:themeColor="background1"/>
          <w:sz w:val="40"/>
        </w:rPr>
        <w:t>1.5.2023–31.12.2025</w:t>
      </w:r>
    </w:p>
    <w:p w14:paraId="0E965E7B" w14:textId="77777777" w:rsidR="00CB0670" w:rsidRPr="00E442E2" w:rsidRDefault="00CB0670" w:rsidP="00E04CD7"/>
    <w:p w14:paraId="2B75BC18" w14:textId="77777777" w:rsidR="00280791" w:rsidRPr="00E442E2" w:rsidRDefault="00280791" w:rsidP="00280791">
      <w:pPr>
        <w:rPr>
          <w:szCs w:val="20"/>
        </w:rPr>
        <w:sectPr w:rsidR="00280791" w:rsidRPr="00E442E2" w:rsidSect="00815DBA">
          <w:pgSz w:w="9979" w:h="14181" w:code="138"/>
          <w:pgMar w:top="1247" w:right="1134" w:bottom="567" w:left="1134" w:header="397" w:footer="397" w:gutter="0"/>
          <w:pgNumType w:start="0"/>
          <w:cols w:space="708"/>
          <w:titlePg/>
          <w:docGrid w:linePitch="360"/>
        </w:sectPr>
      </w:pPr>
    </w:p>
    <w:p w14:paraId="787C2D5B" w14:textId="77777777" w:rsidR="00CB0670" w:rsidRPr="00E442E2" w:rsidRDefault="00CB0670" w:rsidP="00BD16EB"/>
    <w:p w14:paraId="464EDB42" w14:textId="77777777" w:rsidR="00707F53" w:rsidRPr="00E442E2" w:rsidRDefault="00707F53" w:rsidP="00280791">
      <w:pPr>
        <w:rPr>
          <w:szCs w:val="20"/>
        </w:rPr>
        <w:sectPr w:rsidR="00707F53" w:rsidRPr="00E442E2" w:rsidSect="00CB0670">
          <w:type w:val="evenPage"/>
          <w:pgSz w:w="9979" w:h="14181" w:code="138"/>
          <w:pgMar w:top="1247" w:right="1418" w:bottom="567" w:left="1134" w:header="397" w:footer="397" w:gutter="0"/>
          <w:pgNumType w:start="1"/>
          <w:cols w:space="708"/>
          <w:docGrid w:linePitch="360"/>
        </w:sectPr>
      </w:pPr>
    </w:p>
    <w:p w14:paraId="5C635B6A" w14:textId="2B48BEFB" w:rsidR="00707F53" w:rsidRPr="00E442E2" w:rsidRDefault="00707F53" w:rsidP="00E04CD7">
      <w:pPr>
        <w:spacing w:before="3000" w:after="200" w:line="240" w:lineRule="auto"/>
        <w:jc w:val="center"/>
        <w:rPr>
          <w:b/>
          <w:bCs/>
          <w:color w:val="4A4A49"/>
          <w:sz w:val="64"/>
          <w:szCs w:val="64"/>
        </w:rPr>
      </w:pPr>
      <w:r>
        <w:rPr>
          <w:b/>
          <w:color w:val="4A4A49"/>
          <w:sz w:val="64"/>
        </w:rPr>
        <w:lastRenderedPageBreak/>
        <w:t>för den privata socialservicebranschen</w:t>
      </w:r>
    </w:p>
    <w:p w14:paraId="2F896E07" w14:textId="7D0615BE" w:rsidR="00CB0670" w:rsidRPr="00E442E2" w:rsidRDefault="00707F53" w:rsidP="00707F53">
      <w:pPr>
        <w:spacing w:line="228" w:lineRule="auto"/>
        <w:jc w:val="center"/>
        <w:rPr>
          <w:b/>
          <w:bCs/>
          <w:color w:val="4A4A49"/>
          <w:sz w:val="110"/>
          <w:szCs w:val="110"/>
        </w:rPr>
      </w:pPr>
      <w:r>
        <w:rPr>
          <w:b/>
          <w:color w:val="4A4A49"/>
          <w:sz w:val="110"/>
        </w:rPr>
        <w:t>DEN PRIVATA SOCIALSERVICEBRANSCHEN</w:t>
      </w:r>
    </w:p>
    <w:p w14:paraId="1C1D5D99" w14:textId="3F437C12" w:rsidR="00CB0670" w:rsidRPr="00E442E2" w:rsidRDefault="00CB0670" w:rsidP="00BD16EB">
      <w:pPr>
        <w:spacing w:after="0" w:line="264" w:lineRule="auto"/>
        <w:rPr>
          <w:szCs w:val="20"/>
        </w:rPr>
      </w:pPr>
    </w:p>
    <w:p w14:paraId="6A7F97A1" w14:textId="77777777" w:rsidR="00707F53" w:rsidRPr="00E442E2" w:rsidRDefault="00707F53" w:rsidP="00BD16EB">
      <w:pPr>
        <w:spacing w:after="0" w:line="264" w:lineRule="auto"/>
        <w:rPr>
          <w:szCs w:val="20"/>
        </w:rPr>
      </w:pPr>
    </w:p>
    <w:p w14:paraId="718B83CF" w14:textId="77777777" w:rsidR="00707F53" w:rsidRPr="00E442E2" w:rsidRDefault="00707F53" w:rsidP="00BD16EB">
      <w:pPr>
        <w:spacing w:after="0" w:line="264" w:lineRule="auto"/>
        <w:rPr>
          <w:szCs w:val="20"/>
        </w:rPr>
      </w:pPr>
    </w:p>
    <w:p w14:paraId="65C590FD" w14:textId="77777777" w:rsidR="00707F53" w:rsidRPr="00E442E2" w:rsidRDefault="00707F53" w:rsidP="00BD16EB">
      <w:pPr>
        <w:spacing w:after="0" w:line="264" w:lineRule="auto"/>
        <w:rPr>
          <w:szCs w:val="20"/>
        </w:rPr>
      </w:pPr>
    </w:p>
    <w:p w14:paraId="1DDFBC55" w14:textId="77777777" w:rsidR="00707F53" w:rsidRPr="00E442E2" w:rsidRDefault="00707F53" w:rsidP="00BD16EB">
      <w:pPr>
        <w:spacing w:after="0" w:line="264" w:lineRule="auto"/>
        <w:rPr>
          <w:szCs w:val="20"/>
        </w:rPr>
      </w:pPr>
    </w:p>
    <w:p w14:paraId="54B1311E" w14:textId="77777777" w:rsidR="00707F53" w:rsidRPr="00E442E2" w:rsidRDefault="00707F53" w:rsidP="00BD16EB">
      <w:pPr>
        <w:spacing w:after="0" w:line="264" w:lineRule="auto"/>
        <w:rPr>
          <w:szCs w:val="20"/>
        </w:rPr>
      </w:pPr>
    </w:p>
    <w:p w14:paraId="6317923A" w14:textId="0BC676E8" w:rsidR="00707F53" w:rsidRPr="00E442E2" w:rsidRDefault="00E04CD7" w:rsidP="004C5578">
      <w:pPr>
        <w:jc w:val="center"/>
        <w:rPr>
          <w:szCs w:val="20"/>
        </w:rPr>
      </w:pPr>
      <w:r>
        <w:rPr>
          <w:noProof/>
          <w:lang w:val="fi-FI" w:eastAsia="fi-FI"/>
        </w:rPr>
        <w:drawing>
          <wp:inline distT="0" distB="0" distL="0" distR="0" wp14:anchorId="2E750A8E" wp14:editId="0E9DD0B2">
            <wp:extent cx="1980000" cy="588093"/>
            <wp:effectExtent l="0" t="0" r="1270" b="2540"/>
            <wp:docPr id="6342417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588093"/>
                    </a:xfrm>
                    <a:prstGeom prst="rect">
                      <a:avLst/>
                    </a:prstGeom>
                    <a:noFill/>
                    <a:ln>
                      <a:noFill/>
                    </a:ln>
                  </pic:spPr>
                </pic:pic>
              </a:graphicData>
            </a:graphic>
          </wp:inline>
        </w:drawing>
      </w:r>
    </w:p>
    <w:p w14:paraId="1898B8B5" w14:textId="77777777" w:rsidR="00707F53" w:rsidRPr="00E442E2" w:rsidRDefault="00707F53" w:rsidP="00280791">
      <w:pPr>
        <w:rPr>
          <w:szCs w:val="20"/>
        </w:rPr>
      </w:pPr>
    </w:p>
    <w:p w14:paraId="5D316679" w14:textId="77777777" w:rsidR="00D11611" w:rsidRPr="00E442E2" w:rsidRDefault="00D11611" w:rsidP="00280791">
      <w:pPr>
        <w:rPr>
          <w:szCs w:val="20"/>
        </w:rPr>
        <w:sectPr w:rsidR="00D11611" w:rsidRPr="00E442E2" w:rsidSect="00707F53">
          <w:type w:val="oddPage"/>
          <w:pgSz w:w="9979" w:h="14181" w:code="138"/>
          <w:pgMar w:top="1247" w:right="1134" w:bottom="567" w:left="1134" w:header="397" w:footer="397" w:gutter="0"/>
          <w:pgNumType w:start="1"/>
          <w:cols w:space="708"/>
          <w:docGrid w:linePitch="360"/>
        </w:sectPr>
      </w:pPr>
    </w:p>
    <w:p w14:paraId="2371BB76" w14:textId="4D908272" w:rsidR="00CB0670" w:rsidRPr="00E442E2" w:rsidRDefault="00706E38" w:rsidP="00BD16EB">
      <w:pPr>
        <w:spacing w:after="0"/>
        <w:rPr>
          <w:b/>
          <w:bCs/>
          <w:color w:val="646363"/>
          <w:sz w:val="68"/>
          <w:szCs w:val="68"/>
        </w:rPr>
      </w:pPr>
      <w:r>
        <w:rPr>
          <w:b/>
          <w:color w:val="646363"/>
          <w:sz w:val="68"/>
        </w:rPr>
        <w:lastRenderedPageBreak/>
        <w:t>Innehåll</w:t>
      </w:r>
    </w:p>
    <w:p w14:paraId="2EFE63B1" w14:textId="06CC43FC" w:rsidR="003A0B2F" w:rsidRPr="00E442E2" w:rsidRDefault="003A0B2F" w:rsidP="00BD16EB">
      <w:pPr>
        <w:spacing w:after="0" w:line="264" w:lineRule="auto"/>
        <w:rPr>
          <w:szCs w:val="20"/>
        </w:rPr>
      </w:pPr>
    </w:p>
    <w:p w14:paraId="608D079B" w14:textId="77777777" w:rsidR="003A0B2F" w:rsidRPr="00E442E2" w:rsidRDefault="003A0B2F" w:rsidP="00BD16EB">
      <w:pPr>
        <w:spacing w:after="0" w:line="264" w:lineRule="auto"/>
        <w:rPr>
          <w:szCs w:val="20"/>
        </w:rPr>
      </w:pPr>
    </w:p>
    <w:p w14:paraId="78DFFCE7" w14:textId="77777777" w:rsidR="003A0B2F" w:rsidRPr="00E442E2" w:rsidRDefault="003A0B2F" w:rsidP="00BD16EB">
      <w:pPr>
        <w:spacing w:after="0" w:line="264" w:lineRule="auto"/>
        <w:rPr>
          <w:szCs w:val="20"/>
        </w:rPr>
      </w:pPr>
    </w:p>
    <w:p w14:paraId="55F4366C" w14:textId="77777777" w:rsidR="003A0B2F" w:rsidRPr="00E442E2" w:rsidRDefault="003A0B2F" w:rsidP="00BD16EB">
      <w:pPr>
        <w:spacing w:after="0" w:line="264" w:lineRule="auto"/>
        <w:rPr>
          <w:szCs w:val="20"/>
        </w:rPr>
      </w:pPr>
    </w:p>
    <w:p w14:paraId="56ADF427" w14:textId="77777777" w:rsidR="003A0B2F" w:rsidRPr="00E442E2" w:rsidRDefault="003A0B2F" w:rsidP="00BD16EB">
      <w:pPr>
        <w:spacing w:after="0" w:line="264" w:lineRule="auto"/>
        <w:rPr>
          <w:szCs w:val="20"/>
        </w:rPr>
      </w:pPr>
    </w:p>
    <w:p w14:paraId="3DDFC934" w14:textId="77777777" w:rsidR="003A0B2F" w:rsidRPr="00E442E2" w:rsidRDefault="003A0B2F" w:rsidP="00BD16EB">
      <w:pPr>
        <w:spacing w:after="0" w:line="264" w:lineRule="auto"/>
        <w:rPr>
          <w:szCs w:val="20"/>
        </w:rPr>
      </w:pPr>
    </w:p>
    <w:p w14:paraId="42EF7591" w14:textId="77777777" w:rsidR="003A0B2F" w:rsidRPr="00E442E2" w:rsidRDefault="003A0B2F" w:rsidP="00BD16EB">
      <w:pPr>
        <w:spacing w:after="0" w:line="264" w:lineRule="auto"/>
        <w:rPr>
          <w:szCs w:val="20"/>
        </w:rPr>
      </w:pPr>
    </w:p>
    <w:p w14:paraId="39712D1F" w14:textId="77777777" w:rsidR="003A0B2F" w:rsidRPr="00E442E2" w:rsidRDefault="003A0B2F" w:rsidP="00BD16EB">
      <w:pPr>
        <w:spacing w:after="0" w:line="264" w:lineRule="auto"/>
        <w:rPr>
          <w:szCs w:val="20"/>
        </w:rPr>
      </w:pPr>
    </w:p>
    <w:p w14:paraId="40A0DA0E" w14:textId="77777777" w:rsidR="003A0B2F" w:rsidRPr="00E442E2" w:rsidRDefault="003A0B2F" w:rsidP="00BD16EB">
      <w:pPr>
        <w:spacing w:after="0" w:line="264" w:lineRule="auto"/>
        <w:rPr>
          <w:szCs w:val="20"/>
        </w:rPr>
      </w:pPr>
    </w:p>
    <w:p w14:paraId="4AC7C0CA" w14:textId="77777777" w:rsidR="003A0B2F" w:rsidRPr="00E442E2" w:rsidRDefault="003A0B2F" w:rsidP="00BD16EB">
      <w:pPr>
        <w:spacing w:after="0" w:line="264" w:lineRule="auto"/>
        <w:rPr>
          <w:szCs w:val="20"/>
        </w:rPr>
      </w:pPr>
    </w:p>
    <w:p w14:paraId="50905823" w14:textId="77777777" w:rsidR="003A0B2F" w:rsidRPr="00E442E2" w:rsidRDefault="003A0B2F" w:rsidP="00BD16EB">
      <w:pPr>
        <w:spacing w:after="0" w:line="264" w:lineRule="auto"/>
        <w:rPr>
          <w:szCs w:val="20"/>
        </w:rPr>
      </w:pPr>
    </w:p>
    <w:p w14:paraId="176CBBF1" w14:textId="77777777" w:rsidR="003A0B2F" w:rsidRPr="00E442E2" w:rsidRDefault="003A0B2F" w:rsidP="00BD16EB">
      <w:pPr>
        <w:spacing w:after="0" w:line="264" w:lineRule="auto"/>
        <w:rPr>
          <w:szCs w:val="20"/>
        </w:rPr>
      </w:pPr>
    </w:p>
    <w:p w14:paraId="354B400E" w14:textId="77777777" w:rsidR="003A0B2F" w:rsidRPr="00E442E2" w:rsidRDefault="003A0B2F" w:rsidP="00BD16EB">
      <w:pPr>
        <w:spacing w:after="0" w:line="264" w:lineRule="auto"/>
        <w:rPr>
          <w:szCs w:val="20"/>
        </w:rPr>
      </w:pPr>
    </w:p>
    <w:p w14:paraId="1AC1185C" w14:textId="5C4E6E75" w:rsidR="00815DBA" w:rsidRDefault="0067003A">
      <w:pPr>
        <w:pStyle w:val="Sisluet1"/>
        <w:rPr>
          <w:rFonts w:asciiTheme="minorHAnsi" w:eastAsiaTheme="minorEastAsia" w:hAnsiTheme="minorHAnsi" w:cstheme="minorBidi"/>
          <w:noProof/>
          <w:color w:val="auto"/>
          <w:sz w:val="22"/>
          <w:szCs w:val="22"/>
          <w:lang w:val="en-US"/>
        </w:rPr>
      </w:pPr>
      <w:r w:rsidRPr="00E442E2">
        <w:rPr>
          <w:szCs w:val="20"/>
        </w:rPr>
        <w:fldChar w:fldCharType="begin"/>
      </w:r>
      <w:r w:rsidRPr="00E442E2">
        <w:rPr>
          <w:szCs w:val="20"/>
        </w:rPr>
        <w:instrText xml:space="preserve"> TOC \o "1-7" \h \z \u</w:instrText>
      </w:r>
      <w:r w:rsidR="00F0396F">
        <w:rPr>
          <w:szCs w:val="20"/>
        </w:rPr>
        <w:instrText xml:space="preserve"> </w:instrText>
      </w:r>
      <w:r w:rsidR="00F0396F" w:rsidRPr="00E442E2">
        <w:rPr>
          <w:szCs w:val="20"/>
        </w:rPr>
        <w:instrText>\</w:instrText>
      </w:r>
      <w:r w:rsidR="00F0396F">
        <w:rPr>
          <w:szCs w:val="20"/>
        </w:rPr>
        <w:instrText>f</w:instrText>
      </w:r>
      <w:r w:rsidRPr="00E442E2">
        <w:rPr>
          <w:szCs w:val="20"/>
        </w:rPr>
        <w:instrText xml:space="preserve"> </w:instrText>
      </w:r>
      <w:r w:rsidRPr="00E442E2">
        <w:rPr>
          <w:szCs w:val="20"/>
        </w:rPr>
        <w:fldChar w:fldCharType="separate"/>
      </w:r>
      <w:hyperlink w:anchor="_Toc149314688" w:history="1">
        <w:r w:rsidR="00815DBA" w:rsidRPr="003C2BDD">
          <w:rPr>
            <w:rStyle w:val="Hyperlinkki"/>
            <w:noProof/>
          </w:rPr>
          <w:t>1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Avtalets omfattning</w:t>
        </w:r>
        <w:r w:rsidR="00815DBA">
          <w:rPr>
            <w:noProof/>
            <w:webHidden/>
          </w:rPr>
          <w:tab/>
        </w:r>
        <w:r w:rsidR="00815DBA">
          <w:rPr>
            <w:noProof/>
            <w:webHidden/>
          </w:rPr>
          <w:fldChar w:fldCharType="begin"/>
        </w:r>
        <w:r w:rsidR="00815DBA">
          <w:rPr>
            <w:noProof/>
            <w:webHidden/>
          </w:rPr>
          <w:instrText xml:space="preserve"> PAGEREF _Toc149314688 \h </w:instrText>
        </w:r>
        <w:r w:rsidR="00815DBA">
          <w:rPr>
            <w:noProof/>
            <w:webHidden/>
          </w:rPr>
        </w:r>
        <w:r w:rsidR="00815DBA">
          <w:rPr>
            <w:noProof/>
            <w:webHidden/>
          </w:rPr>
          <w:fldChar w:fldCharType="separate"/>
        </w:r>
        <w:r w:rsidR="00815DBA">
          <w:rPr>
            <w:noProof/>
            <w:webHidden/>
          </w:rPr>
          <w:t>8</w:t>
        </w:r>
        <w:r w:rsidR="00815DBA">
          <w:rPr>
            <w:noProof/>
            <w:webHidden/>
          </w:rPr>
          <w:fldChar w:fldCharType="end"/>
        </w:r>
      </w:hyperlink>
    </w:p>
    <w:p w14:paraId="7CD0405C" w14:textId="4524AEED" w:rsidR="00815DBA" w:rsidRDefault="00F2579F">
      <w:pPr>
        <w:pStyle w:val="Sisluet1"/>
        <w:rPr>
          <w:rFonts w:asciiTheme="minorHAnsi" w:eastAsiaTheme="minorEastAsia" w:hAnsiTheme="minorHAnsi" w:cstheme="minorBidi"/>
          <w:noProof/>
          <w:color w:val="auto"/>
          <w:sz w:val="22"/>
          <w:szCs w:val="22"/>
          <w:lang w:val="en-US"/>
        </w:rPr>
      </w:pPr>
      <w:hyperlink w:anchor="_Toc149314689" w:history="1">
        <w:r w:rsidR="00815DBA" w:rsidRPr="003C2BDD">
          <w:rPr>
            <w:rStyle w:val="Hyperlinkki"/>
            <w:noProof/>
          </w:rPr>
          <w:t>2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Ledning och fördelning av arbetet samt organisationsrätt</w:t>
        </w:r>
        <w:r w:rsidR="00815DBA">
          <w:rPr>
            <w:noProof/>
            <w:webHidden/>
          </w:rPr>
          <w:tab/>
        </w:r>
        <w:r w:rsidR="00815DBA">
          <w:rPr>
            <w:noProof/>
            <w:webHidden/>
          </w:rPr>
          <w:fldChar w:fldCharType="begin"/>
        </w:r>
        <w:r w:rsidR="00815DBA">
          <w:rPr>
            <w:noProof/>
            <w:webHidden/>
          </w:rPr>
          <w:instrText xml:space="preserve"> PAGEREF _Toc149314689 \h </w:instrText>
        </w:r>
        <w:r w:rsidR="00815DBA">
          <w:rPr>
            <w:noProof/>
            <w:webHidden/>
          </w:rPr>
        </w:r>
        <w:r w:rsidR="00815DBA">
          <w:rPr>
            <w:noProof/>
            <w:webHidden/>
          </w:rPr>
          <w:fldChar w:fldCharType="separate"/>
        </w:r>
        <w:r w:rsidR="00815DBA">
          <w:rPr>
            <w:noProof/>
            <w:webHidden/>
          </w:rPr>
          <w:t>8</w:t>
        </w:r>
        <w:r w:rsidR="00815DBA">
          <w:rPr>
            <w:noProof/>
            <w:webHidden/>
          </w:rPr>
          <w:fldChar w:fldCharType="end"/>
        </w:r>
      </w:hyperlink>
    </w:p>
    <w:p w14:paraId="5C41F970" w14:textId="1C9975C5" w:rsidR="00815DBA" w:rsidRDefault="00F2579F">
      <w:pPr>
        <w:pStyle w:val="Sisluet1"/>
        <w:rPr>
          <w:rFonts w:asciiTheme="minorHAnsi" w:eastAsiaTheme="minorEastAsia" w:hAnsiTheme="minorHAnsi" w:cstheme="minorBidi"/>
          <w:noProof/>
          <w:color w:val="auto"/>
          <w:sz w:val="22"/>
          <w:szCs w:val="22"/>
          <w:lang w:val="en-US"/>
        </w:rPr>
      </w:pPr>
      <w:hyperlink w:anchor="_Toc149314690" w:history="1">
        <w:r w:rsidR="00815DBA" w:rsidRPr="003C2BDD">
          <w:rPr>
            <w:rStyle w:val="Hyperlinkki"/>
            <w:noProof/>
          </w:rPr>
          <w:t>3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Ingå arbetsavtal</w:t>
        </w:r>
        <w:r w:rsidR="00815DBA">
          <w:rPr>
            <w:noProof/>
            <w:webHidden/>
          </w:rPr>
          <w:tab/>
        </w:r>
        <w:r w:rsidR="00815DBA">
          <w:rPr>
            <w:noProof/>
            <w:webHidden/>
          </w:rPr>
          <w:fldChar w:fldCharType="begin"/>
        </w:r>
        <w:r w:rsidR="00815DBA">
          <w:rPr>
            <w:noProof/>
            <w:webHidden/>
          </w:rPr>
          <w:instrText xml:space="preserve"> PAGEREF _Toc149314690 \h </w:instrText>
        </w:r>
        <w:r w:rsidR="00815DBA">
          <w:rPr>
            <w:noProof/>
            <w:webHidden/>
          </w:rPr>
        </w:r>
        <w:r w:rsidR="00815DBA">
          <w:rPr>
            <w:noProof/>
            <w:webHidden/>
          </w:rPr>
          <w:fldChar w:fldCharType="separate"/>
        </w:r>
        <w:r w:rsidR="00815DBA">
          <w:rPr>
            <w:noProof/>
            <w:webHidden/>
          </w:rPr>
          <w:t>8</w:t>
        </w:r>
        <w:r w:rsidR="00815DBA">
          <w:rPr>
            <w:noProof/>
            <w:webHidden/>
          </w:rPr>
          <w:fldChar w:fldCharType="end"/>
        </w:r>
      </w:hyperlink>
    </w:p>
    <w:p w14:paraId="6A0B2CCE" w14:textId="06CA2D43" w:rsidR="00815DBA" w:rsidRDefault="00F2579F">
      <w:pPr>
        <w:pStyle w:val="Sisluet1"/>
        <w:rPr>
          <w:rFonts w:asciiTheme="minorHAnsi" w:eastAsiaTheme="minorEastAsia" w:hAnsiTheme="minorHAnsi" w:cstheme="minorBidi"/>
          <w:noProof/>
          <w:color w:val="auto"/>
          <w:sz w:val="22"/>
          <w:szCs w:val="22"/>
          <w:lang w:val="en-US"/>
        </w:rPr>
      </w:pPr>
      <w:hyperlink w:anchor="_Toc149314691" w:history="1">
        <w:r w:rsidR="00815DBA" w:rsidRPr="003C2BDD">
          <w:rPr>
            <w:rStyle w:val="Hyperlinkki"/>
            <w:noProof/>
          </w:rPr>
          <w:t>4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Avslutande av arbetsavtal</w:t>
        </w:r>
        <w:r w:rsidR="00815DBA">
          <w:rPr>
            <w:noProof/>
            <w:webHidden/>
          </w:rPr>
          <w:tab/>
        </w:r>
        <w:r w:rsidR="00815DBA">
          <w:rPr>
            <w:noProof/>
            <w:webHidden/>
          </w:rPr>
          <w:fldChar w:fldCharType="begin"/>
        </w:r>
        <w:r w:rsidR="00815DBA">
          <w:rPr>
            <w:noProof/>
            <w:webHidden/>
          </w:rPr>
          <w:instrText xml:space="preserve"> PAGEREF _Toc149314691 \h </w:instrText>
        </w:r>
        <w:r w:rsidR="00815DBA">
          <w:rPr>
            <w:noProof/>
            <w:webHidden/>
          </w:rPr>
        </w:r>
        <w:r w:rsidR="00815DBA">
          <w:rPr>
            <w:noProof/>
            <w:webHidden/>
          </w:rPr>
          <w:fldChar w:fldCharType="separate"/>
        </w:r>
        <w:r w:rsidR="00815DBA">
          <w:rPr>
            <w:noProof/>
            <w:webHidden/>
          </w:rPr>
          <w:t>9</w:t>
        </w:r>
        <w:r w:rsidR="00815DBA">
          <w:rPr>
            <w:noProof/>
            <w:webHidden/>
          </w:rPr>
          <w:fldChar w:fldCharType="end"/>
        </w:r>
      </w:hyperlink>
    </w:p>
    <w:p w14:paraId="49C2C2FC" w14:textId="4E78432E" w:rsidR="00815DBA" w:rsidRDefault="00F2579F">
      <w:pPr>
        <w:pStyle w:val="Sisluet1"/>
        <w:rPr>
          <w:rFonts w:asciiTheme="minorHAnsi" w:eastAsiaTheme="minorEastAsia" w:hAnsiTheme="minorHAnsi" w:cstheme="minorBidi"/>
          <w:noProof/>
          <w:color w:val="auto"/>
          <w:sz w:val="22"/>
          <w:szCs w:val="22"/>
          <w:lang w:val="en-US"/>
        </w:rPr>
      </w:pPr>
      <w:hyperlink w:anchor="_Toc149314692" w:history="1">
        <w:r w:rsidR="00815DBA" w:rsidRPr="003C2BDD">
          <w:rPr>
            <w:rStyle w:val="Hyperlinkki"/>
            <w:noProof/>
          </w:rPr>
          <w:t>5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Löner</w:t>
        </w:r>
        <w:r w:rsidR="00815DBA">
          <w:rPr>
            <w:noProof/>
            <w:webHidden/>
          </w:rPr>
          <w:tab/>
        </w:r>
        <w:r w:rsidR="00815DBA">
          <w:rPr>
            <w:noProof/>
            <w:webHidden/>
          </w:rPr>
          <w:fldChar w:fldCharType="begin"/>
        </w:r>
        <w:r w:rsidR="00815DBA">
          <w:rPr>
            <w:noProof/>
            <w:webHidden/>
          </w:rPr>
          <w:instrText xml:space="preserve"> PAGEREF _Toc149314692 \h </w:instrText>
        </w:r>
        <w:r w:rsidR="00815DBA">
          <w:rPr>
            <w:noProof/>
            <w:webHidden/>
          </w:rPr>
        </w:r>
        <w:r w:rsidR="00815DBA">
          <w:rPr>
            <w:noProof/>
            <w:webHidden/>
          </w:rPr>
          <w:fldChar w:fldCharType="separate"/>
        </w:r>
        <w:r w:rsidR="00815DBA">
          <w:rPr>
            <w:noProof/>
            <w:webHidden/>
          </w:rPr>
          <w:t>10</w:t>
        </w:r>
        <w:r w:rsidR="00815DBA">
          <w:rPr>
            <w:noProof/>
            <w:webHidden/>
          </w:rPr>
          <w:fldChar w:fldCharType="end"/>
        </w:r>
      </w:hyperlink>
    </w:p>
    <w:p w14:paraId="4FBF29D1" w14:textId="44A0DEE2" w:rsidR="00815DBA" w:rsidRDefault="00F2579F">
      <w:pPr>
        <w:pStyle w:val="Sisluet1"/>
        <w:rPr>
          <w:rFonts w:asciiTheme="minorHAnsi" w:eastAsiaTheme="minorEastAsia" w:hAnsiTheme="minorHAnsi" w:cstheme="minorBidi"/>
          <w:noProof/>
          <w:color w:val="auto"/>
          <w:sz w:val="22"/>
          <w:szCs w:val="22"/>
          <w:lang w:val="en-US"/>
        </w:rPr>
      </w:pPr>
      <w:hyperlink w:anchor="_Toc149314693" w:history="1">
        <w:r w:rsidR="00815DBA" w:rsidRPr="003C2BDD">
          <w:rPr>
            <w:rStyle w:val="Hyperlinkki"/>
            <w:noProof/>
          </w:rPr>
          <w:t>6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Arbetstid</w:t>
        </w:r>
        <w:r w:rsidR="00815DBA">
          <w:rPr>
            <w:noProof/>
            <w:webHidden/>
          </w:rPr>
          <w:tab/>
        </w:r>
        <w:r w:rsidR="00815DBA">
          <w:rPr>
            <w:noProof/>
            <w:webHidden/>
          </w:rPr>
          <w:fldChar w:fldCharType="begin"/>
        </w:r>
        <w:r w:rsidR="00815DBA">
          <w:rPr>
            <w:noProof/>
            <w:webHidden/>
          </w:rPr>
          <w:instrText xml:space="preserve"> PAGEREF _Toc149314693 \h </w:instrText>
        </w:r>
        <w:r w:rsidR="00815DBA">
          <w:rPr>
            <w:noProof/>
            <w:webHidden/>
          </w:rPr>
        </w:r>
        <w:r w:rsidR="00815DBA">
          <w:rPr>
            <w:noProof/>
            <w:webHidden/>
          </w:rPr>
          <w:fldChar w:fldCharType="separate"/>
        </w:r>
        <w:r w:rsidR="00815DBA">
          <w:rPr>
            <w:noProof/>
            <w:webHidden/>
          </w:rPr>
          <w:t>11</w:t>
        </w:r>
        <w:r w:rsidR="00815DBA">
          <w:rPr>
            <w:noProof/>
            <w:webHidden/>
          </w:rPr>
          <w:fldChar w:fldCharType="end"/>
        </w:r>
      </w:hyperlink>
    </w:p>
    <w:p w14:paraId="73B422D2" w14:textId="716388DC" w:rsidR="00815DBA" w:rsidRDefault="00F2579F">
      <w:pPr>
        <w:pStyle w:val="Sisluet2"/>
        <w:rPr>
          <w:rFonts w:asciiTheme="minorHAnsi" w:eastAsiaTheme="minorEastAsia" w:hAnsiTheme="minorHAnsi" w:cstheme="minorBidi"/>
          <w:noProof/>
          <w:color w:val="auto"/>
          <w:sz w:val="22"/>
          <w:szCs w:val="22"/>
          <w:lang w:val="en-US"/>
        </w:rPr>
      </w:pPr>
      <w:hyperlink w:anchor="_Toc149314694" w:history="1">
        <w:r w:rsidR="00815DBA" w:rsidRPr="003C2BDD">
          <w:rPr>
            <w:rStyle w:val="Hyperlinkki"/>
            <w:noProof/>
          </w:rPr>
          <w:t>Ordinarie arbetstid</w:t>
        </w:r>
        <w:r w:rsidR="00815DBA">
          <w:rPr>
            <w:noProof/>
            <w:webHidden/>
          </w:rPr>
          <w:tab/>
        </w:r>
        <w:r w:rsidR="00815DBA">
          <w:rPr>
            <w:noProof/>
            <w:webHidden/>
          </w:rPr>
          <w:fldChar w:fldCharType="begin"/>
        </w:r>
        <w:r w:rsidR="00815DBA">
          <w:rPr>
            <w:noProof/>
            <w:webHidden/>
          </w:rPr>
          <w:instrText xml:space="preserve"> PAGEREF _Toc149314694 \h </w:instrText>
        </w:r>
        <w:r w:rsidR="00815DBA">
          <w:rPr>
            <w:noProof/>
            <w:webHidden/>
          </w:rPr>
        </w:r>
        <w:r w:rsidR="00815DBA">
          <w:rPr>
            <w:noProof/>
            <w:webHidden/>
          </w:rPr>
          <w:fldChar w:fldCharType="separate"/>
        </w:r>
        <w:r w:rsidR="00815DBA">
          <w:rPr>
            <w:noProof/>
            <w:webHidden/>
          </w:rPr>
          <w:t>11</w:t>
        </w:r>
        <w:r w:rsidR="00815DBA">
          <w:rPr>
            <w:noProof/>
            <w:webHidden/>
          </w:rPr>
          <w:fldChar w:fldCharType="end"/>
        </w:r>
      </w:hyperlink>
    </w:p>
    <w:p w14:paraId="60A8C1B5" w14:textId="1DB876BC" w:rsidR="00815DBA" w:rsidRDefault="00F2579F">
      <w:pPr>
        <w:pStyle w:val="Sisluet2"/>
        <w:rPr>
          <w:rFonts w:asciiTheme="minorHAnsi" w:eastAsiaTheme="minorEastAsia" w:hAnsiTheme="minorHAnsi" w:cstheme="minorBidi"/>
          <w:noProof/>
          <w:color w:val="auto"/>
          <w:sz w:val="22"/>
          <w:szCs w:val="22"/>
          <w:lang w:val="en-US"/>
        </w:rPr>
      </w:pPr>
      <w:hyperlink w:anchor="_Toc149314695" w:history="1">
        <w:r w:rsidR="00815DBA" w:rsidRPr="003C2BDD">
          <w:rPr>
            <w:rStyle w:val="Hyperlinkki"/>
            <w:noProof/>
          </w:rPr>
          <w:t>Arbetstid enligt arbetsskiftsförteckning</w:t>
        </w:r>
        <w:r w:rsidR="00815DBA">
          <w:rPr>
            <w:noProof/>
            <w:webHidden/>
          </w:rPr>
          <w:tab/>
        </w:r>
        <w:r w:rsidR="00815DBA">
          <w:rPr>
            <w:noProof/>
            <w:webHidden/>
          </w:rPr>
          <w:fldChar w:fldCharType="begin"/>
        </w:r>
        <w:r w:rsidR="00815DBA">
          <w:rPr>
            <w:noProof/>
            <w:webHidden/>
          </w:rPr>
          <w:instrText xml:space="preserve"> PAGEREF _Toc149314695 \h </w:instrText>
        </w:r>
        <w:r w:rsidR="00815DBA">
          <w:rPr>
            <w:noProof/>
            <w:webHidden/>
          </w:rPr>
        </w:r>
        <w:r w:rsidR="00815DBA">
          <w:rPr>
            <w:noProof/>
            <w:webHidden/>
          </w:rPr>
          <w:fldChar w:fldCharType="separate"/>
        </w:r>
        <w:r w:rsidR="00815DBA">
          <w:rPr>
            <w:noProof/>
            <w:webHidden/>
          </w:rPr>
          <w:t>13</w:t>
        </w:r>
        <w:r w:rsidR="00815DBA">
          <w:rPr>
            <w:noProof/>
            <w:webHidden/>
          </w:rPr>
          <w:fldChar w:fldCharType="end"/>
        </w:r>
      </w:hyperlink>
    </w:p>
    <w:p w14:paraId="451C1A7D" w14:textId="601E7F23" w:rsidR="00815DBA" w:rsidRDefault="00F2579F">
      <w:pPr>
        <w:pStyle w:val="Sisluet2"/>
        <w:rPr>
          <w:rFonts w:asciiTheme="minorHAnsi" w:eastAsiaTheme="minorEastAsia" w:hAnsiTheme="minorHAnsi" w:cstheme="minorBidi"/>
          <w:noProof/>
          <w:color w:val="auto"/>
          <w:sz w:val="22"/>
          <w:szCs w:val="22"/>
          <w:lang w:val="en-US"/>
        </w:rPr>
      </w:pPr>
      <w:hyperlink w:anchor="_Toc149314696" w:history="1">
        <w:r w:rsidR="00815DBA" w:rsidRPr="003C2BDD">
          <w:rPr>
            <w:rStyle w:val="Hyperlinkki"/>
            <w:noProof/>
          </w:rPr>
          <w:t>Undantag från arbetstidsbestämmelser</w:t>
        </w:r>
        <w:r w:rsidR="00815DBA">
          <w:rPr>
            <w:noProof/>
            <w:webHidden/>
          </w:rPr>
          <w:tab/>
        </w:r>
        <w:r w:rsidR="00815DBA">
          <w:rPr>
            <w:noProof/>
            <w:webHidden/>
          </w:rPr>
          <w:fldChar w:fldCharType="begin"/>
        </w:r>
        <w:r w:rsidR="00815DBA">
          <w:rPr>
            <w:noProof/>
            <w:webHidden/>
          </w:rPr>
          <w:instrText xml:space="preserve"> PAGEREF _Toc149314696 \h </w:instrText>
        </w:r>
        <w:r w:rsidR="00815DBA">
          <w:rPr>
            <w:noProof/>
            <w:webHidden/>
          </w:rPr>
        </w:r>
        <w:r w:rsidR="00815DBA">
          <w:rPr>
            <w:noProof/>
            <w:webHidden/>
          </w:rPr>
          <w:fldChar w:fldCharType="separate"/>
        </w:r>
        <w:r w:rsidR="00815DBA">
          <w:rPr>
            <w:noProof/>
            <w:webHidden/>
          </w:rPr>
          <w:t>16</w:t>
        </w:r>
        <w:r w:rsidR="00815DBA">
          <w:rPr>
            <w:noProof/>
            <w:webHidden/>
          </w:rPr>
          <w:fldChar w:fldCharType="end"/>
        </w:r>
      </w:hyperlink>
    </w:p>
    <w:p w14:paraId="6231102A" w14:textId="293454AD" w:rsidR="00815DBA" w:rsidRDefault="00F2579F">
      <w:pPr>
        <w:pStyle w:val="Sisluet1"/>
        <w:rPr>
          <w:rFonts w:asciiTheme="minorHAnsi" w:eastAsiaTheme="minorEastAsia" w:hAnsiTheme="minorHAnsi" w:cstheme="minorBidi"/>
          <w:noProof/>
          <w:color w:val="auto"/>
          <w:sz w:val="22"/>
          <w:szCs w:val="22"/>
          <w:lang w:val="en-US"/>
        </w:rPr>
      </w:pPr>
      <w:hyperlink w:anchor="_Toc149314697" w:history="1">
        <w:r w:rsidR="00815DBA" w:rsidRPr="003C2BDD">
          <w:rPr>
            <w:rStyle w:val="Hyperlinkki"/>
            <w:noProof/>
          </w:rPr>
          <w:t>6 a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Arbetstid enligt lokala avtal</w:t>
        </w:r>
        <w:r w:rsidR="00815DBA">
          <w:rPr>
            <w:noProof/>
            <w:webHidden/>
          </w:rPr>
          <w:tab/>
        </w:r>
        <w:r w:rsidR="00815DBA">
          <w:rPr>
            <w:noProof/>
            <w:webHidden/>
          </w:rPr>
          <w:fldChar w:fldCharType="begin"/>
        </w:r>
        <w:r w:rsidR="00815DBA">
          <w:rPr>
            <w:noProof/>
            <w:webHidden/>
          </w:rPr>
          <w:instrText xml:space="preserve"> PAGEREF _Toc149314697 \h </w:instrText>
        </w:r>
        <w:r w:rsidR="00815DBA">
          <w:rPr>
            <w:noProof/>
            <w:webHidden/>
          </w:rPr>
        </w:r>
        <w:r w:rsidR="00815DBA">
          <w:rPr>
            <w:noProof/>
            <w:webHidden/>
          </w:rPr>
          <w:fldChar w:fldCharType="separate"/>
        </w:r>
        <w:r w:rsidR="00815DBA">
          <w:rPr>
            <w:noProof/>
            <w:webHidden/>
          </w:rPr>
          <w:t>16</w:t>
        </w:r>
        <w:r w:rsidR="00815DBA">
          <w:rPr>
            <w:noProof/>
            <w:webHidden/>
          </w:rPr>
          <w:fldChar w:fldCharType="end"/>
        </w:r>
      </w:hyperlink>
    </w:p>
    <w:p w14:paraId="0F460489" w14:textId="63535535" w:rsidR="00815DBA" w:rsidRDefault="00F2579F">
      <w:pPr>
        <w:pStyle w:val="Sisluet1"/>
        <w:rPr>
          <w:rFonts w:asciiTheme="minorHAnsi" w:eastAsiaTheme="minorEastAsia" w:hAnsiTheme="minorHAnsi" w:cstheme="minorBidi"/>
          <w:noProof/>
          <w:color w:val="auto"/>
          <w:sz w:val="22"/>
          <w:szCs w:val="22"/>
          <w:lang w:val="en-US"/>
        </w:rPr>
      </w:pPr>
      <w:hyperlink w:anchor="_Toc149314698" w:history="1">
        <w:r w:rsidR="00815DBA" w:rsidRPr="003C2BDD">
          <w:rPr>
            <w:rStyle w:val="Hyperlinkki"/>
            <w:noProof/>
          </w:rPr>
          <w:t>7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Söckenhelger</w:t>
        </w:r>
        <w:r w:rsidR="00815DBA">
          <w:rPr>
            <w:noProof/>
            <w:webHidden/>
          </w:rPr>
          <w:tab/>
        </w:r>
        <w:r w:rsidR="00815DBA">
          <w:rPr>
            <w:noProof/>
            <w:webHidden/>
          </w:rPr>
          <w:fldChar w:fldCharType="begin"/>
        </w:r>
        <w:r w:rsidR="00815DBA">
          <w:rPr>
            <w:noProof/>
            <w:webHidden/>
          </w:rPr>
          <w:instrText xml:space="preserve"> PAGEREF _Toc149314698 \h </w:instrText>
        </w:r>
        <w:r w:rsidR="00815DBA">
          <w:rPr>
            <w:noProof/>
            <w:webHidden/>
          </w:rPr>
        </w:r>
        <w:r w:rsidR="00815DBA">
          <w:rPr>
            <w:noProof/>
            <w:webHidden/>
          </w:rPr>
          <w:fldChar w:fldCharType="separate"/>
        </w:r>
        <w:r w:rsidR="00815DBA">
          <w:rPr>
            <w:noProof/>
            <w:webHidden/>
          </w:rPr>
          <w:t>22</w:t>
        </w:r>
        <w:r w:rsidR="00815DBA">
          <w:rPr>
            <w:noProof/>
            <w:webHidden/>
          </w:rPr>
          <w:fldChar w:fldCharType="end"/>
        </w:r>
      </w:hyperlink>
    </w:p>
    <w:p w14:paraId="0C28B71E" w14:textId="13B77F89" w:rsidR="00815DBA" w:rsidRDefault="00F2579F">
      <w:pPr>
        <w:pStyle w:val="Sisluet1"/>
        <w:rPr>
          <w:rFonts w:asciiTheme="minorHAnsi" w:eastAsiaTheme="minorEastAsia" w:hAnsiTheme="minorHAnsi" w:cstheme="minorBidi"/>
          <w:noProof/>
          <w:color w:val="auto"/>
          <w:sz w:val="22"/>
          <w:szCs w:val="22"/>
          <w:lang w:val="en-US"/>
        </w:rPr>
      </w:pPr>
      <w:hyperlink w:anchor="_Toc149314699" w:history="1">
        <w:r w:rsidR="00815DBA" w:rsidRPr="003C2BDD">
          <w:rPr>
            <w:rStyle w:val="Hyperlinkki"/>
            <w:noProof/>
          </w:rPr>
          <w:t>8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Mertidsarbete</w:t>
        </w:r>
        <w:r w:rsidR="00815DBA">
          <w:rPr>
            <w:noProof/>
            <w:webHidden/>
          </w:rPr>
          <w:tab/>
        </w:r>
        <w:r w:rsidR="00815DBA">
          <w:rPr>
            <w:noProof/>
            <w:webHidden/>
          </w:rPr>
          <w:fldChar w:fldCharType="begin"/>
        </w:r>
        <w:r w:rsidR="00815DBA">
          <w:rPr>
            <w:noProof/>
            <w:webHidden/>
          </w:rPr>
          <w:instrText xml:space="preserve"> PAGEREF _Toc149314699 \h </w:instrText>
        </w:r>
        <w:r w:rsidR="00815DBA">
          <w:rPr>
            <w:noProof/>
            <w:webHidden/>
          </w:rPr>
        </w:r>
        <w:r w:rsidR="00815DBA">
          <w:rPr>
            <w:noProof/>
            <w:webHidden/>
          </w:rPr>
          <w:fldChar w:fldCharType="separate"/>
        </w:r>
        <w:r w:rsidR="00815DBA">
          <w:rPr>
            <w:noProof/>
            <w:webHidden/>
          </w:rPr>
          <w:t>23</w:t>
        </w:r>
        <w:r w:rsidR="00815DBA">
          <w:rPr>
            <w:noProof/>
            <w:webHidden/>
          </w:rPr>
          <w:fldChar w:fldCharType="end"/>
        </w:r>
      </w:hyperlink>
    </w:p>
    <w:p w14:paraId="1105A7FC" w14:textId="44F8C20A" w:rsidR="00815DBA" w:rsidRDefault="00F2579F">
      <w:pPr>
        <w:pStyle w:val="Sisluet1"/>
        <w:rPr>
          <w:rFonts w:asciiTheme="minorHAnsi" w:eastAsiaTheme="minorEastAsia" w:hAnsiTheme="minorHAnsi" w:cstheme="minorBidi"/>
          <w:noProof/>
          <w:color w:val="auto"/>
          <w:sz w:val="22"/>
          <w:szCs w:val="22"/>
          <w:lang w:val="en-US"/>
        </w:rPr>
      </w:pPr>
      <w:hyperlink w:anchor="_Toc149314700" w:history="1">
        <w:r w:rsidR="00815DBA" w:rsidRPr="003C2BDD">
          <w:rPr>
            <w:rStyle w:val="Hyperlinkki"/>
            <w:noProof/>
          </w:rPr>
          <w:t>9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Övertidsarbete</w:t>
        </w:r>
        <w:r w:rsidR="00815DBA">
          <w:rPr>
            <w:noProof/>
            <w:webHidden/>
          </w:rPr>
          <w:tab/>
        </w:r>
        <w:r w:rsidR="00815DBA">
          <w:rPr>
            <w:noProof/>
            <w:webHidden/>
          </w:rPr>
          <w:fldChar w:fldCharType="begin"/>
        </w:r>
        <w:r w:rsidR="00815DBA">
          <w:rPr>
            <w:noProof/>
            <w:webHidden/>
          </w:rPr>
          <w:instrText xml:space="preserve"> PAGEREF _Toc149314700 \h </w:instrText>
        </w:r>
        <w:r w:rsidR="00815DBA">
          <w:rPr>
            <w:noProof/>
            <w:webHidden/>
          </w:rPr>
        </w:r>
        <w:r w:rsidR="00815DBA">
          <w:rPr>
            <w:noProof/>
            <w:webHidden/>
          </w:rPr>
          <w:fldChar w:fldCharType="separate"/>
        </w:r>
        <w:r w:rsidR="00815DBA">
          <w:rPr>
            <w:noProof/>
            <w:webHidden/>
          </w:rPr>
          <w:t>23</w:t>
        </w:r>
        <w:r w:rsidR="00815DBA">
          <w:rPr>
            <w:noProof/>
            <w:webHidden/>
          </w:rPr>
          <w:fldChar w:fldCharType="end"/>
        </w:r>
      </w:hyperlink>
    </w:p>
    <w:p w14:paraId="210A16DC" w14:textId="46DFAEB6" w:rsidR="00815DBA" w:rsidRDefault="00F2579F">
      <w:pPr>
        <w:pStyle w:val="Sisluet2"/>
        <w:rPr>
          <w:rFonts w:asciiTheme="minorHAnsi" w:eastAsiaTheme="minorEastAsia" w:hAnsiTheme="minorHAnsi" w:cstheme="minorBidi"/>
          <w:noProof/>
          <w:color w:val="auto"/>
          <w:sz w:val="22"/>
          <w:szCs w:val="22"/>
          <w:lang w:val="en-US"/>
        </w:rPr>
      </w:pPr>
      <w:hyperlink w:anchor="_Toc149314701" w:history="1">
        <w:r w:rsidR="00815DBA" w:rsidRPr="003C2BDD">
          <w:rPr>
            <w:rStyle w:val="Hyperlinkki"/>
            <w:noProof/>
          </w:rPr>
          <w:t>Övertidsarbete i allmänt och kontorsarbete</w:t>
        </w:r>
        <w:r w:rsidR="00815DBA">
          <w:rPr>
            <w:noProof/>
            <w:webHidden/>
          </w:rPr>
          <w:tab/>
        </w:r>
        <w:r w:rsidR="00815DBA">
          <w:rPr>
            <w:noProof/>
            <w:webHidden/>
          </w:rPr>
          <w:fldChar w:fldCharType="begin"/>
        </w:r>
        <w:r w:rsidR="00815DBA">
          <w:rPr>
            <w:noProof/>
            <w:webHidden/>
          </w:rPr>
          <w:instrText xml:space="preserve"> PAGEREF _Toc149314701 \h </w:instrText>
        </w:r>
        <w:r w:rsidR="00815DBA">
          <w:rPr>
            <w:noProof/>
            <w:webHidden/>
          </w:rPr>
        </w:r>
        <w:r w:rsidR="00815DBA">
          <w:rPr>
            <w:noProof/>
            <w:webHidden/>
          </w:rPr>
          <w:fldChar w:fldCharType="separate"/>
        </w:r>
        <w:r w:rsidR="00815DBA">
          <w:rPr>
            <w:noProof/>
            <w:webHidden/>
          </w:rPr>
          <w:t>23</w:t>
        </w:r>
        <w:r w:rsidR="00815DBA">
          <w:rPr>
            <w:noProof/>
            <w:webHidden/>
          </w:rPr>
          <w:fldChar w:fldCharType="end"/>
        </w:r>
      </w:hyperlink>
    </w:p>
    <w:p w14:paraId="1B1BC520" w14:textId="78CAC92C" w:rsidR="00815DBA" w:rsidRDefault="00F2579F">
      <w:pPr>
        <w:pStyle w:val="Sisluet2"/>
        <w:rPr>
          <w:rFonts w:asciiTheme="minorHAnsi" w:eastAsiaTheme="minorEastAsia" w:hAnsiTheme="minorHAnsi" w:cstheme="minorBidi"/>
          <w:noProof/>
          <w:color w:val="auto"/>
          <w:sz w:val="22"/>
          <w:szCs w:val="22"/>
          <w:lang w:val="en-US"/>
        </w:rPr>
      </w:pPr>
      <w:hyperlink w:anchor="_Toc149314702" w:history="1">
        <w:r w:rsidR="00815DBA" w:rsidRPr="003C2BDD">
          <w:rPr>
            <w:rStyle w:val="Hyperlinkki"/>
            <w:noProof/>
          </w:rPr>
          <w:t>Övertid i periodarbete</w:t>
        </w:r>
        <w:r w:rsidR="00815DBA">
          <w:rPr>
            <w:noProof/>
            <w:webHidden/>
          </w:rPr>
          <w:tab/>
        </w:r>
        <w:r w:rsidR="00815DBA">
          <w:rPr>
            <w:noProof/>
            <w:webHidden/>
          </w:rPr>
          <w:fldChar w:fldCharType="begin"/>
        </w:r>
        <w:r w:rsidR="00815DBA">
          <w:rPr>
            <w:noProof/>
            <w:webHidden/>
          </w:rPr>
          <w:instrText xml:space="preserve"> PAGEREF _Toc149314702 \h </w:instrText>
        </w:r>
        <w:r w:rsidR="00815DBA">
          <w:rPr>
            <w:noProof/>
            <w:webHidden/>
          </w:rPr>
        </w:r>
        <w:r w:rsidR="00815DBA">
          <w:rPr>
            <w:noProof/>
            <w:webHidden/>
          </w:rPr>
          <w:fldChar w:fldCharType="separate"/>
        </w:r>
        <w:r w:rsidR="00815DBA">
          <w:rPr>
            <w:noProof/>
            <w:webHidden/>
          </w:rPr>
          <w:t>24</w:t>
        </w:r>
        <w:r w:rsidR="00815DBA">
          <w:rPr>
            <w:noProof/>
            <w:webHidden/>
          </w:rPr>
          <w:fldChar w:fldCharType="end"/>
        </w:r>
      </w:hyperlink>
    </w:p>
    <w:p w14:paraId="13660FE1" w14:textId="548E8535" w:rsidR="00815DBA" w:rsidRDefault="00F2579F">
      <w:pPr>
        <w:pStyle w:val="Sisluet2"/>
        <w:rPr>
          <w:rFonts w:asciiTheme="minorHAnsi" w:eastAsiaTheme="minorEastAsia" w:hAnsiTheme="minorHAnsi" w:cstheme="minorBidi"/>
          <w:noProof/>
          <w:color w:val="auto"/>
          <w:sz w:val="22"/>
          <w:szCs w:val="22"/>
          <w:lang w:val="en-US"/>
        </w:rPr>
      </w:pPr>
      <w:hyperlink w:anchor="_Toc149314703" w:history="1">
        <w:r w:rsidR="00815DBA" w:rsidRPr="003C2BDD">
          <w:rPr>
            <w:rStyle w:val="Hyperlinkki"/>
            <w:noProof/>
          </w:rPr>
          <w:t>Arbetstid och övertidsarbete under söckenhelgsveckor och avbrutna utjämningsperioder</w:t>
        </w:r>
        <w:r w:rsidR="00815DBA">
          <w:rPr>
            <w:noProof/>
            <w:webHidden/>
          </w:rPr>
          <w:tab/>
        </w:r>
        <w:r w:rsidR="00815DBA">
          <w:rPr>
            <w:noProof/>
            <w:webHidden/>
          </w:rPr>
          <w:fldChar w:fldCharType="begin"/>
        </w:r>
        <w:r w:rsidR="00815DBA">
          <w:rPr>
            <w:noProof/>
            <w:webHidden/>
          </w:rPr>
          <w:instrText xml:space="preserve"> PAGEREF _Toc149314703 \h </w:instrText>
        </w:r>
        <w:r w:rsidR="00815DBA">
          <w:rPr>
            <w:noProof/>
            <w:webHidden/>
          </w:rPr>
        </w:r>
        <w:r w:rsidR="00815DBA">
          <w:rPr>
            <w:noProof/>
            <w:webHidden/>
          </w:rPr>
          <w:fldChar w:fldCharType="separate"/>
        </w:r>
        <w:r w:rsidR="00815DBA">
          <w:rPr>
            <w:noProof/>
            <w:webHidden/>
          </w:rPr>
          <w:t>24</w:t>
        </w:r>
        <w:r w:rsidR="00815DBA">
          <w:rPr>
            <w:noProof/>
            <w:webHidden/>
          </w:rPr>
          <w:fldChar w:fldCharType="end"/>
        </w:r>
      </w:hyperlink>
    </w:p>
    <w:p w14:paraId="4D7BE781" w14:textId="665A9952" w:rsidR="00815DBA" w:rsidRDefault="00F2579F">
      <w:pPr>
        <w:pStyle w:val="Sisluet1"/>
        <w:rPr>
          <w:rFonts w:asciiTheme="minorHAnsi" w:eastAsiaTheme="minorEastAsia" w:hAnsiTheme="minorHAnsi" w:cstheme="minorBidi"/>
          <w:noProof/>
          <w:color w:val="auto"/>
          <w:sz w:val="22"/>
          <w:szCs w:val="22"/>
          <w:lang w:val="en-US"/>
        </w:rPr>
      </w:pPr>
      <w:hyperlink w:anchor="_Toc149314704" w:history="1">
        <w:r w:rsidR="00815DBA" w:rsidRPr="003C2BDD">
          <w:rPr>
            <w:rStyle w:val="Hyperlinkki"/>
            <w:noProof/>
          </w:rPr>
          <w:t>10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Lön av lönen</w:t>
        </w:r>
        <w:r w:rsidR="00815DBA">
          <w:rPr>
            <w:noProof/>
            <w:webHidden/>
          </w:rPr>
          <w:tab/>
        </w:r>
        <w:r w:rsidR="00815DBA">
          <w:rPr>
            <w:noProof/>
            <w:webHidden/>
          </w:rPr>
          <w:fldChar w:fldCharType="begin"/>
        </w:r>
        <w:r w:rsidR="00815DBA">
          <w:rPr>
            <w:noProof/>
            <w:webHidden/>
          </w:rPr>
          <w:instrText xml:space="preserve"> PAGEREF _Toc149314704 \h </w:instrText>
        </w:r>
        <w:r w:rsidR="00815DBA">
          <w:rPr>
            <w:noProof/>
            <w:webHidden/>
          </w:rPr>
        </w:r>
        <w:r w:rsidR="00815DBA">
          <w:rPr>
            <w:noProof/>
            <w:webHidden/>
          </w:rPr>
          <w:fldChar w:fldCharType="separate"/>
        </w:r>
        <w:r w:rsidR="00815DBA">
          <w:rPr>
            <w:noProof/>
            <w:webHidden/>
          </w:rPr>
          <w:t>25</w:t>
        </w:r>
        <w:r w:rsidR="00815DBA">
          <w:rPr>
            <w:noProof/>
            <w:webHidden/>
          </w:rPr>
          <w:fldChar w:fldCharType="end"/>
        </w:r>
      </w:hyperlink>
    </w:p>
    <w:p w14:paraId="256D259E" w14:textId="37A74C83" w:rsidR="00815DBA" w:rsidRDefault="00F2579F">
      <w:pPr>
        <w:pStyle w:val="Sisluet1"/>
        <w:rPr>
          <w:rFonts w:asciiTheme="minorHAnsi" w:eastAsiaTheme="minorEastAsia" w:hAnsiTheme="minorHAnsi" w:cstheme="minorBidi"/>
          <w:noProof/>
          <w:color w:val="auto"/>
          <w:sz w:val="22"/>
          <w:szCs w:val="22"/>
          <w:lang w:val="en-US"/>
        </w:rPr>
      </w:pPr>
      <w:hyperlink w:anchor="_Toc149314705" w:history="1">
        <w:r w:rsidR="00815DBA" w:rsidRPr="003C2BDD">
          <w:rPr>
            <w:rStyle w:val="Hyperlinkki"/>
            <w:noProof/>
          </w:rPr>
          <w:t>11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Hur timersättningar räknas ut och byts ut mot ledighet</w:t>
        </w:r>
        <w:r w:rsidR="00815DBA">
          <w:rPr>
            <w:noProof/>
            <w:webHidden/>
          </w:rPr>
          <w:tab/>
        </w:r>
        <w:r w:rsidR="00815DBA">
          <w:rPr>
            <w:noProof/>
            <w:webHidden/>
          </w:rPr>
          <w:fldChar w:fldCharType="begin"/>
        </w:r>
        <w:r w:rsidR="00815DBA">
          <w:rPr>
            <w:noProof/>
            <w:webHidden/>
          </w:rPr>
          <w:instrText xml:space="preserve"> PAGEREF _Toc149314705 \h </w:instrText>
        </w:r>
        <w:r w:rsidR="00815DBA">
          <w:rPr>
            <w:noProof/>
            <w:webHidden/>
          </w:rPr>
        </w:r>
        <w:r w:rsidR="00815DBA">
          <w:rPr>
            <w:noProof/>
            <w:webHidden/>
          </w:rPr>
          <w:fldChar w:fldCharType="separate"/>
        </w:r>
        <w:r w:rsidR="00815DBA">
          <w:rPr>
            <w:noProof/>
            <w:webHidden/>
          </w:rPr>
          <w:t>26</w:t>
        </w:r>
        <w:r w:rsidR="00815DBA">
          <w:rPr>
            <w:noProof/>
            <w:webHidden/>
          </w:rPr>
          <w:fldChar w:fldCharType="end"/>
        </w:r>
      </w:hyperlink>
    </w:p>
    <w:p w14:paraId="6748EB7F" w14:textId="49939991" w:rsidR="00815DBA" w:rsidRDefault="00F2579F">
      <w:pPr>
        <w:pStyle w:val="Sisluet1"/>
        <w:rPr>
          <w:rFonts w:asciiTheme="minorHAnsi" w:eastAsiaTheme="minorEastAsia" w:hAnsiTheme="minorHAnsi" w:cstheme="minorBidi"/>
          <w:noProof/>
          <w:color w:val="auto"/>
          <w:sz w:val="22"/>
          <w:szCs w:val="22"/>
          <w:lang w:val="en-US"/>
        </w:rPr>
      </w:pPr>
      <w:hyperlink w:anchor="_Toc149314706" w:history="1">
        <w:r w:rsidR="00815DBA" w:rsidRPr="003C2BDD">
          <w:rPr>
            <w:rStyle w:val="Hyperlinkki"/>
            <w:noProof/>
          </w:rPr>
          <w:t>12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Söndagsarbete</w:t>
        </w:r>
        <w:r w:rsidR="00815DBA">
          <w:rPr>
            <w:noProof/>
            <w:webHidden/>
          </w:rPr>
          <w:tab/>
        </w:r>
        <w:r w:rsidR="00815DBA">
          <w:rPr>
            <w:noProof/>
            <w:webHidden/>
          </w:rPr>
          <w:fldChar w:fldCharType="begin"/>
        </w:r>
        <w:r w:rsidR="00815DBA">
          <w:rPr>
            <w:noProof/>
            <w:webHidden/>
          </w:rPr>
          <w:instrText xml:space="preserve"> PAGEREF _Toc149314706 \h </w:instrText>
        </w:r>
        <w:r w:rsidR="00815DBA">
          <w:rPr>
            <w:noProof/>
            <w:webHidden/>
          </w:rPr>
        </w:r>
        <w:r w:rsidR="00815DBA">
          <w:rPr>
            <w:noProof/>
            <w:webHidden/>
          </w:rPr>
          <w:fldChar w:fldCharType="separate"/>
        </w:r>
        <w:r w:rsidR="00815DBA">
          <w:rPr>
            <w:noProof/>
            <w:webHidden/>
          </w:rPr>
          <w:t>27</w:t>
        </w:r>
        <w:r w:rsidR="00815DBA">
          <w:rPr>
            <w:noProof/>
            <w:webHidden/>
          </w:rPr>
          <w:fldChar w:fldCharType="end"/>
        </w:r>
      </w:hyperlink>
    </w:p>
    <w:p w14:paraId="737F63D1" w14:textId="4D26E366" w:rsidR="00815DBA" w:rsidRDefault="00F2579F">
      <w:pPr>
        <w:pStyle w:val="Sisluet1"/>
        <w:rPr>
          <w:rFonts w:asciiTheme="minorHAnsi" w:eastAsiaTheme="minorEastAsia" w:hAnsiTheme="minorHAnsi" w:cstheme="minorBidi"/>
          <w:noProof/>
          <w:color w:val="auto"/>
          <w:sz w:val="22"/>
          <w:szCs w:val="22"/>
          <w:lang w:val="en-US"/>
        </w:rPr>
      </w:pPr>
      <w:hyperlink w:anchor="_Toc149314707" w:history="1">
        <w:r w:rsidR="00815DBA" w:rsidRPr="003C2BDD">
          <w:rPr>
            <w:rStyle w:val="Hyperlinkki"/>
            <w:noProof/>
          </w:rPr>
          <w:t>13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Lördagsarbete</w:t>
        </w:r>
        <w:r w:rsidR="00815DBA">
          <w:rPr>
            <w:noProof/>
            <w:webHidden/>
          </w:rPr>
          <w:tab/>
        </w:r>
        <w:r w:rsidR="00815DBA">
          <w:rPr>
            <w:noProof/>
            <w:webHidden/>
          </w:rPr>
          <w:fldChar w:fldCharType="begin"/>
        </w:r>
        <w:r w:rsidR="00815DBA">
          <w:rPr>
            <w:noProof/>
            <w:webHidden/>
          </w:rPr>
          <w:instrText xml:space="preserve"> PAGEREF _Toc149314707 \h </w:instrText>
        </w:r>
        <w:r w:rsidR="00815DBA">
          <w:rPr>
            <w:noProof/>
            <w:webHidden/>
          </w:rPr>
        </w:r>
        <w:r w:rsidR="00815DBA">
          <w:rPr>
            <w:noProof/>
            <w:webHidden/>
          </w:rPr>
          <w:fldChar w:fldCharType="separate"/>
        </w:r>
        <w:r w:rsidR="00815DBA">
          <w:rPr>
            <w:noProof/>
            <w:webHidden/>
          </w:rPr>
          <w:t>27</w:t>
        </w:r>
        <w:r w:rsidR="00815DBA">
          <w:rPr>
            <w:noProof/>
            <w:webHidden/>
          </w:rPr>
          <w:fldChar w:fldCharType="end"/>
        </w:r>
      </w:hyperlink>
    </w:p>
    <w:p w14:paraId="79252C5A" w14:textId="43A1ACC8" w:rsidR="00815DBA" w:rsidRDefault="00F2579F">
      <w:pPr>
        <w:pStyle w:val="Sisluet1"/>
        <w:rPr>
          <w:rFonts w:asciiTheme="minorHAnsi" w:eastAsiaTheme="minorEastAsia" w:hAnsiTheme="minorHAnsi" w:cstheme="minorBidi"/>
          <w:noProof/>
          <w:color w:val="auto"/>
          <w:sz w:val="22"/>
          <w:szCs w:val="22"/>
          <w:lang w:val="en-US"/>
        </w:rPr>
      </w:pPr>
      <w:hyperlink w:anchor="_Toc149314708" w:history="1">
        <w:r w:rsidR="00815DBA" w:rsidRPr="003C2BDD">
          <w:rPr>
            <w:rStyle w:val="Hyperlinkki"/>
            <w:noProof/>
          </w:rPr>
          <w:t>14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Kvälls- och nattarbete</w:t>
        </w:r>
        <w:r w:rsidR="00815DBA">
          <w:rPr>
            <w:noProof/>
            <w:webHidden/>
          </w:rPr>
          <w:tab/>
        </w:r>
        <w:r w:rsidR="00815DBA">
          <w:rPr>
            <w:noProof/>
            <w:webHidden/>
          </w:rPr>
          <w:fldChar w:fldCharType="begin"/>
        </w:r>
        <w:r w:rsidR="00815DBA">
          <w:rPr>
            <w:noProof/>
            <w:webHidden/>
          </w:rPr>
          <w:instrText xml:space="preserve"> PAGEREF _Toc149314708 \h </w:instrText>
        </w:r>
        <w:r w:rsidR="00815DBA">
          <w:rPr>
            <w:noProof/>
            <w:webHidden/>
          </w:rPr>
        </w:r>
        <w:r w:rsidR="00815DBA">
          <w:rPr>
            <w:noProof/>
            <w:webHidden/>
          </w:rPr>
          <w:fldChar w:fldCharType="separate"/>
        </w:r>
        <w:r w:rsidR="00815DBA">
          <w:rPr>
            <w:noProof/>
            <w:webHidden/>
          </w:rPr>
          <w:t>27</w:t>
        </w:r>
        <w:r w:rsidR="00815DBA">
          <w:rPr>
            <w:noProof/>
            <w:webHidden/>
          </w:rPr>
          <w:fldChar w:fldCharType="end"/>
        </w:r>
      </w:hyperlink>
    </w:p>
    <w:p w14:paraId="22237A66" w14:textId="79ACAD7E" w:rsidR="00815DBA" w:rsidRDefault="00F2579F">
      <w:pPr>
        <w:pStyle w:val="Sisluet1"/>
        <w:rPr>
          <w:rFonts w:asciiTheme="minorHAnsi" w:eastAsiaTheme="minorEastAsia" w:hAnsiTheme="minorHAnsi" w:cstheme="minorBidi"/>
          <w:noProof/>
          <w:color w:val="auto"/>
          <w:sz w:val="22"/>
          <w:szCs w:val="22"/>
          <w:lang w:val="en-US"/>
        </w:rPr>
      </w:pPr>
      <w:hyperlink w:anchor="_Toc149314709" w:history="1">
        <w:r w:rsidR="00815DBA" w:rsidRPr="003C2BDD">
          <w:rPr>
            <w:rStyle w:val="Hyperlinkki"/>
            <w:noProof/>
          </w:rPr>
          <w:t>15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Beredskap och utryckningsersättning</w:t>
        </w:r>
        <w:r w:rsidR="00815DBA">
          <w:rPr>
            <w:noProof/>
            <w:webHidden/>
          </w:rPr>
          <w:tab/>
        </w:r>
        <w:r w:rsidR="00815DBA">
          <w:rPr>
            <w:noProof/>
            <w:webHidden/>
          </w:rPr>
          <w:fldChar w:fldCharType="begin"/>
        </w:r>
        <w:r w:rsidR="00815DBA">
          <w:rPr>
            <w:noProof/>
            <w:webHidden/>
          </w:rPr>
          <w:instrText xml:space="preserve"> PAGEREF _Toc149314709 \h </w:instrText>
        </w:r>
        <w:r w:rsidR="00815DBA">
          <w:rPr>
            <w:noProof/>
            <w:webHidden/>
          </w:rPr>
        </w:r>
        <w:r w:rsidR="00815DBA">
          <w:rPr>
            <w:noProof/>
            <w:webHidden/>
          </w:rPr>
          <w:fldChar w:fldCharType="separate"/>
        </w:r>
        <w:r w:rsidR="00815DBA">
          <w:rPr>
            <w:noProof/>
            <w:webHidden/>
          </w:rPr>
          <w:t>28</w:t>
        </w:r>
        <w:r w:rsidR="00815DBA">
          <w:rPr>
            <w:noProof/>
            <w:webHidden/>
          </w:rPr>
          <w:fldChar w:fldCharType="end"/>
        </w:r>
      </w:hyperlink>
    </w:p>
    <w:p w14:paraId="461B5EB7" w14:textId="39330057" w:rsidR="00815DBA" w:rsidRDefault="00F2579F">
      <w:pPr>
        <w:pStyle w:val="Sisluet1"/>
        <w:rPr>
          <w:rFonts w:asciiTheme="minorHAnsi" w:eastAsiaTheme="minorEastAsia" w:hAnsiTheme="minorHAnsi" w:cstheme="minorBidi"/>
          <w:noProof/>
          <w:color w:val="auto"/>
          <w:sz w:val="22"/>
          <w:szCs w:val="22"/>
          <w:lang w:val="en-US"/>
        </w:rPr>
      </w:pPr>
      <w:hyperlink w:anchor="_Toc149314710" w:history="1">
        <w:r w:rsidR="00815DBA" w:rsidRPr="003C2BDD">
          <w:rPr>
            <w:rStyle w:val="Hyperlinkki"/>
            <w:noProof/>
          </w:rPr>
          <w:t>16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Språktillägg</w:t>
        </w:r>
        <w:r w:rsidR="00815DBA">
          <w:rPr>
            <w:noProof/>
            <w:webHidden/>
          </w:rPr>
          <w:tab/>
        </w:r>
        <w:r w:rsidR="00815DBA">
          <w:rPr>
            <w:noProof/>
            <w:webHidden/>
          </w:rPr>
          <w:fldChar w:fldCharType="begin"/>
        </w:r>
        <w:r w:rsidR="00815DBA">
          <w:rPr>
            <w:noProof/>
            <w:webHidden/>
          </w:rPr>
          <w:instrText xml:space="preserve"> PAGEREF _Toc149314710 \h </w:instrText>
        </w:r>
        <w:r w:rsidR="00815DBA">
          <w:rPr>
            <w:noProof/>
            <w:webHidden/>
          </w:rPr>
        </w:r>
        <w:r w:rsidR="00815DBA">
          <w:rPr>
            <w:noProof/>
            <w:webHidden/>
          </w:rPr>
          <w:fldChar w:fldCharType="separate"/>
        </w:r>
        <w:r w:rsidR="00815DBA">
          <w:rPr>
            <w:noProof/>
            <w:webHidden/>
          </w:rPr>
          <w:t>29</w:t>
        </w:r>
        <w:r w:rsidR="00815DBA">
          <w:rPr>
            <w:noProof/>
            <w:webHidden/>
          </w:rPr>
          <w:fldChar w:fldCharType="end"/>
        </w:r>
      </w:hyperlink>
    </w:p>
    <w:p w14:paraId="230D6D25" w14:textId="54E41510" w:rsidR="00815DBA" w:rsidRDefault="00F2579F">
      <w:pPr>
        <w:pStyle w:val="Sisluet1"/>
        <w:rPr>
          <w:rFonts w:asciiTheme="minorHAnsi" w:eastAsiaTheme="minorEastAsia" w:hAnsiTheme="minorHAnsi" w:cstheme="minorBidi"/>
          <w:noProof/>
          <w:color w:val="auto"/>
          <w:sz w:val="22"/>
          <w:szCs w:val="22"/>
          <w:lang w:val="en-US"/>
        </w:rPr>
      </w:pPr>
      <w:hyperlink w:anchor="_Toc149314711" w:history="1">
        <w:r w:rsidR="00815DBA" w:rsidRPr="003C2BDD">
          <w:rPr>
            <w:rStyle w:val="Hyperlinkki"/>
            <w:noProof/>
          </w:rPr>
          <w:t>17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Resekostnader och dagtraktamenten</w:t>
        </w:r>
        <w:r w:rsidR="00815DBA">
          <w:rPr>
            <w:noProof/>
            <w:webHidden/>
          </w:rPr>
          <w:tab/>
        </w:r>
        <w:r w:rsidR="00815DBA">
          <w:rPr>
            <w:noProof/>
            <w:webHidden/>
          </w:rPr>
          <w:fldChar w:fldCharType="begin"/>
        </w:r>
        <w:r w:rsidR="00815DBA">
          <w:rPr>
            <w:noProof/>
            <w:webHidden/>
          </w:rPr>
          <w:instrText xml:space="preserve"> PAGEREF _Toc149314711 \h </w:instrText>
        </w:r>
        <w:r w:rsidR="00815DBA">
          <w:rPr>
            <w:noProof/>
            <w:webHidden/>
          </w:rPr>
        </w:r>
        <w:r w:rsidR="00815DBA">
          <w:rPr>
            <w:noProof/>
            <w:webHidden/>
          </w:rPr>
          <w:fldChar w:fldCharType="separate"/>
        </w:r>
        <w:r w:rsidR="00815DBA">
          <w:rPr>
            <w:noProof/>
            <w:webHidden/>
          </w:rPr>
          <w:t>29</w:t>
        </w:r>
        <w:r w:rsidR="00815DBA">
          <w:rPr>
            <w:noProof/>
            <w:webHidden/>
          </w:rPr>
          <w:fldChar w:fldCharType="end"/>
        </w:r>
      </w:hyperlink>
    </w:p>
    <w:p w14:paraId="5520F60A" w14:textId="5A4D9F00" w:rsidR="00815DBA" w:rsidRDefault="00F2579F">
      <w:pPr>
        <w:pStyle w:val="Sisluet1"/>
        <w:rPr>
          <w:rFonts w:asciiTheme="minorHAnsi" w:eastAsiaTheme="minorEastAsia" w:hAnsiTheme="minorHAnsi" w:cstheme="minorBidi"/>
          <w:noProof/>
          <w:color w:val="auto"/>
          <w:sz w:val="22"/>
          <w:szCs w:val="22"/>
          <w:lang w:val="en-US"/>
        </w:rPr>
      </w:pPr>
      <w:hyperlink w:anchor="_Toc149314712" w:history="1">
        <w:r w:rsidR="00815DBA" w:rsidRPr="003C2BDD">
          <w:rPr>
            <w:rStyle w:val="Hyperlinkki"/>
            <w:noProof/>
          </w:rPr>
          <w:t>18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Semester</w:t>
        </w:r>
        <w:r w:rsidR="00815DBA">
          <w:rPr>
            <w:noProof/>
            <w:webHidden/>
          </w:rPr>
          <w:tab/>
        </w:r>
        <w:r w:rsidR="00815DBA">
          <w:rPr>
            <w:noProof/>
            <w:webHidden/>
          </w:rPr>
          <w:fldChar w:fldCharType="begin"/>
        </w:r>
        <w:r w:rsidR="00815DBA">
          <w:rPr>
            <w:noProof/>
            <w:webHidden/>
          </w:rPr>
          <w:instrText xml:space="preserve"> PAGEREF _Toc149314712 \h </w:instrText>
        </w:r>
        <w:r w:rsidR="00815DBA">
          <w:rPr>
            <w:noProof/>
            <w:webHidden/>
          </w:rPr>
        </w:r>
        <w:r w:rsidR="00815DBA">
          <w:rPr>
            <w:noProof/>
            <w:webHidden/>
          </w:rPr>
          <w:fldChar w:fldCharType="separate"/>
        </w:r>
        <w:r w:rsidR="00815DBA">
          <w:rPr>
            <w:noProof/>
            <w:webHidden/>
          </w:rPr>
          <w:t>30</w:t>
        </w:r>
        <w:r w:rsidR="00815DBA">
          <w:rPr>
            <w:noProof/>
            <w:webHidden/>
          </w:rPr>
          <w:fldChar w:fldCharType="end"/>
        </w:r>
      </w:hyperlink>
    </w:p>
    <w:p w14:paraId="6C8BB00D" w14:textId="2C72BF0E" w:rsidR="00815DBA" w:rsidRDefault="00F2579F">
      <w:pPr>
        <w:pStyle w:val="Sisluet1"/>
        <w:rPr>
          <w:rFonts w:asciiTheme="minorHAnsi" w:eastAsiaTheme="minorEastAsia" w:hAnsiTheme="minorHAnsi" w:cstheme="minorBidi"/>
          <w:noProof/>
          <w:color w:val="auto"/>
          <w:sz w:val="22"/>
          <w:szCs w:val="22"/>
          <w:lang w:val="en-US"/>
        </w:rPr>
      </w:pPr>
      <w:hyperlink w:anchor="_Toc149314713" w:history="1">
        <w:r w:rsidR="00815DBA" w:rsidRPr="003C2BDD">
          <w:rPr>
            <w:rStyle w:val="Hyperlinkki"/>
            <w:noProof/>
          </w:rPr>
          <w:t>19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Semesterpremie</w:t>
        </w:r>
        <w:r w:rsidR="00815DBA">
          <w:rPr>
            <w:noProof/>
            <w:webHidden/>
          </w:rPr>
          <w:tab/>
        </w:r>
        <w:r w:rsidR="00815DBA">
          <w:rPr>
            <w:noProof/>
            <w:webHidden/>
          </w:rPr>
          <w:fldChar w:fldCharType="begin"/>
        </w:r>
        <w:r w:rsidR="00815DBA">
          <w:rPr>
            <w:noProof/>
            <w:webHidden/>
          </w:rPr>
          <w:instrText xml:space="preserve"> PAGEREF _Toc149314713 \h </w:instrText>
        </w:r>
        <w:r w:rsidR="00815DBA">
          <w:rPr>
            <w:noProof/>
            <w:webHidden/>
          </w:rPr>
        </w:r>
        <w:r w:rsidR="00815DBA">
          <w:rPr>
            <w:noProof/>
            <w:webHidden/>
          </w:rPr>
          <w:fldChar w:fldCharType="separate"/>
        </w:r>
        <w:r w:rsidR="00815DBA">
          <w:rPr>
            <w:noProof/>
            <w:webHidden/>
          </w:rPr>
          <w:t>41</w:t>
        </w:r>
        <w:r w:rsidR="00815DBA">
          <w:rPr>
            <w:noProof/>
            <w:webHidden/>
          </w:rPr>
          <w:fldChar w:fldCharType="end"/>
        </w:r>
      </w:hyperlink>
    </w:p>
    <w:p w14:paraId="45EDDB6F" w14:textId="0F167B03" w:rsidR="00815DBA" w:rsidRDefault="00F2579F">
      <w:pPr>
        <w:pStyle w:val="Sisluet1"/>
        <w:rPr>
          <w:rFonts w:asciiTheme="minorHAnsi" w:eastAsiaTheme="minorEastAsia" w:hAnsiTheme="minorHAnsi" w:cstheme="minorBidi"/>
          <w:noProof/>
          <w:color w:val="auto"/>
          <w:sz w:val="22"/>
          <w:szCs w:val="22"/>
          <w:lang w:val="en-US"/>
        </w:rPr>
      </w:pPr>
      <w:hyperlink w:anchor="_Toc149314714" w:history="1">
        <w:r w:rsidR="00815DBA" w:rsidRPr="003C2BDD">
          <w:rPr>
            <w:rStyle w:val="Hyperlinkki"/>
            <w:noProof/>
          </w:rPr>
          <w:t>20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Sjuklön</w:t>
        </w:r>
        <w:r w:rsidR="00815DBA">
          <w:rPr>
            <w:noProof/>
            <w:webHidden/>
          </w:rPr>
          <w:tab/>
        </w:r>
        <w:r w:rsidR="00815DBA">
          <w:rPr>
            <w:noProof/>
            <w:webHidden/>
          </w:rPr>
          <w:fldChar w:fldCharType="begin"/>
        </w:r>
        <w:r w:rsidR="00815DBA">
          <w:rPr>
            <w:noProof/>
            <w:webHidden/>
          </w:rPr>
          <w:instrText xml:space="preserve"> PAGEREF _Toc149314714 \h </w:instrText>
        </w:r>
        <w:r w:rsidR="00815DBA">
          <w:rPr>
            <w:noProof/>
            <w:webHidden/>
          </w:rPr>
        </w:r>
        <w:r w:rsidR="00815DBA">
          <w:rPr>
            <w:noProof/>
            <w:webHidden/>
          </w:rPr>
          <w:fldChar w:fldCharType="separate"/>
        </w:r>
        <w:r w:rsidR="00815DBA">
          <w:rPr>
            <w:noProof/>
            <w:webHidden/>
          </w:rPr>
          <w:t>43</w:t>
        </w:r>
        <w:r w:rsidR="00815DBA">
          <w:rPr>
            <w:noProof/>
            <w:webHidden/>
          </w:rPr>
          <w:fldChar w:fldCharType="end"/>
        </w:r>
      </w:hyperlink>
    </w:p>
    <w:p w14:paraId="5107FCC7" w14:textId="7A02E1A8" w:rsidR="00815DBA" w:rsidRDefault="00F2579F">
      <w:pPr>
        <w:pStyle w:val="Sisluet1"/>
        <w:rPr>
          <w:rFonts w:asciiTheme="minorHAnsi" w:eastAsiaTheme="minorEastAsia" w:hAnsiTheme="minorHAnsi" w:cstheme="minorBidi"/>
          <w:noProof/>
          <w:color w:val="auto"/>
          <w:sz w:val="22"/>
          <w:szCs w:val="22"/>
          <w:lang w:val="en-US"/>
        </w:rPr>
      </w:pPr>
      <w:hyperlink w:anchor="_Toc149314715" w:history="1">
        <w:r w:rsidR="00815DBA" w:rsidRPr="003C2BDD">
          <w:rPr>
            <w:rStyle w:val="Hyperlinkki"/>
            <w:noProof/>
          </w:rPr>
          <w:t>21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Läkarundersökningar och vaccinationer</w:t>
        </w:r>
        <w:r w:rsidR="00815DBA">
          <w:rPr>
            <w:noProof/>
            <w:webHidden/>
          </w:rPr>
          <w:tab/>
        </w:r>
        <w:r w:rsidR="00815DBA">
          <w:rPr>
            <w:noProof/>
            <w:webHidden/>
          </w:rPr>
          <w:fldChar w:fldCharType="begin"/>
        </w:r>
        <w:r w:rsidR="00815DBA">
          <w:rPr>
            <w:noProof/>
            <w:webHidden/>
          </w:rPr>
          <w:instrText xml:space="preserve"> PAGEREF _Toc149314715 \h </w:instrText>
        </w:r>
        <w:r w:rsidR="00815DBA">
          <w:rPr>
            <w:noProof/>
            <w:webHidden/>
          </w:rPr>
        </w:r>
        <w:r w:rsidR="00815DBA">
          <w:rPr>
            <w:noProof/>
            <w:webHidden/>
          </w:rPr>
          <w:fldChar w:fldCharType="separate"/>
        </w:r>
        <w:r w:rsidR="00815DBA">
          <w:rPr>
            <w:noProof/>
            <w:webHidden/>
          </w:rPr>
          <w:t>44</w:t>
        </w:r>
        <w:r w:rsidR="00815DBA">
          <w:rPr>
            <w:noProof/>
            <w:webHidden/>
          </w:rPr>
          <w:fldChar w:fldCharType="end"/>
        </w:r>
      </w:hyperlink>
    </w:p>
    <w:p w14:paraId="3A7934C3" w14:textId="1014C0A5" w:rsidR="00815DBA" w:rsidRDefault="00F2579F">
      <w:pPr>
        <w:pStyle w:val="Sisluet1"/>
        <w:rPr>
          <w:rFonts w:asciiTheme="minorHAnsi" w:eastAsiaTheme="minorEastAsia" w:hAnsiTheme="minorHAnsi" w:cstheme="minorBidi"/>
          <w:noProof/>
          <w:color w:val="auto"/>
          <w:sz w:val="22"/>
          <w:szCs w:val="22"/>
          <w:lang w:val="en-US"/>
        </w:rPr>
      </w:pPr>
      <w:hyperlink w:anchor="_Toc149314716" w:history="1">
        <w:r w:rsidR="00815DBA" w:rsidRPr="003C2BDD">
          <w:rPr>
            <w:rStyle w:val="Hyperlinkki"/>
            <w:noProof/>
          </w:rPr>
          <w:t>22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Kort tillfällig frånvaro</w:t>
        </w:r>
        <w:r w:rsidR="00815DBA">
          <w:rPr>
            <w:noProof/>
            <w:webHidden/>
          </w:rPr>
          <w:tab/>
        </w:r>
        <w:r w:rsidR="00815DBA">
          <w:rPr>
            <w:noProof/>
            <w:webHidden/>
          </w:rPr>
          <w:fldChar w:fldCharType="begin"/>
        </w:r>
        <w:r w:rsidR="00815DBA">
          <w:rPr>
            <w:noProof/>
            <w:webHidden/>
          </w:rPr>
          <w:instrText xml:space="preserve"> PAGEREF _Toc149314716 \h </w:instrText>
        </w:r>
        <w:r w:rsidR="00815DBA">
          <w:rPr>
            <w:noProof/>
            <w:webHidden/>
          </w:rPr>
        </w:r>
        <w:r w:rsidR="00815DBA">
          <w:rPr>
            <w:noProof/>
            <w:webHidden/>
          </w:rPr>
          <w:fldChar w:fldCharType="separate"/>
        </w:r>
        <w:r w:rsidR="00815DBA">
          <w:rPr>
            <w:noProof/>
            <w:webHidden/>
          </w:rPr>
          <w:t>45</w:t>
        </w:r>
        <w:r w:rsidR="00815DBA">
          <w:rPr>
            <w:noProof/>
            <w:webHidden/>
          </w:rPr>
          <w:fldChar w:fldCharType="end"/>
        </w:r>
      </w:hyperlink>
    </w:p>
    <w:p w14:paraId="56E9E7D8" w14:textId="19052B02" w:rsidR="00815DBA" w:rsidRDefault="00F2579F">
      <w:pPr>
        <w:pStyle w:val="Sisluet1"/>
        <w:rPr>
          <w:rFonts w:asciiTheme="minorHAnsi" w:eastAsiaTheme="minorEastAsia" w:hAnsiTheme="minorHAnsi" w:cstheme="minorBidi"/>
          <w:noProof/>
          <w:color w:val="auto"/>
          <w:sz w:val="22"/>
          <w:szCs w:val="22"/>
          <w:lang w:val="en-US"/>
        </w:rPr>
      </w:pPr>
      <w:hyperlink w:anchor="_Toc149314717" w:history="1">
        <w:r w:rsidR="00815DBA" w:rsidRPr="003C2BDD">
          <w:rPr>
            <w:rStyle w:val="Hyperlinkki"/>
            <w:noProof/>
          </w:rPr>
          <w:t>23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Särskild graviditets-, graviditets- och föräldraledighet, vårdledighet och ledighet för vård av anhörig</w:t>
        </w:r>
        <w:r w:rsidR="00815DBA">
          <w:rPr>
            <w:noProof/>
            <w:webHidden/>
          </w:rPr>
          <w:tab/>
        </w:r>
        <w:r w:rsidR="00815DBA">
          <w:rPr>
            <w:noProof/>
            <w:webHidden/>
          </w:rPr>
          <w:fldChar w:fldCharType="begin"/>
        </w:r>
        <w:r w:rsidR="00815DBA">
          <w:rPr>
            <w:noProof/>
            <w:webHidden/>
          </w:rPr>
          <w:instrText xml:space="preserve"> PAGEREF _Toc149314717 \h </w:instrText>
        </w:r>
        <w:r w:rsidR="00815DBA">
          <w:rPr>
            <w:noProof/>
            <w:webHidden/>
          </w:rPr>
        </w:r>
        <w:r w:rsidR="00815DBA">
          <w:rPr>
            <w:noProof/>
            <w:webHidden/>
          </w:rPr>
          <w:fldChar w:fldCharType="separate"/>
        </w:r>
        <w:r w:rsidR="00815DBA">
          <w:rPr>
            <w:noProof/>
            <w:webHidden/>
          </w:rPr>
          <w:t>47</w:t>
        </w:r>
        <w:r w:rsidR="00815DBA">
          <w:rPr>
            <w:noProof/>
            <w:webHidden/>
          </w:rPr>
          <w:fldChar w:fldCharType="end"/>
        </w:r>
      </w:hyperlink>
    </w:p>
    <w:p w14:paraId="66701C7D" w14:textId="171CD79E" w:rsidR="00815DBA" w:rsidRDefault="00F2579F">
      <w:pPr>
        <w:pStyle w:val="Sisluet1"/>
        <w:rPr>
          <w:rFonts w:asciiTheme="minorHAnsi" w:eastAsiaTheme="minorEastAsia" w:hAnsiTheme="minorHAnsi" w:cstheme="minorBidi"/>
          <w:noProof/>
          <w:color w:val="auto"/>
          <w:sz w:val="22"/>
          <w:szCs w:val="22"/>
          <w:lang w:val="en-US"/>
        </w:rPr>
      </w:pPr>
      <w:hyperlink w:anchor="_Toc149314718" w:history="1">
        <w:r w:rsidR="00815DBA" w:rsidRPr="003C2BDD">
          <w:rPr>
            <w:rStyle w:val="Hyperlinkki"/>
            <w:noProof/>
          </w:rPr>
          <w:t>24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Grupplivförsäkring</w:t>
        </w:r>
        <w:r w:rsidR="00815DBA">
          <w:rPr>
            <w:noProof/>
            <w:webHidden/>
          </w:rPr>
          <w:tab/>
        </w:r>
        <w:r w:rsidR="00815DBA">
          <w:rPr>
            <w:noProof/>
            <w:webHidden/>
          </w:rPr>
          <w:fldChar w:fldCharType="begin"/>
        </w:r>
        <w:r w:rsidR="00815DBA">
          <w:rPr>
            <w:noProof/>
            <w:webHidden/>
          </w:rPr>
          <w:instrText xml:space="preserve"> PAGEREF _Toc149314718 \h </w:instrText>
        </w:r>
        <w:r w:rsidR="00815DBA">
          <w:rPr>
            <w:noProof/>
            <w:webHidden/>
          </w:rPr>
        </w:r>
        <w:r w:rsidR="00815DBA">
          <w:rPr>
            <w:noProof/>
            <w:webHidden/>
          </w:rPr>
          <w:fldChar w:fldCharType="separate"/>
        </w:r>
        <w:r w:rsidR="00815DBA">
          <w:rPr>
            <w:noProof/>
            <w:webHidden/>
          </w:rPr>
          <w:t>48</w:t>
        </w:r>
        <w:r w:rsidR="00815DBA">
          <w:rPr>
            <w:noProof/>
            <w:webHidden/>
          </w:rPr>
          <w:fldChar w:fldCharType="end"/>
        </w:r>
      </w:hyperlink>
    </w:p>
    <w:p w14:paraId="7601CB23" w14:textId="5A12652F" w:rsidR="00815DBA" w:rsidRDefault="00F2579F">
      <w:pPr>
        <w:pStyle w:val="Sisluet1"/>
        <w:rPr>
          <w:rFonts w:asciiTheme="minorHAnsi" w:eastAsiaTheme="minorEastAsia" w:hAnsiTheme="minorHAnsi" w:cstheme="minorBidi"/>
          <w:noProof/>
          <w:color w:val="auto"/>
          <w:sz w:val="22"/>
          <w:szCs w:val="22"/>
          <w:lang w:val="en-US"/>
        </w:rPr>
      </w:pPr>
      <w:hyperlink w:anchor="_Toc149314719" w:history="1">
        <w:r w:rsidR="00815DBA" w:rsidRPr="003C2BDD">
          <w:rPr>
            <w:rStyle w:val="Hyperlinkki"/>
            <w:noProof/>
          </w:rPr>
          <w:t>25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Skyddsdräkt</w:t>
        </w:r>
        <w:r w:rsidR="00815DBA">
          <w:rPr>
            <w:noProof/>
            <w:webHidden/>
          </w:rPr>
          <w:tab/>
        </w:r>
        <w:r w:rsidR="00815DBA">
          <w:rPr>
            <w:noProof/>
            <w:webHidden/>
          </w:rPr>
          <w:fldChar w:fldCharType="begin"/>
        </w:r>
        <w:r w:rsidR="00815DBA">
          <w:rPr>
            <w:noProof/>
            <w:webHidden/>
          </w:rPr>
          <w:instrText xml:space="preserve"> PAGEREF _Toc149314719 \h </w:instrText>
        </w:r>
        <w:r w:rsidR="00815DBA">
          <w:rPr>
            <w:noProof/>
            <w:webHidden/>
          </w:rPr>
        </w:r>
        <w:r w:rsidR="00815DBA">
          <w:rPr>
            <w:noProof/>
            <w:webHidden/>
          </w:rPr>
          <w:fldChar w:fldCharType="separate"/>
        </w:r>
        <w:r w:rsidR="00815DBA">
          <w:rPr>
            <w:noProof/>
            <w:webHidden/>
          </w:rPr>
          <w:t>48</w:t>
        </w:r>
        <w:r w:rsidR="00815DBA">
          <w:rPr>
            <w:noProof/>
            <w:webHidden/>
          </w:rPr>
          <w:fldChar w:fldCharType="end"/>
        </w:r>
      </w:hyperlink>
    </w:p>
    <w:p w14:paraId="3DDAF4DA" w14:textId="29906477" w:rsidR="00815DBA" w:rsidRDefault="00F2579F">
      <w:pPr>
        <w:pStyle w:val="Sisluet1"/>
        <w:rPr>
          <w:rFonts w:asciiTheme="minorHAnsi" w:eastAsiaTheme="minorEastAsia" w:hAnsiTheme="minorHAnsi" w:cstheme="minorBidi"/>
          <w:noProof/>
          <w:color w:val="auto"/>
          <w:sz w:val="22"/>
          <w:szCs w:val="22"/>
          <w:lang w:val="en-US"/>
        </w:rPr>
      </w:pPr>
      <w:hyperlink w:anchor="_Toc149314720" w:history="1">
        <w:r w:rsidR="00815DBA" w:rsidRPr="003C2BDD">
          <w:rPr>
            <w:rStyle w:val="Hyperlinkki"/>
            <w:noProof/>
          </w:rPr>
          <w:t>26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Förtroendeman</w:t>
        </w:r>
        <w:r w:rsidR="00815DBA">
          <w:rPr>
            <w:noProof/>
            <w:webHidden/>
          </w:rPr>
          <w:tab/>
        </w:r>
        <w:r w:rsidR="00815DBA">
          <w:rPr>
            <w:noProof/>
            <w:webHidden/>
          </w:rPr>
          <w:fldChar w:fldCharType="begin"/>
        </w:r>
        <w:r w:rsidR="00815DBA">
          <w:rPr>
            <w:noProof/>
            <w:webHidden/>
          </w:rPr>
          <w:instrText xml:space="preserve"> PAGEREF _Toc149314720 \h </w:instrText>
        </w:r>
        <w:r w:rsidR="00815DBA">
          <w:rPr>
            <w:noProof/>
            <w:webHidden/>
          </w:rPr>
        </w:r>
        <w:r w:rsidR="00815DBA">
          <w:rPr>
            <w:noProof/>
            <w:webHidden/>
          </w:rPr>
          <w:fldChar w:fldCharType="separate"/>
        </w:r>
        <w:r w:rsidR="00815DBA">
          <w:rPr>
            <w:noProof/>
            <w:webHidden/>
          </w:rPr>
          <w:t>48</w:t>
        </w:r>
        <w:r w:rsidR="00815DBA">
          <w:rPr>
            <w:noProof/>
            <w:webHidden/>
          </w:rPr>
          <w:fldChar w:fldCharType="end"/>
        </w:r>
      </w:hyperlink>
    </w:p>
    <w:p w14:paraId="13F021D8" w14:textId="7B5421D7" w:rsidR="00815DBA" w:rsidRDefault="00F2579F">
      <w:pPr>
        <w:pStyle w:val="Sisluet1"/>
        <w:rPr>
          <w:rFonts w:asciiTheme="minorHAnsi" w:eastAsiaTheme="minorEastAsia" w:hAnsiTheme="minorHAnsi" w:cstheme="minorBidi"/>
          <w:noProof/>
          <w:color w:val="auto"/>
          <w:sz w:val="22"/>
          <w:szCs w:val="22"/>
          <w:lang w:val="en-US"/>
        </w:rPr>
      </w:pPr>
      <w:hyperlink w:anchor="_Toc149314721" w:history="1">
        <w:r w:rsidR="00815DBA" w:rsidRPr="003C2BDD">
          <w:rPr>
            <w:rStyle w:val="Hyperlinkki"/>
            <w:noProof/>
          </w:rPr>
          <w:t>27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Utbildning och arbetshälsa</w:t>
        </w:r>
        <w:r w:rsidR="00815DBA">
          <w:rPr>
            <w:noProof/>
            <w:webHidden/>
          </w:rPr>
          <w:tab/>
        </w:r>
        <w:r w:rsidR="00815DBA">
          <w:rPr>
            <w:noProof/>
            <w:webHidden/>
          </w:rPr>
          <w:fldChar w:fldCharType="begin"/>
        </w:r>
        <w:r w:rsidR="00815DBA">
          <w:rPr>
            <w:noProof/>
            <w:webHidden/>
          </w:rPr>
          <w:instrText xml:space="preserve"> PAGEREF _Toc149314721 \h </w:instrText>
        </w:r>
        <w:r w:rsidR="00815DBA">
          <w:rPr>
            <w:noProof/>
            <w:webHidden/>
          </w:rPr>
        </w:r>
        <w:r w:rsidR="00815DBA">
          <w:rPr>
            <w:noProof/>
            <w:webHidden/>
          </w:rPr>
          <w:fldChar w:fldCharType="separate"/>
        </w:r>
        <w:r w:rsidR="00815DBA">
          <w:rPr>
            <w:noProof/>
            <w:webHidden/>
          </w:rPr>
          <w:t>48</w:t>
        </w:r>
        <w:r w:rsidR="00815DBA">
          <w:rPr>
            <w:noProof/>
            <w:webHidden/>
          </w:rPr>
          <w:fldChar w:fldCharType="end"/>
        </w:r>
      </w:hyperlink>
    </w:p>
    <w:p w14:paraId="7E4F1C5A" w14:textId="03044F9B" w:rsidR="00815DBA" w:rsidRDefault="00F2579F">
      <w:pPr>
        <w:pStyle w:val="Sisluet1"/>
        <w:rPr>
          <w:rFonts w:asciiTheme="minorHAnsi" w:eastAsiaTheme="minorEastAsia" w:hAnsiTheme="minorHAnsi" w:cstheme="minorBidi"/>
          <w:noProof/>
          <w:color w:val="auto"/>
          <w:sz w:val="22"/>
          <w:szCs w:val="22"/>
          <w:lang w:val="en-US"/>
        </w:rPr>
      </w:pPr>
      <w:hyperlink w:anchor="_Toc149314722" w:history="1">
        <w:r w:rsidR="00815DBA" w:rsidRPr="003C2BDD">
          <w:rPr>
            <w:rStyle w:val="Hyperlinkki"/>
            <w:noProof/>
          </w:rPr>
          <w:t>28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Möten på arbetsplatserna</w:t>
        </w:r>
        <w:r w:rsidR="00815DBA">
          <w:rPr>
            <w:noProof/>
            <w:webHidden/>
          </w:rPr>
          <w:tab/>
        </w:r>
        <w:r w:rsidR="00815DBA">
          <w:rPr>
            <w:noProof/>
            <w:webHidden/>
          </w:rPr>
          <w:fldChar w:fldCharType="begin"/>
        </w:r>
        <w:r w:rsidR="00815DBA">
          <w:rPr>
            <w:noProof/>
            <w:webHidden/>
          </w:rPr>
          <w:instrText xml:space="preserve"> PAGEREF _Toc149314722 \h </w:instrText>
        </w:r>
        <w:r w:rsidR="00815DBA">
          <w:rPr>
            <w:noProof/>
            <w:webHidden/>
          </w:rPr>
        </w:r>
        <w:r w:rsidR="00815DBA">
          <w:rPr>
            <w:noProof/>
            <w:webHidden/>
          </w:rPr>
          <w:fldChar w:fldCharType="separate"/>
        </w:r>
        <w:r w:rsidR="00815DBA">
          <w:rPr>
            <w:noProof/>
            <w:webHidden/>
          </w:rPr>
          <w:t>49</w:t>
        </w:r>
        <w:r w:rsidR="00815DBA">
          <w:rPr>
            <w:noProof/>
            <w:webHidden/>
          </w:rPr>
          <w:fldChar w:fldCharType="end"/>
        </w:r>
      </w:hyperlink>
    </w:p>
    <w:p w14:paraId="3BFFB470" w14:textId="494E2134" w:rsidR="00815DBA" w:rsidRDefault="00F2579F">
      <w:pPr>
        <w:pStyle w:val="Sisluet1"/>
        <w:rPr>
          <w:rFonts w:asciiTheme="minorHAnsi" w:eastAsiaTheme="minorEastAsia" w:hAnsiTheme="minorHAnsi" w:cstheme="minorBidi"/>
          <w:noProof/>
          <w:color w:val="auto"/>
          <w:sz w:val="22"/>
          <w:szCs w:val="22"/>
          <w:lang w:val="en-US"/>
        </w:rPr>
      </w:pPr>
      <w:hyperlink w:anchor="_Toc149314723" w:history="1">
        <w:r w:rsidR="00815DBA" w:rsidRPr="003C2BDD">
          <w:rPr>
            <w:rStyle w:val="Hyperlinkki"/>
            <w:noProof/>
          </w:rPr>
          <w:t>29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Uppbörd av medlemsavgifter</w:t>
        </w:r>
        <w:r w:rsidR="00815DBA">
          <w:rPr>
            <w:noProof/>
            <w:webHidden/>
          </w:rPr>
          <w:tab/>
        </w:r>
        <w:r w:rsidR="00815DBA">
          <w:rPr>
            <w:noProof/>
            <w:webHidden/>
          </w:rPr>
          <w:fldChar w:fldCharType="begin"/>
        </w:r>
        <w:r w:rsidR="00815DBA">
          <w:rPr>
            <w:noProof/>
            <w:webHidden/>
          </w:rPr>
          <w:instrText xml:space="preserve"> PAGEREF _Toc149314723 \h </w:instrText>
        </w:r>
        <w:r w:rsidR="00815DBA">
          <w:rPr>
            <w:noProof/>
            <w:webHidden/>
          </w:rPr>
        </w:r>
        <w:r w:rsidR="00815DBA">
          <w:rPr>
            <w:noProof/>
            <w:webHidden/>
          </w:rPr>
          <w:fldChar w:fldCharType="separate"/>
        </w:r>
        <w:r w:rsidR="00815DBA">
          <w:rPr>
            <w:noProof/>
            <w:webHidden/>
          </w:rPr>
          <w:t>49</w:t>
        </w:r>
        <w:r w:rsidR="00815DBA">
          <w:rPr>
            <w:noProof/>
            <w:webHidden/>
          </w:rPr>
          <w:fldChar w:fldCharType="end"/>
        </w:r>
      </w:hyperlink>
    </w:p>
    <w:p w14:paraId="5BB9FD62" w14:textId="44484C15" w:rsidR="00815DBA" w:rsidRDefault="00F2579F">
      <w:pPr>
        <w:pStyle w:val="Sisluet1"/>
        <w:rPr>
          <w:rFonts w:asciiTheme="minorHAnsi" w:eastAsiaTheme="minorEastAsia" w:hAnsiTheme="minorHAnsi" w:cstheme="minorBidi"/>
          <w:noProof/>
          <w:color w:val="auto"/>
          <w:sz w:val="22"/>
          <w:szCs w:val="22"/>
          <w:lang w:val="en-US"/>
        </w:rPr>
      </w:pPr>
      <w:hyperlink w:anchor="_Toc149314724" w:history="1">
        <w:r w:rsidR="00815DBA" w:rsidRPr="003C2BDD">
          <w:rPr>
            <w:rStyle w:val="Hyperlinkki"/>
            <w:noProof/>
          </w:rPr>
          <w:t>30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Centralorganisationsavtal</w:t>
        </w:r>
        <w:r w:rsidR="00815DBA">
          <w:rPr>
            <w:noProof/>
            <w:webHidden/>
          </w:rPr>
          <w:tab/>
        </w:r>
        <w:r w:rsidR="00815DBA">
          <w:rPr>
            <w:noProof/>
            <w:webHidden/>
          </w:rPr>
          <w:fldChar w:fldCharType="begin"/>
        </w:r>
        <w:r w:rsidR="00815DBA">
          <w:rPr>
            <w:noProof/>
            <w:webHidden/>
          </w:rPr>
          <w:instrText xml:space="preserve"> PAGEREF _Toc149314724 \h </w:instrText>
        </w:r>
        <w:r w:rsidR="00815DBA">
          <w:rPr>
            <w:noProof/>
            <w:webHidden/>
          </w:rPr>
        </w:r>
        <w:r w:rsidR="00815DBA">
          <w:rPr>
            <w:noProof/>
            <w:webHidden/>
          </w:rPr>
          <w:fldChar w:fldCharType="separate"/>
        </w:r>
        <w:r w:rsidR="00815DBA">
          <w:rPr>
            <w:noProof/>
            <w:webHidden/>
          </w:rPr>
          <w:t>49</w:t>
        </w:r>
        <w:r w:rsidR="00815DBA">
          <w:rPr>
            <w:noProof/>
            <w:webHidden/>
          </w:rPr>
          <w:fldChar w:fldCharType="end"/>
        </w:r>
      </w:hyperlink>
    </w:p>
    <w:p w14:paraId="093A8A7F" w14:textId="3A6176BE" w:rsidR="00815DBA" w:rsidRDefault="00F2579F">
      <w:pPr>
        <w:pStyle w:val="Sisluet1"/>
        <w:rPr>
          <w:rFonts w:asciiTheme="minorHAnsi" w:eastAsiaTheme="minorEastAsia" w:hAnsiTheme="minorHAnsi" w:cstheme="minorBidi"/>
          <w:noProof/>
          <w:color w:val="auto"/>
          <w:sz w:val="22"/>
          <w:szCs w:val="22"/>
          <w:lang w:val="en-US"/>
        </w:rPr>
      </w:pPr>
      <w:hyperlink w:anchor="_Toc149314725" w:history="1">
        <w:r w:rsidR="00815DBA" w:rsidRPr="003C2BDD">
          <w:rPr>
            <w:rStyle w:val="Hyperlinkki"/>
            <w:noProof/>
          </w:rPr>
          <w:t>31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Lokala avtal</w:t>
        </w:r>
        <w:r w:rsidR="00815DBA">
          <w:rPr>
            <w:noProof/>
            <w:webHidden/>
          </w:rPr>
          <w:tab/>
        </w:r>
        <w:r w:rsidR="00815DBA">
          <w:rPr>
            <w:noProof/>
            <w:webHidden/>
          </w:rPr>
          <w:fldChar w:fldCharType="begin"/>
        </w:r>
        <w:r w:rsidR="00815DBA">
          <w:rPr>
            <w:noProof/>
            <w:webHidden/>
          </w:rPr>
          <w:instrText xml:space="preserve"> PAGEREF _Toc149314725 \h </w:instrText>
        </w:r>
        <w:r w:rsidR="00815DBA">
          <w:rPr>
            <w:noProof/>
            <w:webHidden/>
          </w:rPr>
        </w:r>
        <w:r w:rsidR="00815DBA">
          <w:rPr>
            <w:noProof/>
            <w:webHidden/>
          </w:rPr>
          <w:fldChar w:fldCharType="separate"/>
        </w:r>
        <w:r w:rsidR="00815DBA">
          <w:rPr>
            <w:noProof/>
            <w:webHidden/>
          </w:rPr>
          <w:t>49</w:t>
        </w:r>
        <w:r w:rsidR="00815DBA">
          <w:rPr>
            <w:noProof/>
            <w:webHidden/>
          </w:rPr>
          <w:fldChar w:fldCharType="end"/>
        </w:r>
      </w:hyperlink>
    </w:p>
    <w:p w14:paraId="25DFE136" w14:textId="30E47264" w:rsidR="00815DBA" w:rsidRDefault="00F2579F">
      <w:pPr>
        <w:pStyle w:val="Sisluet1"/>
        <w:rPr>
          <w:rFonts w:asciiTheme="minorHAnsi" w:eastAsiaTheme="minorEastAsia" w:hAnsiTheme="minorHAnsi" w:cstheme="minorBidi"/>
          <w:noProof/>
          <w:color w:val="auto"/>
          <w:sz w:val="22"/>
          <w:szCs w:val="22"/>
          <w:lang w:val="en-US"/>
        </w:rPr>
      </w:pPr>
      <w:hyperlink w:anchor="_Toc149314726" w:history="1">
        <w:r w:rsidR="00815DBA" w:rsidRPr="003C2BDD">
          <w:rPr>
            <w:rStyle w:val="Hyperlinkki"/>
            <w:noProof/>
          </w:rPr>
          <w:t>32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Avgörande av meningsskiljaktigheter</w:t>
        </w:r>
        <w:r w:rsidR="00815DBA">
          <w:rPr>
            <w:noProof/>
            <w:webHidden/>
          </w:rPr>
          <w:tab/>
        </w:r>
        <w:r w:rsidR="00815DBA">
          <w:rPr>
            <w:noProof/>
            <w:webHidden/>
          </w:rPr>
          <w:fldChar w:fldCharType="begin"/>
        </w:r>
        <w:r w:rsidR="00815DBA">
          <w:rPr>
            <w:noProof/>
            <w:webHidden/>
          </w:rPr>
          <w:instrText xml:space="preserve"> PAGEREF _Toc149314726 \h </w:instrText>
        </w:r>
        <w:r w:rsidR="00815DBA">
          <w:rPr>
            <w:noProof/>
            <w:webHidden/>
          </w:rPr>
        </w:r>
        <w:r w:rsidR="00815DBA">
          <w:rPr>
            <w:noProof/>
            <w:webHidden/>
          </w:rPr>
          <w:fldChar w:fldCharType="separate"/>
        </w:r>
        <w:r w:rsidR="00815DBA">
          <w:rPr>
            <w:noProof/>
            <w:webHidden/>
          </w:rPr>
          <w:t>50</w:t>
        </w:r>
        <w:r w:rsidR="00815DBA">
          <w:rPr>
            <w:noProof/>
            <w:webHidden/>
          </w:rPr>
          <w:fldChar w:fldCharType="end"/>
        </w:r>
      </w:hyperlink>
    </w:p>
    <w:p w14:paraId="18CF9B81" w14:textId="2C545ACD" w:rsidR="00815DBA" w:rsidRDefault="00F2579F">
      <w:pPr>
        <w:pStyle w:val="Sisluet1"/>
        <w:rPr>
          <w:rFonts w:asciiTheme="minorHAnsi" w:eastAsiaTheme="minorEastAsia" w:hAnsiTheme="minorHAnsi" w:cstheme="minorBidi"/>
          <w:noProof/>
          <w:color w:val="auto"/>
          <w:sz w:val="22"/>
          <w:szCs w:val="22"/>
          <w:lang w:val="en-US"/>
        </w:rPr>
      </w:pPr>
      <w:hyperlink w:anchor="_Toc149314727" w:history="1">
        <w:r w:rsidR="00815DBA" w:rsidRPr="003C2BDD">
          <w:rPr>
            <w:rStyle w:val="Hyperlinkki"/>
            <w:noProof/>
          </w:rPr>
          <w:t>33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Förmåner som är i kraft</w:t>
        </w:r>
        <w:r w:rsidR="00815DBA">
          <w:rPr>
            <w:noProof/>
            <w:webHidden/>
          </w:rPr>
          <w:tab/>
        </w:r>
        <w:r w:rsidR="00815DBA">
          <w:rPr>
            <w:noProof/>
            <w:webHidden/>
          </w:rPr>
          <w:fldChar w:fldCharType="begin"/>
        </w:r>
        <w:r w:rsidR="00815DBA">
          <w:rPr>
            <w:noProof/>
            <w:webHidden/>
          </w:rPr>
          <w:instrText xml:space="preserve"> PAGEREF _Toc149314727 \h </w:instrText>
        </w:r>
        <w:r w:rsidR="00815DBA">
          <w:rPr>
            <w:noProof/>
            <w:webHidden/>
          </w:rPr>
        </w:r>
        <w:r w:rsidR="00815DBA">
          <w:rPr>
            <w:noProof/>
            <w:webHidden/>
          </w:rPr>
          <w:fldChar w:fldCharType="separate"/>
        </w:r>
        <w:r w:rsidR="00815DBA">
          <w:rPr>
            <w:noProof/>
            <w:webHidden/>
          </w:rPr>
          <w:t>50</w:t>
        </w:r>
        <w:r w:rsidR="00815DBA">
          <w:rPr>
            <w:noProof/>
            <w:webHidden/>
          </w:rPr>
          <w:fldChar w:fldCharType="end"/>
        </w:r>
      </w:hyperlink>
    </w:p>
    <w:p w14:paraId="6F8D50E5" w14:textId="0BC477DF" w:rsidR="00815DBA" w:rsidRDefault="00F2579F">
      <w:pPr>
        <w:pStyle w:val="Sisluet1"/>
        <w:rPr>
          <w:rFonts w:asciiTheme="minorHAnsi" w:eastAsiaTheme="minorEastAsia" w:hAnsiTheme="minorHAnsi" w:cstheme="minorBidi"/>
          <w:noProof/>
          <w:color w:val="auto"/>
          <w:sz w:val="22"/>
          <w:szCs w:val="22"/>
          <w:lang w:val="en-US"/>
        </w:rPr>
      </w:pPr>
      <w:hyperlink w:anchor="_Toc149314728" w:history="1">
        <w:r w:rsidR="00815DBA" w:rsidRPr="003C2BDD">
          <w:rPr>
            <w:rStyle w:val="Hyperlinkki"/>
            <w:noProof/>
          </w:rPr>
          <w:t>34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Arbetsfred</w:t>
        </w:r>
        <w:r w:rsidR="00815DBA">
          <w:rPr>
            <w:noProof/>
            <w:webHidden/>
          </w:rPr>
          <w:tab/>
        </w:r>
        <w:r w:rsidR="00815DBA">
          <w:rPr>
            <w:noProof/>
            <w:webHidden/>
          </w:rPr>
          <w:fldChar w:fldCharType="begin"/>
        </w:r>
        <w:r w:rsidR="00815DBA">
          <w:rPr>
            <w:noProof/>
            <w:webHidden/>
          </w:rPr>
          <w:instrText xml:space="preserve"> PAGEREF _Toc149314728 \h </w:instrText>
        </w:r>
        <w:r w:rsidR="00815DBA">
          <w:rPr>
            <w:noProof/>
            <w:webHidden/>
          </w:rPr>
        </w:r>
        <w:r w:rsidR="00815DBA">
          <w:rPr>
            <w:noProof/>
            <w:webHidden/>
          </w:rPr>
          <w:fldChar w:fldCharType="separate"/>
        </w:r>
        <w:r w:rsidR="00815DBA">
          <w:rPr>
            <w:noProof/>
            <w:webHidden/>
          </w:rPr>
          <w:t>50</w:t>
        </w:r>
        <w:r w:rsidR="00815DBA">
          <w:rPr>
            <w:noProof/>
            <w:webHidden/>
          </w:rPr>
          <w:fldChar w:fldCharType="end"/>
        </w:r>
      </w:hyperlink>
    </w:p>
    <w:p w14:paraId="1B654167" w14:textId="3DA8E650" w:rsidR="00815DBA" w:rsidRDefault="00F2579F">
      <w:pPr>
        <w:pStyle w:val="Sisluet1"/>
        <w:rPr>
          <w:rFonts w:asciiTheme="minorHAnsi" w:eastAsiaTheme="minorEastAsia" w:hAnsiTheme="minorHAnsi" w:cstheme="minorBidi"/>
          <w:noProof/>
          <w:color w:val="auto"/>
          <w:sz w:val="22"/>
          <w:szCs w:val="22"/>
          <w:lang w:val="en-US"/>
        </w:rPr>
      </w:pPr>
      <w:hyperlink w:anchor="_Toc149314729" w:history="1">
        <w:r w:rsidR="00815DBA" w:rsidRPr="003C2BDD">
          <w:rPr>
            <w:rStyle w:val="Hyperlinkki"/>
            <w:noProof/>
          </w:rPr>
          <w:t>35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Avtalets giltighetstid</w:t>
        </w:r>
        <w:r w:rsidR="00815DBA">
          <w:rPr>
            <w:noProof/>
            <w:webHidden/>
          </w:rPr>
          <w:tab/>
        </w:r>
        <w:r w:rsidR="00815DBA">
          <w:rPr>
            <w:noProof/>
            <w:webHidden/>
          </w:rPr>
          <w:fldChar w:fldCharType="begin"/>
        </w:r>
        <w:r w:rsidR="00815DBA">
          <w:rPr>
            <w:noProof/>
            <w:webHidden/>
          </w:rPr>
          <w:instrText xml:space="preserve"> PAGEREF _Toc149314729 \h </w:instrText>
        </w:r>
        <w:r w:rsidR="00815DBA">
          <w:rPr>
            <w:noProof/>
            <w:webHidden/>
          </w:rPr>
        </w:r>
        <w:r w:rsidR="00815DBA">
          <w:rPr>
            <w:noProof/>
            <w:webHidden/>
          </w:rPr>
          <w:fldChar w:fldCharType="separate"/>
        </w:r>
        <w:r w:rsidR="00815DBA">
          <w:rPr>
            <w:noProof/>
            <w:webHidden/>
          </w:rPr>
          <w:t>50</w:t>
        </w:r>
        <w:r w:rsidR="00815DBA">
          <w:rPr>
            <w:noProof/>
            <w:webHidden/>
          </w:rPr>
          <w:fldChar w:fldCharType="end"/>
        </w:r>
      </w:hyperlink>
    </w:p>
    <w:p w14:paraId="168AC897" w14:textId="30F7B03F" w:rsidR="00815DBA" w:rsidRDefault="00F2579F">
      <w:pPr>
        <w:pStyle w:val="Sisluet3"/>
        <w:rPr>
          <w:rFonts w:asciiTheme="minorHAnsi" w:eastAsiaTheme="minorEastAsia" w:hAnsiTheme="minorHAnsi" w:cstheme="minorBidi"/>
          <w:b w:val="0"/>
          <w:noProof/>
          <w:color w:val="auto"/>
          <w:sz w:val="22"/>
          <w:szCs w:val="22"/>
          <w:lang w:val="en-US" w:eastAsia="en-US"/>
        </w:rPr>
      </w:pPr>
      <w:hyperlink w:anchor="_Toc149314730" w:history="1">
        <w:r w:rsidR="00815DBA" w:rsidRPr="003C2BDD">
          <w:rPr>
            <w:rStyle w:val="Hyperlinkki"/>
            <w:noProof/>
            <w:lang w:val="fi-FI"/>
          </w:rPr>
          <w:t>Löneavtal</w:t>
        </w:r>
        <w:r w:rsidR="00815DBA">
          <w:rPr>
            <w:noProof/>
            <w:webHidden/>
          </w:rPr>
          <w:tab/>
        </w:r>
        <w:r w:rsidR="00815DBA">
          <w:rPr>
            <w:noProof/>
            <w:webHidden/>
          </w:rPr>
          <w:fldChar w:fldCharType="begin"/>
        </w:r>
        <w:r w:rsidR="00815DBA">
          <w:rPr>
            <w:noProof/>
            <w:webHidden/>
          </w:rPr>
          <w:instrText xml:space="preserve"> PAGEREF _Toc149314730 \h </w:instrText>
        </w:r>
        <w:r w:rsidR="00815DBA">
          <w:rPr>
            <w:noProof/>
            <w:webHidden/>
          </w:rPr>
        </w:r>
        <w:r w:rsidR="00815DBA">
          <w:rPr>
            <w:noProof/>
            <w:webHidden/>
          </w:rPr>
          <w:fldChar w:fldCharType="separate"/>
        </w:r>
        <w:r w:rsidR="00815DBA">
          <w:rPr>
            <w:noProof/>
            <w:webHidden/>
          </w:rPr>
          <w:t>52</w:t>
        </w:r>
        <w:r w:rsidR="00815DBA">
          <w:rPr>
            <w:noProof/>
            <w:webHidden/>
          </w:rPr>
          <w:fldChar w:fldCharType="end"/>
        </w:r>
      </w:hyperlink>
    </w:p>
    <w:p w14:paraId="653DF6DC" w14:textId="085D0D57" w:rsidR="00815DBA" w:rsidRDefault="00F2579F">
      <w:pPr>
        <w:pStyle w:val="Sisluet1"/>
        <w:rPr>
          <w:rFonts w:asciiTheme="minorHAnsi" w:eastAsiaTheme="minorEastAsia" w:hAnsiTheme="minorHAnsi" w:cstheme="minorBidi"/>
          <w:noProof/>
          <w:color w:val="auto"/>
          <w:sz w:val="22"/>
          <w:szCs w:val="22"/>
          <w:lang w:val="en-US"/>
        </w:rPr>
      </w:pPr>
      <w:hyperlink w:anchor="_Toc149314731" w:history="1">
        <w:r w:rsidR="00815DBA" w:rsidRPr="003C2BDD">
          <w:rPr>
            <w:rStyle w:val="Hyperlinkki"/>
            <w:noProof/>
            <w:lang w:val="fi-FI"/>
          </w:rPr>
          <w:t>1 §</w:t>
        </w:r>
        <w:r w:rsidR="00815DBA">
          <w:rPr>
            <w:rFonts w:asciiTheme="minorHAnsi" w:eastAsiaTheme="minorEastAsia" w:hAnsiTheme="minorHAnsi" w:cstheme="minorBidi"/>
            <w:noProof/>
            <w:color w:val="auto"/>
            <w:sz w:val="22"/>
            <w:szCs w:val="22"/>
            <w:lang w:val="en-US"/>
          </w:rPr>
          <w:tab/>
        </w:r>
        <w:r w:rsidR="00815DBA" w:rsidRPr="003C2BDD">
          <w:rPr>
            <w:rStyle w:val="Hyperlinkki"/>
            <w:noProof/>
            <w:lang w:val="fi-FI"/>
          </w:rPr>
          <w:t>Löner</w:t>
        </w:r>
        <w:r w:rsidR="00815DBA">
          <w:rPr>
            <w:noProof/>
            <w:webHidden/>
          </w:rPr>
          <w:tab/>
        </w:r>
        <w:r w:rsidR="00815DBA">
          <w:rPr>
            <w:noProof/>
            <w:webHidden/>
          </w:rPr>
          <w:fldChar w:fldCharType="begin"/>
        </w:r>
        <w:r w:rsidR="00815DBA">
          <w:rPr>
            <w:noProof/>
            <w:webHidden/>
          </w:rPr>
          <w:instrText xml:space="preserve"> PAGEREF _Toc149314731 \h </w:instrText>
        </w:r>
        <w:r w:rsidR="00815DBA">
          <w:rPr>
            <w:noProof/>
            <w:webHidden/>
          </w:rPr>
        </w:r>
        <w:r w:rsidR="00815DBA">
          <w:rPr>
            <w:noProof/>
            <w:webHidden/>
          </w:rPr>
          <w:fldChar w:fldCharType="separate"/>
        </w:r>
        <w:r w:rsidR="00815DBA">
          <w:rPr>
            <w:noProof/>
            <w:webHidden/>
          </w:rPr>
          <w:t>52</w:t>
        </w:r>
        <w:r w:rsidR="00815DBA">
          <w:rPr>
            <w:noProof/>
            <w:webHidden/>
          </w:rPr>
          <w:fldChar w:fldCharType="end"/>
        </w:r>
      </w:hyperlink>
    </w:p>
    <w:p w14:paraId="153443FF" w14:textId="34B031CF" w:rsidR="00815DBA" w:rsidRDefault="00F2579F">
      <w:pPr>
        <w:pStyle w:val="Sisluet1"/>
        <w:rPr>
          <w:rFonts w:asciiTheme="minorHAnsi" w:eastAsiaTheme="minorEastAsia" w:hAnsiTheme="minorHAnsi" w:cstheme="minorBidi"/>
          <w:noProof/>
          <w:color w:val="auto"/>
          <w:sz w:val="22"/>
          <w:szCs w:val="22"/>
          <w:lang w:val="en-US"/>
        </w:rPr>
      </w:pPr>
      <w:hyperlink w:anchor="_Toc149314732" w:history="1">
        <w:r w:rsidR="00815DBA" w:rsidRPr="003C2BDD">
          <w:rPr>
            <w:rStyle w:val="Hyperlinkki"/>
            <w:noProof/>
          </w:rPr>
          <w:t>2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Dyrortsklassificering</w:t>
        </w:r>
        <w:r w:rsidR="00815DBA">
          <w:rPr>
            <w:noProof/>
            <w:webHidden/>
          </w:rPr>
          <w:tab/>
        </w:r>
        <w:r w:rsidR="00815DBA">
          <w:rPr>
            <w:noProof/>
            <w:webHidden/>
          </w:rPr>
          <w:fldChar w:fldCharType="begin"/>
        </w:r>
        <w:r w:rsidR="00815DBA">
          <w:rPr>
            <w:noProof/>
            <w:webHidden/>
          </w:rPr>
          <w:instrText xml:space="preserve"> PAGEREF _Toc149314732 \h </w:instrText>
        </w:r>
        <w:r w:rsidR="00815DBA">
          <w:rPr>
            <w:noProof/>
            <w:webHidden/>
          </w:rPr>
        </w:r>
        <w:r w:rsidR="00815DBA">
          <w:rPr>
            <w:noProof/>
            <w:webHidden/>
          </w:rPr>
          <w:fldChar w:fldCharType="separate"/>
        </w:r>
        <w:r w:rsidR="00815DBA">
          <w:rPr>
            <w:noProof/>
            <w:webHidden/>
          </w:rPr>
          <w:t>55</w:t>
        </w:r>
        <w:r w:rsidR="00815DBA">
          <w:rPr>
            <w:noProof/>
            <w:webHidden/>
          </w:rPr>
          <w:fldChar w:fldCharType="end"/>
        </w:r>
      </w:hyperlink>
    </w:p>
    <w:p w14:paraId="11213A99" w14:textId="487D19E8" w:rsidR="00815DBA" w:rsidRDefault="00F2579F">
      <w:pPr>
        <w:pStyle w:val="Sisluet1"/>
        <w:rPr>
          <w:rFonts w:asciiTheme="minorHAnsi" w:eastAsiaTheme="minorEastAsia" w:hAnsiTheme="minorHAnsi" w:cstheme="minorBidi"/>
          <w:noProof/>
          <w:color w:val="auto"/>
          <w:sz w:val="22"/>
          <w:szCs w:val="22"/>
          <w:lang w:val="en-US"/>
        </w:rPr>
      </w:pPr>
      <w:hyperlink w:anchor="_Toc149314733" w:history="1">
        <w:r w:rsidR="00815DBA" w:rsidRPr="003C2BDD">
          <w:rPr>
            <w:rStyle w:val="Hyperlinkki"/>
            <w:noProof/>
          </w:rPr>
          <w:t>3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Tjänstgöringstillägg</w:t>
        </w:r>
        <w:r w:rsidR="00815DBA">
          <w:rPr>
            <w:noProof/>
            <w:webHidden/>
          </w:rPr>
          <w:tab/>
        </w:r>
        <w:r w:rsidR="00815DBA">
          <w:rPr>
            <w:noProof/>
            <w:webHidden/>
          </w:rPr>
          <w:fldChar w:fldCharType="begin"/>
        </w:r>
        <w:r w:rsidR="00815DBA">
          <w:rPr>
            <w:noProof/>
            <w:webHidden/>
          </w:rPr>
          <w:instrText xml:space="preserve"> PAGEREF _Toc149314733 \h </w:instrText>
        </w:r>
        <w:r w:rsidR="00815DBA">
          <w:rPr>
            <w:noProof/>
            <w:webHidden/>
          </w:rPr>
        </w:r>
        <w:r w:rsidR="00815DBA">
          <w:rPr>
            <w:noProof/>
            <w:webHidden/>
          </w:rPr>
          <w:fldChar w:fldCharType="separate"/>
        </w:r>
        <w:r w:rsidR="00815DBA">
          <w:rPr>
            <w:noProof/>
            <w:webHidden/>
          </w:rPr>
          <w:t>55</w:t>
        </w:r>
        <w:r w:rsidR="00815DBA">
          <w:rPr>
            <w:noProof/>
            <w:webHidden/>
          </w:rPr>
          <w:fldChar w:fldCharType="end"/>
        </w:r>
      </w:hyperlink>
    </w:p>
    <w:p w14:paraId="42D1B275" w14:textId="023D2B8A" w:rsidR="00815DBA" w:rsidRDefault="00F2579F">
      <w:pPr>
        <w:pStyle w:val="Sisluet1"/>
        <w:rPr>
          <w:rFonts w:asciiTheme="minorHAnsi" w:eastAsiaTheme="minorEastAsia" w:hAnsiTheme="minorHAnsi" w:cstheme="minorBidi"/>
          <w:noProof/>
          <w:color w:val="auto"/>
          <w:sz w:val="22"/>
          <w:szCs w:val="22"/>
          <w:lang w:val="en-US"/>
        </w:rPr>
      </w:pPr>
      <w:hyperlink w:anchor="_Toc149314734" w:history="1">
        <w:r w:rsidR="00815DBA" w:rsidRPr="003C2BDD">
          <w:rPr>
            <w:rStyle w:val="Hyperlinkki"/>
            <w:noProof/>
          </w:rPr>
          <w:t>4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Praktikanter, sommararbetstagare, unga, exceptionellt enkelt arbete och bud</w:t>
        </w:r>
        <w:r w:rsidR="00815DBA">
          <w:rPr>
            <w:noProof/>
            <w:webHidden/>
          </w:rPr>
          <w:tab/>
        </w:r>
        <w:r w:rsidR="00815DBA">
          <w:rPr>
            <w:noProof/>
            <w:webHidden/>
          </w:rPr>
          <w:fldChar w:fldCharType="begin"/>
        </w:r>
        <w:r w:rsidR="00815DBA">
          <w:rPr>
            <w:noProof/>
            <w:webHidden/>
          </w:rPr>
          <w:instrText xml:space="preserve"> PAGEREF _Toc149314734 \h </w:instrText>
        </w:r>
        <w:r w:rsidR="00815DBA">
          <w:rPr>
            <w:noProof/>
            <w:webHidden/>
          </w:rPr>
        </w:r>
        <w:r w:rsidR="00815DBA">
          <w:rPr>
            <w:noProof/>
            <w:webHidden/>
          </w:rPr>
          <w:fldChar w:fldCharType="separate"/>
        </w:r>
        <w:r w:rsidR="00815DBA">
          <w:rPr>
            <w:noProof/>
            <w:webHidden/>
          </w:rPr>
          <w:t>56</w:t>
        </w:r>
        <w:r w:rsidR="00815DBA">
          <w:rPr>
            <w:noProof/>
            <w:webHidden/>
          </w:rPr>
          <w:fldChar w:fldCharType="end"/>
        </w:r>
      </w:hyperlink>
    </w:p>
    <w:p w14:paraId="01B81929" w14:textId="0A604569" w:rsidR="00815DBA" w:rsidRDefault="00F2579F">
      <w:pPr>
        <w:pStyle w:val="Sisluet1"/>
        <w:rPr>
          <w:rFonts w:asciiTheme="minorHAnsi" w:eastAsiaTheme="minorEastAsia" w:hAnsiTheme="minorHAnsi" w:cstheme="minorBidi"/>
          <w:noProof/>
          <w:color w:val="auto"/>
          <w:sz w:val="22"/>
          <w:szCs w:val="22"/>
          <w:lang w:val="en-US"/>
        </w:rPr>
      </w:pPr>
      <w:hyperlink w:anchor="_Toc149314735" w:history="1">
        <w:r w:rsidR="00815DBA" w:rsidRPr="003C2BDD">
          <w:rPr>
            <w:rStyle w:val="Hyperlinkki"/>
            <w:noProof/>
          </w:rPr>
          <w:t>5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Deltidsanställda</w:t>
        </w:r>
        <w:r w:rsidR="00815DBA">
          <w:rPr>
            <w:noProof/>
            <w:webHidden/>
          </w:rPr>
          <w:tab/>
        </w:r>
        <w:r w:rsidR="00815DBA">
          <w:rPr>
            <w:noProof/>
            <w:webHidden/>
          </w:rPr>
          <w:fldChar w:fldCharType="begin"/>
        </w:r>
        <w:r w:rsidR="00815DBA">
          <w:rPr>
            <w:noProof/>
            <w:webHidden/>
          </w:rPr>
          <w:instrText xml:space="preserve"> PAGEREF _Toc149314735 \h </w:instrText>
        </w:r>
        <w:r w:rsidR="00815DBA">
          <w:rPr>
            <w:noProof/>
            <w:webHidden/>
          </w:rPr>
        </w:r>
        <w:r w:rsidR="00815DBA">
          <w:rPr>
            <w:noProof/>
            <w:webHidden/>
          </w:rPr>
          <w:fldChar w:fldCharType="separate"/>
        </w:r>
        <w:r w:rsidR="00815DBA">
          <w:rPr>
            <w:noProof/>
            <w:webHidden/>
          </w:rPr>
          <w:t>58</w:t>
        </w:r>
        <w:r w:rsidR="00815DBA">
          <w:rPr>
            <w:noProof/>
            <w:webHidden/>
          </w:rPr>
          <w:fldChar w:fldCharType="end"/>
        </w:r>
      </w:hyperlink>
    </w:p>
    <w:p w14:paraId="0EA9E787" w14:textId="48F966AA" w:rsidR="00815DBA" w:rsidRDefault="00F2579F">
      <w:pPr>
        <w:pStyle w:val="Sisluet1"/>
        <w:rPr>
          <w:rFonts w:asciiTheme="minorHAnsi" w:eastAsiaTheme="minorEastAsia" w:hAnsiTheme="minorHAnsi" w:cstheme="minorBidi"/>
          <w:noProof/>
          <w:color w:val="auto"/>
          <w:sz w:val="22"/>
          <w:szCs w:val="22"/>
          <w:lang w:val="en-US"/>
        </w:rPr>
      </w:pPr>
      <w:hyperlink w:anchor="_Toc149314736" w:history="1">
        <w:r w:rsidR="00815DBA" w:rsidRPr="003C2BDD">
          <w:rPr>
            <w:rStyle w:val="Hyperlinkki"/>
            <w:noProof/>
          </w:rPr>
          <w:t>6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Vikariat</w:t>
        </w:r>
        <w:r w:rsidR="00815DBA">
          <w:rPr>
            <w:noProof/>
            <w:webHidden/>
          </w:rPr>
          <w:tab/>
        </w:r>
        <w:r w:rsidR="00815DBA">
          <w:rPr>
            <w:noProof/>
            <w:webHidden/>
          </w:rPr>
          <w:fldChar w:fldCharType="begin"/>
        </w:r>
        <w:r w:rsidR="00815DBA">
          <w:rPr>
            <w:noProof/>
            <w:webHidden/>
          </w:rPr>
          <w:instrText xml:space="preserve"> PAGEREF _Toc149314736 \h </w:instrText>
        </w:r>
        <w:r w:rsidR="00815DBA">
          <w:rPr>
            <w:noProof/>
            <w:webHidden/>
          </w:rPr>
        </w:r>
        <w:r w:rsidR="00815DBA">
          <w:rPr>
            <w:noProof/>
            <w:webHidden/>
          </w:rPr>
          <w:fldChar w:fldCharType="separate"/>
        </w:r>
        <w:r w:rsidR="00815DBA">
          <w:rPr>
            <w:noProof/>
            <w:webHidden/>
          </w:rPr>
          <w:t>58</w:t>
        </w:r>
        <w:r w:rsidR="00815DBA">
          <w:rPr>
            <w:noProof/>
            <w:webHidden/>
          </w:rPr>
          <w:fldChar w:fldCharType="end"/>
        </w:r>
      </w:hyperlink>
    </w:p>
    <w:p w14:paraId="2723F146" w14:textId="509AE8D6" w:rsidR="00815DBA" w:rsidRDefault="00F2579F">
      <w:pPr>
        <w:pStyle w:val="Sisluet1"/>
        <w:rPr>
          <w:rFonts w:asciiTheme="minorHAnsi" w:eastAsiaTheme="minorEastAsia" w:hAnsiTheme="minorHAnsi" w:cstheme="minorBidi"/>
          <w:noProof/>
          <w:color w:val="auto"/>
          <w:sz w:val="22"/>
          <w:szCs w:val="22"/>
          <w:lang w:val="en-US"/>
        </w:rPr>
      </w:pPr>
      <w:hyperlink w:anchor="_Toc149314737" w:history="1">
        <w:r w:rsidR="00815DBA" w:rsidRPr="003C2BDD">
          <w:rPr>
            <w:rStyle w:val="Hyperlinkki"/>
            <w:noProof/>
          </w:rPr>
          <w:t>7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Skyddsarbete</w:t>
        </w:r>
        <w:r w:rsidR="00815DBA">
          <w:rPr>
            <w:noProof/>
            <w:webHidden/>
          </w:rPr>
          <w:tab/>
        </w:r>
        <w:r w:rsidR="00815DBA">
          <w:rPr>
            <w:noProof/>
            <w:webHidden/>
          </w:rPr>
          <w:fldChar w:fldCharType="begin"/>
        </w:r>
        <w:r w:rsidR="00815DBA">
          <w:rPr>
            <w:noProof/>
            <w:webHidden/>
          </w:rPr>
          <w:instrText xml:space="preserve"> PAGEREF _Toc149314737 \h </w:instrText>
        </w:r>
        <w:r w:rsidR="00815DBA">
          <w:rPr>
            <w:noProof/>
            <w:webHidden/>
          </w:rPr>
        </w:r>
        <w:r w:rsidR="00815DBA">
          <w:rPr>
            <w:noProof/>
            <w:webHidden/>
          </w:rPr>
          <w:fldChar w:fldCharType="separate"/>
        </w:r>
        <w:r w:rsidR="00815DBA">
          <w:rPr>
            <w:noProof/>
            <w:webHidden/>
          </w:rPr>
          <w:t>58</w:t>
        </w:r>
        <w:r w:rsidR="00815DBA">
          <w:rPr>
            <w:noProof/>
            <w:webHidden/>
          </w:rPr>
          <w:fldChar w:fldCharType="end"/>
        </w:r>
      </w:hyperlink>
    </w:p>
    <w:p w14:paraId="28EBE2FF" w14:textId="033FB456" w:rsidR="00815DBA" w:rsidRDefault="00F2579F">
      <w:pPr>
        <w:pStyle w:val="Sisluet1"/>
        <w:rPr>
          <w:rFonts w:asciiTheme="minorHAnsi" w:eastAsiaTheme="minorEastAsia" w:hAnsiTheme="minorHAnsi" w:cstheme="minorBidi"/>
          <w:noProof/>
          <w:color w:val="auto"/>
          <w:sz w:val="22"/>
          <w:szCs w:val="22"/>
          <w:lang w:val="en-US"/>
        </w:rPr>
      </w:pPr>
      <w:hyperlink w:anchor="_Toc149314738" w:history="1">
        <w:r w:rsidR="00815DBA" w:rsidRPr="003C2BDD">
          <w:rPr>
            <w:rStyle w:val="Hyperlinkki"/>
            <w:noProof/>
          </w:rPr>
          <w:t>8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Giltighetstid</w:t>
        </w:r>
        <w:r w:rsidR="00815DBA">
          <w:rPr>
            <w:noProof/>
            <w:webHidden/>
          </w:rPr>
          <w:tab/>
        </w:r>
        <w:r w:rsidR="00815DBA">
          <w:rPr>
            <w:noProof/>
            <w:webHidden/>
          </w:rPr>
          <w:fldChar w:fldCharType="begin"/>
        </w:r>
        <w:r w:rsidR="00815DBA">
          <w:rPr>
            <w:noProof/>
            <w:webHidden/>
          </w:rPr>
          <w:instrText xml:space="preserve"> PAGEREF _Toc149314738 \h </w:instrText>
        </w:r>
        <w:r w:rsidR="00815DBA">
          <w:rPr>
            <w:noProof/>
            <w:webHidden/>
          </w:rPr>
        </w:r>
        <w:r w:rsidR="00815DBA">
          <w:rPr>
            <w:noProof/>
            <w:webHidden/>
          </w:rPr>
          <w:fldChar w:fldCharType="separate"/>
        </w:r>
        <w:r w:rsidR="00815DBA">
          <w:rPr>
            <w:noProof/>
            <w:webHidden/>
          </w:rPr>
          <w:t>59</w:t>
        </w:r>
        <w:r w:rsidR="00815DBA">
          <w:rPr>
            <w:noProof/>
            <w:webHidden/>
          </w:rPr>
          <w:fldChar w:fldCharType="end"/>
        </w:r>
      </w:hyperlink>
    </w:p>
    <w:p w14:paraId="7C701EEF" w14:textId="3B8528BC" w:rsidR="00815DBA" w:rsidRDefault="00F2579F">
      <w:pPr>
        <w:pStyle w:val="Sisluet3"/>
        <w:rPr>
          <w:rFonts w:asciiTheme="minorHAnsi" w:eastAsiaTheme="minorEastAsia" w:hAnsiTheme="minorHAnsi" w:cstheme="minorBidi"/>
          <w:b w:val="0"/>
          <w:noProof/>
          <w:color w:val="auto"/>
          <w:sz w:val="22"/>
          <w:szCs w:val="22"/>
          <w:lang w:val="en-US" w:eastAsia="en-US"/>
        </w:rPr>
      </w:pPr>
      <w:hyperlink w:anchor="_Toc149314739" w:history="1">
        <w:r w:rsidR="00815DBA" w:rsidRPr="003C2BDD">
          <w:rPr>
            <w:rStyle w:val="Hyperlinkki"/>
            <w:noProof/>
          </w:rPr>
          <w:t>Övergångsregler för löneavtalet</w:t>
        </w:r>
        <w:r w:rsidR="00815DBA">
          <w:rPr>
            <w:noProof/>
            <w:webHidden/>
          </w:rPr>
          <w:tab/>
        </w:r>
        <w:r w:rsidR="00815DBA">
          <w:rPr>
            <w:noProof/>
            <w:webHidden/>
          </w:rPr>
          <w:fldChar w:fldCharType="begin"/>
        </w:r>
        <w:r w:rsidR="00815DBA">
          <w:rPr>
            <w:noProof/>
            <w:webHidden/>
          </w:rPr>
          <w:instrText xml:space="preserve"> PAGEREF _Toc149314739 \h </w:instrText>
        </w:r>
        <w:r w:rsidR="00815DBA">
          <w:rPr>
            <w:noProof/>
            <w:webHidden/>
          </w:rPr>
        </w:r>
        <w:r w:rsidR="00815DBA">
          <w:rPr>
            <w:noProof/>
            <w:webHidden/>
          </w:rPr>
          <w:fldChar w:fldCharType="separate"/>
        </w:r>
        <w:r w:rsidR="00815DBA">
          <w:rPr>
            <w:noProof/>
            <w:webHidden/>
          </w:rPr>
          <w:t>60</w:t>
        </w:r>
        <w:r w:rsidR="00815DBA">
          <w:rPr>
            <w:noProof/>
            <w:webHidden/>
          </w:rPr>
          <w:fldChar w:fldCharType="end"/>
        </w:r>
      </w:hyperlink>
    </w:p>
    <w:p w14:paraId="745FAFE8" w14:textId="34CF0016" w:rsidR="00815DBA" w:rsidRDefault="00F2579F">
      <w:pPr>
        <w:pStyle w:val="Sisluet1"/>
        <w:rPr>
          <w:rFonts w:asciiTheme="minorHAnsi" w:eastAsiaTheme="minorEastAsia" w:hAnsiTheme="minorHAnsi" w:cstheme="minorBidi"/>
          <w:noProof/>
          <w:color w:val="auto"/>
          <w:sz w:val="22"/>
          <w:szCs w:val="22"/>
          <w:lang w:val="en-US"/>
        </w:rPr>
      </w:pPr>
      <w:hyperlink w:anchor="_Toc149314740" w:history="1">
        <w:r w:rsidR="00815DBA" w:rsidRPr="003C2BDD">
          <w:rPr>
            <w:rStyle w:val="Hyperlinkki"/>
            <w:noProof/>
          </w:rPr>
          <w:t>1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Placering i löneklasser</w:t>
        </w:r>
        <w:r w:rsidR="00815DBA">
          <w:rPr>
            <w:noProof/>
            <w:webHidden/>
          </w:rPr>
          <w:tab/>
        </w:r>
        <w:r w:rsidR="00815DBA">
          <w:rPr>
            <w:noProof/>
            <w:webHidden/>
          </w:rPr>
          <w:fldChar w:fldCharType="begin"/>
        </w:r>
        <w:r w:rsidR="00815DBA">
          <w:rPr>
            <w:noProof/>
            <w:webHidden/>
          </w:rPr>
          <w:instrText xml:space="preserve"> PAGEREF _Toc149314740 \h </w:instrText>
        </w:r>
        <w:r w:rsidR="00815DBA">
          <w:rPr>
            <w:noProof/>
            <w:webHidden/>
          </w:rPr>
        </w:r>
        <w:r w:rsidR="00815DBA">
          <w:rPr>
            <w:noProof/>
            <w:webHidden/>
          </w:rPr>
          <w:fldChar w:fldCharType="separate"/>
        </w:r>
        <w:r w:rsidR="00815DBA">
          <w:rPr>
            <w:noProof/>
            <w:webHidden/>
          </w:rPr>
          <w:t>60</w:t>
        </w:r>
        <w:r w:rsidR="00815DBA">
          <w:rPr>
            <w:noProof/>
            <w:webHidden/>
          </w:rPr>
          <w:fldChar w:fldCharType="end"/>
        </w:r>
      </w:hyperlink>
    </w:p>
    <w:p w14:paraId="15EC4581" w14:textId="35BA1834" w:rsidR="00815DBA" w:rsidRDefault="00F2579F">
      <w:pPr>
        <w:pStyle w:val="Sisluet1"/>
        <w:rPr>
          <w:rFonts w:asciiTheme="minorHAnsi" w:eastAsiaTheme="minorEastAsia" w:hAnsiTheme="minorHAnsi" w:cstheme="minorBidi"/>
          <w:noProof/>
          <w:color w:val="auto"/>
          <w:sz w:val="22"/>
          <w:szCs w:val="22"/>
          <w:lang w:val="en-US"/>
        </w:rPr>
      </w:pPr>
      <w:hyperlink w:anchor="_Toc149314741" w:history="1">
        <w:r w:rsidR="00815DBA" w:rsidRPr="003C2BDD">
          <w:rPr>
            <w:rStyle w:val="Hyperlinkki"/>
            <w:noProof/>
          </w:rPr>
          <w:t>2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Uträkning av tjänstgöringstillägg</w:t>
        </w:r>
        <w:r w:rsidR="00815DBA">
          <w:rPr>
            <w:noProof/>
            <w:webHidden/>
          </w:rPr>
          <w:tab/>
        </w:r>
        <w:r w:rsidR="00815DBA">
          <w:rPr>
            <w:noProof/>
            <w:webHidden/>
          </w:rPr>
          <w:fldChar w:fldCharType="begin"/>
        </w:r>
        <w:r w:rsidR="00815DBA">
          <w:rPr>
            <w:noProof/>
            <w:webHidden/>
          </w:rPr>
          <w:instrText xml:space="preserve"> PAGEREF _Toc149314741 \h </w:instrText>
        </w:r>
        <w:r w:rsidR="00815DBA">
          <w:rPr>
            <w:noProof/>
            <w:webHidden/>
          </w:rPr>
        </w:r>
        <w:r w:rsidR="00815DBA">
          <w:rPr>
            <w:noProof/>
            <w:webHidden/>
          </w:rPr>
          <w:fldChar w:fldCharType="separate"/>
        </w:r>
        <w:r w:rsidR="00815DBA">
          <w:rPr>
            <w:noProof/>
            <w:webHidden/>
          </w:rPr>
          <w:t>61</w:t>
        </w:r>
        <w:r w:rsidR="00815DBA">
          <w:rPr>
            <w:noProof/>
            <w:webHidden/>
          </w:rPr>
          <w:fldChar w:fldCharType="end"/>
        </w:r>
      </w:hyperlink>
    </w:p>
    <w:p w14:paraId="243320D5" w14:textId="22216A0C" w:rsidR="00815DBA" w:rsidRDefault="00F2579F">
      <w:pPr>
        <w:pStyle w:val="Sisluet1"/>
        <w:rPr>
          <w:rFonts w:asciiTheme="minorHAnsi" w:eastAsiaTheme="minorEastAsia" w:hAnsiTheme="minorHAnsi" w:cstheme="minorBidi"/>
          <w:noProof/>
          <w:color w:val="auto"/>
          <w:sz w:val="22"/>
          <w:szCs w:val="22"/>
          <w:lang w:val="en-US"/>
        </w:rPr>
      </w:pPr>
      <w:hyperlink w:anchor="_Toc149314742" w:history="1">
        <w:r w:rsidR="00815DBA" w:rsidRPr="003C2BDD">
          <w:rPr>
            <w:rStyle w:val="Hyperlinkki"/>
            <w:noProof/>
          </w:rPr>
          <w:t>3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Lönegaranti och tillägg</w:t>
        </w:r>
        <w:r w:rsidR="00815DBA">
          <w:rPr>
            <w:noProof/>
            <w:webHidden/>
          </w:rPr>
          <w:tab/>
        </w:r>
        <w:r w:rsidR="00815DBA">
          <w:rPr>
            <w:noProof/>
            <w:webHidden/>
          </w:rPr>
          <w:fldChar w:fldCharType="begin"/>
        </w:r>
        <w:r w:rsidR="00815DBA">
          <w:rPr>
            <w:noProof/>
            <w:webHidden/>
          </w:rPr>
          <w:instrText xml:space="preserve"> PAGEREF _Toc149314742 \h </w:instrText>
        </w:r>
        <w:r w:rsidR="00815DBA">
          <w:rPr>
            <w:noProof/>
            <w:webHidden/>
          </w:rPr>
        </w:r>
        <w:r w:rsidR="00815DBA">
          <w:rPr>
            <w:noProof/>
            <w:webHidden/>
          </w:rPr>
          <w:fldChar w:fldCharType="separate"/>
        </w:r>
        <w:r w:rsidR="00815DBA">
          <w:rPr>
            <w:noProof/>
            <w:webHidden/>
          </w:rPr>
          <w:t>61</w:t>
        </w:r>
        <w:r w:rsidR="00815DBA">
          <w:rPr>
            <w:noProof/>
            <w:webHidden/>
          </w:rPr>
          <w:fldChar w:fldCharType="end"/>
        </w:r>
      </w:hyperlink>
    </w:p>
    <w:p w14:paraId="587F6358" w14:textId="0A3D7300" w:rsidR="00815DBA" w:rsidRDefault="00F2579F">
      <w:pPr>
        <w:pStyle w:val="Sisluet1"/>
        <w:rPr>
          <w:rFonts w:asciiTheme="minorHAnsi" w:eastAsiaTheme="minorEastAsia" w:hAnsiTheme="minorHAnsi" w:cstheme="minorBidi"/>
          <w:noProof/>
          <w:color w:val="auto"/>
          <w:sz w:val="22"/>
          <w:szCs w:val="22"/>
          <w:lang w:val="en-US"/>
        </w:rPr>
      </w:pPr>
      <w:hyperlink w:anchor="_Toc149314743" w:history="1">
        <w:r w:rsidR="00815DBA" w:rsidRPr="003C2BDD">
          <w:rPr>
            <w:rStyle w:val="Hyperlinkki"/>
            <w:noProof/>
          </w:rPr>
          <w:t>4 §</w:t>
        </w:r>
        <w:r w:rsidR="00815DBA">
          <w:rPr>
            <w:rFonts w:asciiTheme="minorHAnsi" w:eastAsiaTheme="minorEastAsia" w:hAnsiTheme="minorHAnsi" w:cstheme="minorBidi"/>
            <w:noProof/>
            <w:color w:val="auto"/>
            <w:sz w:val="22"/>
            <w:szCs w:val="22"/>
            <w:lang w:val="en-US"/>
          </w:rPr>
          <w:tab/>
        </w:r>
        <w:r w:rsidR="00815DBA" w:rsidRPr="003C2BDD">
          <w:rPr>
            <w:rStyle w:val="Hyperlinkki"/>
            <w:noProof/>
          </w:rPr>
          <w:t>Giltighetstid</w:t>
        </w:r>
        <w:r w:rsidR="00815DBA">
          <w:rPr>
            <w:noProof/>
            <w:webHidden/>
          </w:rPr>
          <w:tab/>
        </w:r>
        <w:r w:rsidR="00815DBA">
          <w:rPr>
            <w:noProof/>
            <w:webHidden/>
          </w:rPr>
          <w:fldChar w:fldCharType="begin"/>
        </w:r>
        <w:r w:rsidR="00815DBA">
          <w:rPr>
            <w:noProof/>
            <w:webHidden/>
          </w:rPr>
          <w:instrText xml:space="preserve"> PAGEREF _Toc149314743 \h </w:instrText>
        </w:r>
        <w:r w:rsidR="00815DBA">
          <w:rPr>
            <w:noProof/>
            <w:webHidden/>
          </w:rPr>
        </w:r>
        <w:r w:rsidR="00815DBA">
          <w:rPr>
            <w:noProof/>
            <w:webHidden/>
          </w:rPr>
          <w:fldChar w:fldCharType="separate"/>
        </w:r>
        <w:r w:rsidR="00815DBA">
          <w:rPr>
            <w:noProof/>
            <w:webHidden/>
          </w:rPr>
          <w:t>62</w:t>
        </w:r>
        <w:r w:rsidR="00815DBA">
          <w:rPr>
            <w:noProof/>
            <w:webHidden/>
          </w:rPr>
          <w:fldChar w:fldCharType="end"/>
        </w:r>
      </w:hyperlink>
    </w:p>
    <w:p w14:paraId="2A130A40" w14:textId="02D69082" w:rsidR="00815DBA" w:rsidRDefault="00F2579F">
      <w:pPr>
        <w:pStyle w:val="Sisluet4"/>
        <w:rPr>
          <w:rFonts w:asciiTheme="minorHAnsi" w:eastAsiaTheme="minorEastAsia" w:hAnsiTheme="minorHAnsi" w:cstheme="minorBidi"/>
          <w:b w:val="0"/>
          <w:noProof/>
          <w:color w:val="auto"/>
          <w:sz w:val="22"/>
          <w:szCs w:val="22"/>
          <w:lang w:val="en-US" w:eastAsia="en-US"/>
        </w:rPr>
      </w:pPr>
      <w:hyperlink w:anchor="_Toc149314744" w:history="1">
        <w:r w:rsidR="00815DBA" w:rsidRPr="003C2BDD">
          <w:rPr>
            <w:rStyle w:val="Hyperlinkki"/>
            <w:noProof/>
          </w:rPr>
          <w:t>Lönegruppering för socialbranschen</w:t>
        </w:r>
        <w:r w:rsidR="00815DBA">
          <w:rPr>
            <w:noProof/>
            <w:webHidden/>
          </w:rPr>
          <w:tab/>
        </w:r>
        <w:r w:rsidR="00815DBA">
          <w:rPr>
            <w:noProof/>
            <w:webHidden/>
          </w:rPr>
          <w:fldChar w:fldCharType="begin"/>
        </w:r>
        <w:r w:rsidR="00815DBA">
          <w:rPr>
            <w:noProof/>
            <w:webHidden/>
          </w:rPr>
          <w:instrText xml:space="preserve"> PAGEREF _Toc149314744 \h </w:instrText>
        </w:r>
        <w:r w:rsidR="00815DBA">
          <w:rPr>
            <w:noProof/>
            <w:webHidden/>
          </w:rPr>
        </w:r>
        <w:r w:rsidR="00815DBA">
          <w:rPr>
            <w:noProof/>
            <w:webHidden/>
          </w:rPr>
          <w:fldChar w:fldCharType="separate"/>
        </w:r>
        <w:r w:rsidR="00815DBA">
          <w:rPr>
            <w:noProof/>
            <w:webHidden/>
          </w:rPr>
          <w:t>63</w:t>
        </w:r>
        <w:r w:rsidR="00815DBA">
          <w:rPr>
            <w:noProof/>
            <w:webHidden/>
          </w:rPr>
          <w:fldChar w:fldCharType="end"/>
        </w:r>
      </w:hyperlink>
    </w:p>
    <w:p w14:paraId="377D0694" w14:textId="3EFD64E8" w:rsidR="00815DBA" w:rsidRDefault="00F2579F">
      <w:pPr>
        <w:pStyle w:val="Sisluet5"/>
        <w:rPr>
          <w:rFonts w:asciiTheme="minorHAnsi" w:eastAsiaTheme="minorEastAsia" w:hAnsiTheme="minorHAnsi" w:cstheme="minorBidi"/>
          <w:b w:val="0"/>
          <w:noProof/>
          <w:color w:val="auto"/>
          <w:sz w:val="22"/>
          <w:szCs w:val="22"/>
          <w:lang w:val="en-US" w:eastAsia="en-US"/>
        </w:rPr>
      </w:pPr>
      <w:hyperlink w:anchor="_Toc149314745" w:history="1">
        <w:r w:rsidR="00815DBA" w:rsidRPr="003C2BDD">
          <w:rPr>
            <w:rStyle w:val="Hyperlinkki"/>
            <w:noProof/>
          </w:rPr>
          <w:t>G-lönetabell för socialservicebranschen</w:t>
        </w:r>
        <w:r w:rsidR="00815DBA">
          <w:rPr>
            <w:noProof/>
            <w:webHidden/>
          </w:rPr>
          <w:tab/>
        </w:r>
        <w:r w:rsidR="00815DBA">
          <w:rPr>
            <w:noProof/>
            <w:webHidden/>
          </w:rPr>
          <w:fldChar w:fldCharType="begin"/>
        </w:r>
        <w:r w:rsidR="00815DBA">
          <w:rPr>
            <w:noProof/>
            <w:webHidden/>
          </w:rPr>
          <w:instrText xml:space="preserve"> PAGEREF _Toc149314745 \h </w:instrText>
        </w:r>
        <w:r w:rsidR="00815DBA">
          <w:rPr>
            <w:noProof/>
            <w:webHidden/>
          </w:rPr>
        </w:r>
        <w:r w:rsidR="00815DBA">
          <w:rPr>
            <w:noProof/>
            <w:webHidden/>
          </w:rPr>
          <w:fldChar w:fldCharType="separate"/>
        </w:r>
        <w:r w:rsidR="00815DBA">
          <w:rPr>
            <w:noProof/>
            <w:webHidden/>
          </w:rPr>
          <w:t>66</w:t>
        </w:r>
        <w:r w:rsidR="00815DBA">
          <w:rPr>
            <w:noProof/>
            <w:webHidden/>
          </w:rPr>
          <w:fldChar w:fldCharType="end"/>
        </w:r>
      </w:hyperlink>
    </w:p>
    <w:p w14:paraId="527220A0" w14:textId="5E741645" w:rsidR="00815DBA" w:rsidRDefault="00F2579F">
      <w:pPr>
        <w:pStyle w:val="Sisluet6"/>
        <w:rPr>
          <w:rFonts w:asciiTheme="minorHAnsi" w:eastAsiaTheme="minorEastAsia" w:hAnsiTheme="minorHAnsi" w:cstheme="minorBidi"/>
          <w:b w:val="0"/>
          <w:noProof/>
          <w:color w:val="auto"/>
          <w:sz w:val="22"/>
          <w:szCs w:val="22"/>
          <w:lang w:val="en-US" w:eastAsia="en-US"/>
        </w:rPr>
      </w:pPr>
      <w:hyperlink w:anchor="_Toc149314746" w:history="1">
        <w:r w:rsidR="00815DBA" w:rsidRPr="003C2BDD">
          <w:rPr>
            <w:rStyle w:val="Hyperlinkki"/>
            <w:noProof/>
          </w:rPr>
          <w:t>Tillvägagångssätt vid lokala avtal</w:t>
        </w:r>
        <w:r w:rsidR="00815DBA">
          <w:rPr>
            <w:noProof/>
            <w:webHidden/>
          </w:rPr>
          <w:tab/>
        </w:r>
        <w:r w:rsidR="00815DBA">
          <w:rPr>
            <w:noProof/>
            <w:webHidden/>
          </w:rPr>
          <w:fldChar w:fldCharType="begin"/>
        </w:r>
        <w:r w:rsidR="00815DBA">
          <w:rPr>
            <w:noProof/>
            <w:webHidden/>
          </w:rPr>
          <w:instrText xml:space="preserve"> PAGEREF _Toc149314746 \h </w:instrText>
        </w:r>
        <w:r w:rsidR="00815DBA">
          <w:rPr>
            <w:noProof/>
            <w:webHidden/>
          </w:rPr>
        </w:r>
        <w:r w:rsidR="00815DBA">
          <w:rPr>
            <w:noProof/>
            <w:webHidden/>
          </w:rPr>
          <w:fldChar w:fldCharType="separate"/>
        </w:r>
        <w:r w:rsidR="00815DBA">
          <w:rPr>
            <w:noProof/>
            <w:webHidden/>
          </w:rPr>
          <w:t>69</w:t>
        </w:r>
        <w:r w:rsidR="00815DBA">
          <w:rPr>
            <w:noProof/>
            <w:webHidden/>
          </w:rPr>
          <w:fldChar w:fldCharType="end"/>
        </w:r>
      </w:hyperlink>
    </w:p>
    <w:p w14:paraId="7F5A7130" w14:textId="2986B9C4" w:rsidR="00815DBA" w:rsidRDefault="00F2579F">
      <w:pPr>
        <w:pStyle w:val="Sisluet5"/>
        <w:rPr>
          <w:rFonts w:asciiTheme="minorHAnsi" w:eastAsiaTheme="minorEastAsia" w:hAnsiTheme="minorHAnsi" w:cstheme="minorBidi"/>
          <w:b w:val="0"/>
          <w:noProof/>
          <w:color w:val="auto"/>
          <w:sz w:val="22"/>
          <w:szCs w:val="22"/>
          <w:lang w:val="en-US" w:eastAsia="en-US"/>
        </w:rPr>
      </w:pPr>
      <w:hyperlink w:anchor="_Toc149314747" w:history="1">
        <w:r w:rsidR="00815DBA" w:rsidRPr="003C2BDD">
          <w:rPr>
            <w:rStyle w:val="Hyperlinkki"/>
            <w:noProof/>
          </w:rPr>
          <w:t>Protokollbilaga om lokala avtal</w:t>
        </w:r>
        <w:r w:rsidR="00815DBA">
          <w:rPr>
            <w:noProof/>
            <w:webHidden/>
          </w:rPr>
          <w:tab/>
        </w:r>
        <w:r w:rsidR="00815DBA">
          <w:rPr>
            <w:noProof/>
            <w:webHidden/>
          </w:rPr>
          <w:fldChar w:fldCharType="begin"/>
        </w:r>
        <w:r w:rsidR="00815DBA">
          <w:rPr>
            <w:noProof/>
            <w:webHidden/>
          </w:rPr>
          <w:instrText xml:space="preserve"> PAGEREF _Toc149314747 \h </w:instrText>
        </w:r>
        <w:r w:rsidR="00815DBA">
          <w:rPr>
            <w:noProof/>
            <w:webHidden/>
          </w:rPr>
        </w:r>
        <w:r w:rsidR="00815DBA">
          <w:rPr>
            <w:noProof/>
            <w:webHidden/>
          </w:rPr>
          <w:fldChar w:fldCharType="separate"/>
        </w:r>
        <w:r w:rsidR="00815DBA">
          <w:rPr>
            <w:noProof/>
            <w:webHidden/>
          </w:rPr>
          <w:t>71</w:t>
        </w:r>
        <w:r w:rsidR="00815DBA">
          <w:rPr>
            <w:noProof/>
            <w:webHidden/>
          </w:rPr>
          <w:fldChar w:fldCharType="end"/>
        </w:r>
      </w:hyperlink>
    </w:p>
    <w:p w14:paraId="4BB54130" w14:textId="3825CE84" w:rsidR="00815DBA" w:rsidRDefault="00F2579F">
      <w:pPr>
        <w:pStyle w:val="Sisluet6"/>
        <w:rPr>
          <w:rFonts w:asciiTheme="minorHAnsi" w:eastAsiaTheme="minorEastAsia" w:hAnsiTheme="minorHAnsi" w:cstheme="minorBidi"/>
          <w:b w:val="0"/>
          <w:noProof/>
          <w:color w:val="auto"/>
          <w:sz w:val="22"/>
          <w:szCs w:val="22"/>
          <w:lang w:val="en-US" w:eastAsia="en-US"/>
        </w:rPr>
      </w:pPr>
      <w:hyperlink w:anchor="_Toc149314748" w:history="1">
        <w:r w:rsidR="00815DBA" w:rsidRPr="003C2BDD">
          <w:rPr>
            <w:rStyle w:val="Hyperlinkki"/>
            <w:noProof/>
          </w:rPr>
          <w:t>Utbildningsavtal</w:t>
        </w:r>
        <w:r w:rsidR="00815DBA">
          <w:rPr>
            <w:noProof/>
            <w:webHidden/>
          </w:rPr>
          <w:tab/>
        </w:r>
        <w:r w:rsidR="00815DBA">
          <w:rPr>
            <w:noProof/>
            <w:webHidden/>
          </w:rPr>
          <w:fldChar w:fldCharType="begin"/>
        </w:r>
        <w:r w:rsidR="00815DBA">
          <w:rPr>
            <w:noProof/>
            <w:webHidden/>
          </w:rPr>
          <w:instrText xml:space="preserve"> PAGEREF _Toc149314748 \h </w:instrText>
        </w:r>
        <w:r w:rsidR="00815DBA">
          <w:rPr>
            <w:noProof/>
            <w:webHidden/>
          </w:rPr>
        </w:r>
        <w:r w:rsidR="00815DBA">
          <w:rPr>
            <w:noProof/>
            <w:webHidden/>
          </w:rPr>
          <w:fldChar w:fldCharType="separate"/>
        </w:r>
        <w:r w:rsidR="00815DBA">
          <w:rPr>
            <w:noProof/>
            <w:webHidden/>
          </w:rPr>
          <w:t>75</w:t>
        </w:r>
        <w:r w:rsidR="00815DBA">
          <w:rPr>
            <w:noProof/>
            <w:webHidden/>
          </w:rPr>
          <w:fldChar w:fldCharType="end"/>
        </w:r>
      </w:hyperlink>
    </w:p>
    <w:p w14:paraId="0392A6EF" w14:textId="15C2832B" w:rsidR="00815DBA" w:rsidRDefault="00F2579F">
      <w:pPr>
        <w:pStyle w:val="Sisluet7"/>
        <w:rPr>
          <w:rFonts w:asciiTheme="minorHAnsi" w:eastAsiaTheme="minorEastAsia" w:hAnsiTheme="minorHAnsi" w:cstheme="minorBidi"/>
          <w:b w:val="0"/>
          <w:noProof/>
          <w:color w:val="auto"/>
          <w:sz w:val="22"/>
          <w:szCs w:val="22"/>
          <w:lang w:val="en-US" w:eastAsia="en-US"/>
        </w:rPr>
      </w:pPr>
      <w:hyperlink w:anchor="_Toc149314749" w:history="1">
        <w:r w:rsidR="00815DBA" w:rsidRPr="003C2BDD">
          <w:rPr>
            <w:rStyle w:val="Hyperlinkki"/>
            <w:noProof/>
          </w:rPr>
          <w:t>Förtroendemannaavtal</w:t>
        </w:r>
        <w:r w:rsidR="00815DBA">
          <w:rPr>
            <w:noProof/>
            <w:webHidden/>
          </w:rPr>
          <w:tab/>
        </w:r>
        <w:r w:rsidR="00815DBA">
          <w:rPr>
            <w:noProof/>
            <w:webHidden/>
          </w:rPr>
          <w:fldChar w:fldCharType="begin"/>
        </w:r>
        <w:r w:rsidR="00815DBA">
          <w:rPr>
            <w:noProof/>
            <w:webHidden/>
          </w:rPr>
          <w:instrText xml:space="preserve"> PAGEREF _Toc149314749 \h </w:instrText>
        </w:r>
        <w:r w:rsidR="00815DBA">
          <w:rPr>
            <w:noProof/>
            <w:webHidden/>
          </w:rPr>
        </w:r>
        <w:r w:rsidR="00815DBA">
          <w:rPr>
            <w:noProof/>
            <w:webHidden/>
          </w:rPr>
          <w:fldChar w:fldCharType="separate"/>
        </w:r>
        <w:r w:rsidR="00815DBA">
          <w:rPr>
            <w:noProof/>
            <w:webHidden/>
          </w:rPr>
          <w:t>79</w:t>
        </w:r>
        <w:r w:rsidR="00815DBA">
          <w:rPr>
            <w:noProof/>
            <w:webHidden/>
          </w:rPr>
          <w:fldChar w:fldCharType="end"/>
        </w:r>
      </w:hyperlink>
    </w:p>
    <w:p w14:paraId="2C1ABFCB" w14:textId="5594167E" w:rsidR="00815DBA" w:rsidRDefault="00F2579F">
      <w:pPr>
        <w:pStyle w:val="Sisluet5"/>
        <w:rPr>
          <w:rFonts w:asciiTheme="minorHAnsi" w:eastAsiaTheme="minorEastAsia" w:hAnsiTheme="minorHAnsi" w:cstheme="minorBidi"/>
          <w:b w:val="0"/>
          <w:noProof/>
          <w:color w:val="auto"/>
          <w:sz w:val="22"/>
          <w:szCs w:val="22"/>
          <w:lang w:val="en-US" w:eastAsia="en-US"/>
        </w:rPr>
      </w:pPr>
      <w:hyperlink w:anchor="_Toc149314750" w:history="1">
        <w:r w:rsidR="00815DBA" w:rsidRPr="003C2BDD">
          <w:rPr>
            <w:rStyle w:val="Hyperlinkki"/>
            <w:noProof/>
          </w:rPr>
          <w:t>Avtal som gäller arbetarskyddsfullmäktige</w:t>
        </w:r>
        <w:r w:rsidR="00815DBA">
          <w:rPr>
            <w:noProof/>
            <w:webHidden/>
          </w:rPr>
          <w:tab/>
        </w:r>
        <w:r w:rsidR="00815DBA">
          <w:rPr>
            <w:noProof/>
            <w:webHidden/>
          </w:rPr>
          <w:fldChar w:fldCharType="begin"/>
        </w:r>
        <w:r w:rsidR="00815DBA">
          <w:rPr>
            <w:noProof/>
            <w:webHidden/>
          </w:rPr>
          <w:instrText xml:space="preserve"> PAGEREF _Toc149314750 \h </w:instrText>
        </w:r>
        <w:r w:rsidR="00815DBA">
          <w:rPr>
            <w:noProof/>
            <w:webHidden/>
          </w:rPr>
        </w:r>
        <w:r w:rsidR="00815DBA">
          <w:rPr>
            <w:noProof/>
            <w:webHidden/>
          </w:rPr>
          <w:fldChar w:fldCharType="separate"/>
        </w:r>
        <w:r w:rsidR="00815DBA">
          <w:rPr>
            <w:noProof/>
            <w:webHidden/>
          </w:rPr>
          <w:t>92</w:t>
        </w:r>
        <w:r w:rsidR="00815DBA">
          <w:rPr>
            <w:noProof/>
            <w:webHidden/>
          </w:rPr>
          <w:fldChar w:fldCharType="end"/>
        </w:r>
      </w:hyperlink>
    </w:p>
    <w:p w14:paraId="193CA597" w14:textId="207EE675" w:rsidR="00815DBA" w:rsidRDefault="00F2579F">
      <w:pPr>
        <w:pStyle w:val="Sisluet6"/>
        <w:rPr>
          <w:rFonts w:asciiTheme="minorHAnsi" w:eastAsiaTheme="minorEastAsia" w:hAnsiTheme="minorHAnsi" w:cstheme="minorBidi"/>
          <w:b w:val="0"/>
          <w:noProof/>
          <w:color w:val="auto"/>
          <w:sz w:val="22"/>
          <w:szCs w:val="22"/>
          <w:lang w:val="en-US" w:eastAsia="en-US"/>
        </w:rPr>
      </w:pPr>
      <w:hyperlink w:anchor="_Toc149314751" w:history="1">
        <w:r w:rsidR="00815DBA" w:rsidRPr="003C2BDD">
          <w:rPr>
            <w:rStyle w:val="Hyperlinkki"/>
            <w:noProof/>
          </w:rPr>
          <w:t>Anslutningsprotokoll för lärare inom småbarnspedagogik</w:t>
        </w:r>
        <w:r w:rsidR="00815DBA">
          <w:rPr>
            <w:noProof/>
            <w:webHidden/>
          </w:rPr>
          <w:tab/>
        </w:r>
        <w:r w:rsidR="00815DBA">
          <w:rPr>
            <w:noProof/>
            <w:webHidden/>
          </w:rPr>
          <w:fldChar w:fldCharType="begin"/>
        </w:r>
        <w:r w:rsidR="00815DBA">
          <w:rPr>
            <w:noProof/>
            <w:webHidden/>
          </w:rPr>
          <w:instrText xml:space="preserve"> PAGEREF _Toc149314751 \h </w:instrText>
        </w:r>
        <w:r w:rsidR="00815DBA">
          <w:rPr>
            <w:noProof/>
            <w:webHidden/>
          </w:rPr>
        </w:r>
        <w:r w:rsidR="00815DBA">
          <w:rPr>
            <w:noProof/>
            <w:webHidden/>
          </w:rPr>
          <w:fldChar w:fldCharType="separate"/>
        </w:r>
        <w:r w:rsidR="00815DBA">
          <w:rPr>
            <w:noProof/>
            <w:webHidden/>
          </w:rPr>
          <w:t>100</w:t>
        </w:r>
        <w:r w:rsidR="00815DBA">
          <w:rPr>
            <w:noProof/>
            <w:webHidden/>
          </w:rPr>
          <w:fldChar w:fldCharType="end"/>
        </w:r>
      </w:hyperlink>
    </w:p>
    <w:p w14:paraId="46A95956" w14:textId="41647467" w:rsidR="00815DBA" w:rsidRDefault="00F2579F">
      <w:pPr>
        <w:pStyle w:val="Sisluet7"/>
        <w:rPr>
          <w:rFonts w:asciiTheme="minorHAnsi" w:eastAsiaTheme="minorEastAsia" w:hAnsiTheme="minorHAnsi" w:cstheme="minorBidi"/>
          <w:b w:val="0"/>
          <w:noProof/>
          <w:color w:val="auto"/>
          <w:sz w:val="22"/>
          <w:szCs w:val="22"/>
          <w:lang w:val="en-US" w:eastAsia="en-US"/>
        </w:rPr>
      </w:pPr>
      <w:hyperlink w:anchor="_Toc149314752" w:history="1">
        <w:r w:rsidR="00815DBA" w:rsidRPr="003C2BDD">
          <w:rPr>
            <w:rStyle w:val="Hyperlinkki"/>
            <w:noProof/>
          </w:rPr>
          <w:t>Protokoll över ersättning för resekostnader och arbetstid vid arbete på flera ställen</w:t>
        </w:r>
        <w:r w:rsidR="00815DBA">
          <w:rPr>
            <w:noProof/>
            <w:webHidden/>
          </w:rPr>
          <w:tab/>
        </w:r>
        <w:r w:rsidR="00815DBA">
          <w:rPr>
            <w:noProof/>
            <w:webHidden/>
          </w:rPr>
          <w:fldChar w:fldCharType="begin"/>
        </w:r>
        <w:r w:rsidR="00815DBA">
          <w:rPr>
            <w:noProof/>
            <w:webHidden/>
          </w:rPr>
          <w:instrText xml:space="preserve"> PAGEREF _Toc149314752 \h </w:instrText>
        </w:r>
        <w:r w:rsidR="00815DBA">
          <w:rPr>
            <w:noProof/>
            <w:webHidden/>
          </w:rPr>
        </w:r>
        <w:r w:rsidR="00815DBA">
          <w:rPr>
            <w:noProof/>
            <w:webHidden/>
          </w:rPr>
          <w:fldChar w:fldCharType="separate"/>
        </w:r>
        <w:r w:rsidR="00815DBA">
          <w:rPr>
            <w:noProof/>
            <w:webHidden/>
          </w:rPr>
          <w:t>104</w:t>
        </w:r>
        <w:r w:rsidR="00815DBA">
          <w:rPr>
            <w:noProof/>
            <w:webHidden/>
          </w:rPr>
          <w:fldChar w:fldCharType="end"/>
        </w:r>
      </w:hyperlink>
    </w:p>
    <w:p w14:paraId="69D51D05" w14:textId="7AFB031E" w:rsidR="00815DBA" w:rsidRDefault="00F2579F">
      <w:pPr>
        <w:pStyle w:val="Sisluet7"/>
        <w:rPr>
          <w:rFonts w:asciiTheme="minorHAnsi" w:eastAsiaTheme="minorEastAsia" w:hAnsiTheme="minorHAnsi" w:cstheme="minorBidi"/>
          <w:b w:val="0"/>
          <w:noProof/>
          <w:color w:val="auto"/>
          <w:sz w:val="22"/>
          <w:szCs w:val="22"/>
          <w:lang w:val="en-US" w:eastAsia="en-US"/>
        </w:rPr>
      </w:pPr>
      <w:hyperlink w:anchor="_Toc149314753" w:history="1">
        <w:r w:rsidR="00815DBA" w:rsidRPr="003C2BDD">
          <w:rPr>
            <w:rStyle w:val="Hyperlinkki"/>
            <w:rFonts w:cs="Arial"/>
            <w:noProof/>
          </w:rPr>
          <w:t>Protokoll för vikarier för närståendevårdare</w:t>
        </w:r>
        <w:r w:rsidR="00815DBA">
          <w:rPr>
            <w:noProof/>
            <w:webHidden/>
          </w:rPr>
          <w:tab/>
        </w:r>
        <w:r w:rsidR="00815DBA">
          <w:rPr>
            <w:noProof/>
            <w:webHidden/>
          </w:rPr>
          <w:fldChar w:fldCharType="begin"/>
        </w:r>
        <w:r w:rsidR="00815DBA">
          <w:rPr>
            <w:noProof/>
            <w:webHidden/>
          </w:rPr>
          <w:instrText xml:space="preserve"> PAGEREF _Toc149314753 \h </w:instrText>
        </w:r>
        <w:r w:rsidR="00815DBA">
          <w:rPr>
            <w:noProof/>
            <w:webHidden/>
          </w:rPr>
        </w:r>
        <w:r w:rsidR="00815DBA">
          <w:rPr>
            <w:noProof/>
            <w:webHidden/>
          </w:rPr>
          <w:fldChar w:fldCharType="separate"/>
        </w:r>
        <w:r w:rsidR="00815DBA">
          <w:rPr>
            <w:noProof/>
            <w:webHidden/>
          </w:rPr>
          <w:t>106</w:t>
        </w:r>
        <w:r w:rsidR="00815DBA">
          <w:rPr>
            <w:noProof/>
            <w:webHidden/>
          </w:rPr>
          <w:fldChar w:fldCharType="end"/>
        </w:r>
      </w:hyperlink>
    </w:p>
    <w:p w14:paraId="2FC72E6C" w14:textId="65211160" w:rsidR="00815DBA" w:rsidRDefault="00F2579F">
      <w:pPr>
        <w:pStyle w:val="Sisluet5"/>
        <w:rPr>
          <w:rFonts w:asciiTheme="minorHAnsi" w:eastAsiaTheme="minorEastAsia" w:hAnsiTheme="minorHAnsi" w:cstheme="minorBidi"/>
          <w:b w:val="0"/>
          <w:noProof/>
          <w:color w:val="auto"/>
          <w:sz w:val="22"/>
          <w:szCs w:val="22"/>
          <w:lang w:val="en-US" w:eastAsia="en-US"/>
        </w:rPr>
      </w:pPr>
      <w:hyperlink w:anchor="_Toc149314754" w:history="1">
        <w:r w:rsidR="00815DBA" w:rsidRPr="003C2BDD">
          <w:rPr>
            <w:rStyle w:val="Hyperlinkki"/>
            <w:rFonts w:cs="Arial"/>
            <w:noProof/>
          </w:rPr>
          <w:t>Protokoll för personliga assistenter till personer med funktionsnedsättning</w:t>
        </w:r>
        <w:r w:rsidR="00815DBA">
          <w:rPr>
            <w:noProof/>
            <w:webHidden/>
          </w:rPr>
          <w:tab/>
        </w:r>
        <w:r w:rsidR="00815DBA">
          <w:rPr>
            <w:noProof/>
            <w:webHidden/>
          </w:rPr>
          <w:fldChar w:fldCharType="begin"/>
        </w:r>
        <w:r w:rsidR="00815DBA">
          <w:rPr>
            <w:noProof/>
            <w:webHidden/>
          </w:rPr>
          <w:instrText xml:space="preserve"> PAGEREF _Toc149314754 \h </w:instrText>
        </w:r>
        <w:r w:rsidR="00815DBA">
          <w:rPr>
            <w:noProof/>
            <w:webHidden/>
          </w:rPr>
        </w:r>
        <w:r w:rsidR="00815DBA">
          <w:rPr>
            <w:noProof/>
            <w:webHidden/>
          </w:rPr>
          <w:fldChar w:fldCharType="separate"/>
        </w:r>
        <w:r w:rsidR="00815DBA">
          <w:rPr>
            <w:noProof/>
            <w:webHidden/>
          </w:rPr>
          <w:t>108</w:t>
        </w:r>
        <w:r w:rsidR="00815DBA">
          <w:rPr>
            <w:noProof/>
            <w:webHidden/>
          </w:rPr>
          <w:fldChar w:fldCharType="end"/>
        </w:r>
      </w:hyperlink>
    </w:p>
    <w:p w14:paraId="074CA467" w14:textId="2816425E" w:rsidR="00815DBA" w:rsidRDefault="00F2579F">
      <w:pPr>
        <w:pStyle w:val="Sisluet6"/>
        <w:rPr>
          <w:rFonts w:asciiTheme="minorHAnsi" w:eastAsiaTheme="minorEastAsia" w:hAnsiTheme="minorHAnsi" w:cstheme="minorBidi"/>
          <w:b w:val="0"/>
          <w:noProof/>
          <w:color w:val="auto"/>
          <w:sz w:val="22"/>
          <w:szCs w:val="22"/>
          <w:lang w:val="en-US" w:eastAsia="en-US"/>
        </w:rPr>
      </w:pPr>
      <w:hyperlink w:anchor="_Toc149314755" w:history="1">
        <w:r w:rsidR="00815DBA" w:rsidRPr="003C2BDD">
          <w:rPr>
            <w:rStyle w:val="Hyperlinkki"/>
            <w:noProof/>
          </w:rPr>
          <w:t>Underteckningsprotokoll</w:t>
        </w:r>
        <w:r w:rsidR="00815DBA">
          <w:rPr>
            <w:noProof/>
            <w:webHidden/>
          </w:rPr>
          <w:tab/>
        </w:r>
        <w:r w:rsidR="00815DBA">
          <w:rPr>
            <w:noProof/>
            <w:webHidden/>
          </w:rPr>
          <w:fldChar w:fldCharType="begin"/>
        </w:r>
        <w:r w:rsidR="00815DBA">
          <w:rPr>
            <w:noProof/>
            <w:webHidden/>
          </w:rPr>
          <w:instrText xml:space="preserve"> PAGEREF _Toc149314755 \h </w:instrText>
        </w:r>
        <w:r w:rsidR="00815DBA">
          <w:rPr>
            <w:noProof/>
            <w:webHidden/>
          </w:rPr>
        </w:r>
        <w:r w:rsidR="00815DBA">
          <w:rPr>
            <w:noProof/>
            <w:webHidden/>
          </w:rPr>
          <w:fldChar w:fldCharType="separate"/>
        </w:r>
        <w:r w:rsidR="00815DBA">
          <w:rPr>
            <w:noProof/>
            <w:webHidden/>
          </w:rPr>
          <w:t>111</w:t>
        </w:r>
        <w:r w:rsidR="00815DBA">
          <w:rPr>
            <w:noProof/>
            <w:webHidden/>
          </w:rPr>
          <w:fldChar w:fldCharType="end"/>
        </w:r>
      </w:hyperlink>
    </w:p>
    <w:p w14:paraId="224BBB9E" w14:textId="5CA23E08" w:rsidR="00815DBA" w:rsidRDefault="00F2579F">
      <w:pPr>
        <w:pStyle w:val="Sisluet5"/>
        <w:rPr>
          <w:rFonts w:asciiTheme="minorHAnsi" w:eastAsiaTheme="minorEastAsia" w:hAnsiTheme="minorHAnsi" w:cstheme="minorBidi"/>
          <w:b w:val="0"/>
          <w:noProof/>
          <w:color w:val="auto"/>
          <w:sz w:val="22"/>
          <w:szCs w:val="22"/>
          <w:lang w:val="en-US" w:eastAsia="en-US"/>
        </w:rPr>
      </w:pPr>
      <w:hyperlink w:anchor="_Toc149314756" w:history="1">
        <w:r w:rsidR="00815DBA" w:rsidRPr="003C2BDD">
          <w:rPr>
            <w:rStyle w:val="Hyperlinkki"/>
            <w:noProof/>
          </w:rPr>
          <w:t>Tillämpningsanvisning om fördelning av lokal pott 1.8.2025</w:t>
        </w:r>
        <w:r w:rsidR="00815DBA">
          <w:rPr>
            <w:noProof/>
            <w:webHidden/>
          </w:rPr>
          <w:tab/>
        </w:r>
        <w:r w:rsidR="00815DBA">
          <w:rPr>
            <w:noProof/>
            <w:webHidden/>
          </w:rPr>
          <w:fldChar w:fldCharType="begin"/>
        </w:r>
        <w:r w:rsidR="00815DBA">
          <w:rPr>
            <w:noProof/>
            <w:webHidden/>
          </w:rPr>
          <w:instrText xml:space="preserve"> PAGEREF _Toc149314756 \h </w:instrText>
        </w:r>
        <w:r w:rsidR="00815DBA">
          <w:rPr>
            <w:noProof/>
            <w:webHidden/>
          </w:rPr>
        </w:r>
        <w:r w:rsidR="00815DBA">
          <w:rPr>
            <w:noProof/>
            <w:webHidden/>
          </w:rPr>
          <w:fldChar w:fldCharType="separate"/>
        </w:r>
        <w:r w:rsidR="00815DBA">
          <w:rPr>
            <w:noProof/>
            <w:webHidden/>
          </w:rPr>
          <w:t>122</w:t>
        </w:r>
        <w:r w:rsidR="00815DBA">
          <w:rPr>
            <w:noProof/>
            <w:webHidden/>
          </w:rPr>
          <w:fldChar w:fldCharType="end"/>
        </w:r>
      </w:hyperlink>
    </w:p>
    <w:p w14:paraId="4E6958B7" w14:textId="2A18B9CC" w:rsidR="00815DBA" w:rsidRDefault="00F2579F">
      <w:pPr>
        <w:pStyle w:val="Sisluet6"/>
        <w:rPr>
          <w:rFonts w:asciiTheme="minorHAnsi" w:eastAsiaTheme="minorEastAsia" w:hAnsiTheme="minorHAnsi" w:cstheme="minorBidi"/>
          <w:b w:val="0"/>
          <w:noProof/>
          <w:color w:val="auto"/>
          <w:sz w:val="22"/>
          <w:szCs w:val="22"/>
          <w:lang w:val="en-US" w:eastAsia="en-US"/>
        </w:rPr>
      </w:pPr>
      <w:hyperlink w:anchor="_Toc149314757" w:history="1">
        <w:r w:rsidR="00815DBA" w:rsidRPr="003C2BDD">
          <w:rPr>
            <w:rStyle w:val="Hyperlinkki"/>
            <w:noProof/>
          </w:rPr>
          <w:t>Arbetsavtalsformulär</w:t>
        </w:r>
        <w:r w:rsidR="00815DBA">
          <w:rPr>
            <w:noProof/>
            <w:webHidden/>
          </w:rPr>
          <w:tab/>
        </w:r>
        <w:r w:rsidR="00815DBA">
          <w:rPr>
            <w:noProof/>
            <w:webHidden/>
          </w:rPr>
          <w:fldChar w:fldCharType="begin"/>
        </w:r>
        <w:r w:rsidR="00815DBA">
          <w:rPr>
            <w:noProof/>
            <w:webHidden/>
          </w:rPr>
          <w:instrText xml:space="preserve"> PAGEREF _Toc149314757 \h </w:instrText>
        </w:r>
        <w:r w:rsidR="00815DBA">
          <w:rPr>
            <w:noProof/>
            <w:webHidden/>
          </w:rPr>
        </w:r>
        <w:r w:rsidR="00815DBA">
          <w:rPr>
            <w:noProof/>
            <w:webHidden/>
          </w:rPr>
          <w:fldChar w:fldCharType="separate"/>
        </w:r>
        <w:r w:rsidR="00815DBA">
          <w:rPr>
            <w:noProof/>
            <w:webHidden/>
          </w:rPr>
          <w:t>128</w:t>
        </w:r>
        <w:r w:rsidR="00815DBA">
          <w:rPr>
            <w:noProof/>
            <w:webHidden/>
          </w:rPr>
          <w:fldChar w:fldCharType="end"/>
        </w:r>
      </w:hyperlink>
    </w:p>
    <w:p w14:paraId="3A7D46C9" w14:textId="1919076F" w:rsidR="00815DBA" w:rsidRDefault="00F2579F">
      <w:pPr>
        <w:pStyle w:val="Sisluet6"/>
        <w:rPr>
          <w:rFonts w:asciiTheme="minorHAnsi" w:eastAsiaTheme="minorEastAsia" w:hAnsiTheme="minorHAnsi" w:cstheme="minorBidi"/>
          <w:b w:val="0"/>
          <w:noProof/>
          <w:color w:val="auto"/>
          <w:sz w:val="22"/>
          <w:szCs w:val="22"/>
          <w:lang w:val="en-US" w:eastAsia="en-US"/>
        </w:rPr>
      </w:pPr>
      <w:hyperlink w:anchor="_Toc149314758" w:history="1">
        <w:r w:rsidR="00815DBA" w:rsidRPr="003C2BDD">
          <w:rPr>
            <w:rStyle w:val="Hyperlinkki"/>
            <w:noProof/>
          </w:rPr>
          <w:t>Kontaktuppgifter</w:t>
        </w:r>
        <w:r w:rsidR="00815DBA">
          <w:rPr>
            <w:noProof/>
            <w:webHidden/>
          </w:rPr>
          <w:tab/>
        </w:r>
        <w:r w:rsidR="00815DBA">
          <w:rPr>
            <w:noProof/>
            <w:webHidden/>
          </w:rPr>
          <w:fldChar w:fldCharType="begin"/>
        </w:r>
        <w:r w:rsidR="00815DBA">
          <w:rPr>
            <w:noProof/>
            <w:webHidden/>
          </w:rPr>
          <w:instrText xml:space="preserve"> PAGEREF _Toc149314758 \h </w:instrText>
        </w:r>
        <w:r w:rsidR="00815DBA">
          <w:rPr>
            <w:noProof/>
            <w:webHidden/>
          </w:rPr>
        </w:r>
        <w:r w:rsidR="00815DBA">
          <w:rPr>
            <w:noProof/>
            <w:webHidden/>
          </w:rPr>
          <w:fldChar w:fldCharType="separate"/>
        </w:r>
        <w:r w:rsidR="00815DBA">
          <w:rPr>
            <w:noProof/>
            <w:webHidden/>
          </w:rPr>
          <w:t>132</w:t>
        </w:r>
        <w:r w:rsidR="00815DBA">
          <w:rPr>
            <w:noProof/>
            <w:webHidden/>
          </w:rPr>
          <w:fldChar w:fldCharType="end"/>
        </w:r>
      </w:hyperlink>
    </w:p>
    <w:p w14:paraId="54966C74" w14:textId="0C685CE9" w:rsidR="003A0B2F" w:rsidRPr="00F0396F" w:rsidRDefault="0067003A" w:rsidP="00F0396F">
      <w:r w:rsidRPr="00E442E2">
        <w:rPr>
          <w:rFonts w:eastAsia="Courier New" w:cs="Courier New"/>
          <w:szCs w:val="20"/>
        </w:rPr>
        <w:fldChar w:fldCharType="end"/>
      </w:r>
    </w:p>
    <w:p w14:paraId="24076082" w14:textId="77777777" w:rsidR="003A0B2F" w:rsidRPr="00E442E2" w:rsidRDefault="003A0B2F" w:rsidP="00280791">
      <w:pPr>
        <w:rPr>
          <w:szCs w:val="20"/>
        </w:rPr>
        <w:sectPr w:rsidR="003A0B2F" w:rsidRPr="00E442E2" w:rsidSect="001E4DFF">
          <w:headerReference w:type="even" r:id="rId13"/>
          <w:headerReference w:type="default" r:id="rId14"/>
          <w:footerReference w:type="even" r:id="rId15"/>
          <w:footerReference w:type="default" r:id="rId16"/>
          <w:headerReference w:type="first" r:id="rId17"/>
          <w:footerReference w:type="first" r:id="rId18"/>
          <w:type w:val="evenPage"/>
          <w:pgSz w:w="9979" w:h="14181" w:code="138"/>
          <w:pgMar w:top="1247" w:right="1134" w:bottom="1247" w:left="1418" w:header="397" w:footer="454" w:gutter="0"/>
          <w:pgNumType w:start="3"/>
          <w:cols w:space="708"/>
          <w:titlePg/>
          <w:docGrid w:linePitch="360"/>
        </w:sectPr>
      </w:pPr>
    </w:p>
    <w:p w14:paraId="0A56F7E0" w14:textId="408C17B1" w:rsidR="00280791" w:rsidRPr="00E442E2" w:rsidRDefault="00280791" w:rsidP="00BD16EB">
      <w:pPr>
        <w:spacing w:after="120" w:line="264" w:lineRule="auto"/>
        <w:jc w:val="left"/>
        <w:rPr>
          <w:rFonts w:cs="Arial"/>
          <w:b/>
          <w:color w:val="4A4A49"/>
          <w:sz w:val="22"/>
          <w:szCs w:val="22"/>
        </w:rPr>
      </w:pPr>
      <w:r>
        <w:rPr>
          <w:b/>
          <w:color w:val="4A4A49"/>
          <w:sz w:val="22"/>
        </w:rPr>
        <w:lastRenderedPageBreak/>
        <w:t>KOLLEKTIVAVTAL MELLAN VÄLMÅENDEBRANSCHEN HALI RF OCH SOCIAL- OCH HÄLSOVÅRDENS FÖRHANDLINGSORGANISATION SOTE, FÖRBUNDET FÖR DEN OFFENTLIGA SEKTORN OCH VÄLFÄRDSOMRÅDENA JHL, FACKORGANISATIONEN FÖR HÖGUTBILDADE INOM SOCIALBRANSCHEN TALENTIA OCH SOSIAALIPALVELUALAN ALLIANSSI SALLI</w:t>
      </w:r>
    </w:p>
    <w:p w14:paraId="45701175" w14:textId="6E29A98D" w:rsidR="00280791" w:rsidRPr="00264CB2" w:rsidRDefault="00264CB2" w:rsidP="00264CB2">
      <w:pPr>
        <w:spacing w:after="0" w:line="228" w:lineRule="auto"/>
        <w:rPr>
          <w:b/>
          <w:bCs/>
          <w:color w:val="646363"/>
          <w:sz w:val="52"/>
          <w:szCs w:val="52"/>
        </w:rPr>
      </w:pPr>
      <w:r w:rsidRPr="00264CB2">
        <w:rPr>
          <w:b/>
          <w:color w:val="646363"/>
          <w:sz w:val="52"/>
          <w:szCs w:val="20"/>
        </w:rPr>
        <w:t xml:space="preserve">Kollektivavtal för den privata </w:t>
      </w:r>
      <w:r w:rsidR="00280791" w:rsidRPr="00264CB2">
        <w:rPr>
          <w:b/>
          <w:color w:val="646363"/>
          <w:sz w:val="52"/>
          <w:szCs w:val="20"/>
        </w:rPr>
        <w:t>socialservicebranschen</w:t>
      </w:r>
    </w:p>
    <w:p w14:paraId="5E102FA7" w14:textId="77777777" w:rsidR="00FA5F39" w:rsidRPr="00E442E2" w:rsidRDefault="00FA5F39" w:rsidP="00FA5F39">
      <w:pPr>
        <w:rPr>
          <w:szCs w:val="20"/>
        </w:rPr>
      </w:pPr>
    </w:p>
    <w:p w14:paraId="775AA179" w14:textId="61B0E2B8" w:rsidR="00280791" w:rsidRPr="00E442E2" w:rsidRDefault="00280791" w:rsidP="00B71F28">
      <w:pPr>
        <w:pStyle w:val="Otsikko1"/>
      </w:pPr>
      <w:bookmarkStart w:id="3" w:name="_Toc149314688"/>
      <w:r>
        <w:t>1 §</w:t>
      </w:r>
      <w:r>
        <w:tab/>
        <w:t>Avtalets omfattning</w:t>
      </w:r>
      <w:bookmarkEnd w:id="3"/>
    </w:p>
    <w:p w14:paraId="6AF19557" w14:textId="77777777" w:rsidR="00280791" w:rsidRPr="00E442E2" w:rsidRDefault="00280791" w:rsidP="00BD16EB">
      <w:pPr>
        <w:ind w:left="850"/>
        <w:rPr>
          <w:rFonts w:cs="Arial"/>
          <w:szCs w:val="20"/>
        </w:rPr>
      </w:pPr>
      <w:r>
        <w:t>Avtalet gäller arbetstagare på serviceenheter i socialbranschen anställda av medlemsföretag i Välmåendebranschen HALI. Avtalet berör dock inte:</w:t>
      </w:r>
    </w:p>
    <w:p w14:paraId="61759593" w14:textId="77777777" w:rsidR="00FA5F39" w:rsidRPr="00E442E2" w:rsidRDefault="00FA5F39" w:rsidP="00BD16EB">
      <w:pPr>
        <w:ind w:left="850"/>
        <w:rPr>
          <w:rFonts w:cs="Arial"/>
          <w:szCs w:val="20"/>
        </w:rPr>
      </w:pPr>
    </w:p>
    <w:p w14:paraId="3ECA6A3D" w14:textId="77777777" w:rsidR="00FA5F39" w:rsidRPr="00E442E2" w:rsidRDefault="00280791" w:rsidP="00BD16EB">
      <w:pPr>
        <w:pStyle w:val="Left2"/>
      </w:pPr>
      <w:r>
        <w:t>Företagsledningen, cheferna för självständiga avdelningar samt personer i motsvarande chefsställning som företräder arbetsgivaren när villkoren bestäms för de anställningsförhållanden som detta kollektivavtal gäller.</w:t>
      </w:r>
    </w:p>
    <w:p w14:paraId="0829DA78" w14:textId="77777777" w:rsidR="00FA5F39" w:rsidRPr="00E442E2" w:rsidRDefault="00FA5F39" w:rsidP="00BD16EB">
      <w:pPr>
        <w:pStyle w:val="Left2"/>
      </w:pPr>
    </w:p>
    <w:p w14:paraId="4E9A9976" w14:textId="765A7AE7" w:rsidR="00280791" w:rsidRPr="00E442E2" w:rsidRDefault="00280791" w:rsidP="00BD16EB">
      <w:pPr>
        <w:pStyle w:val="Left2"/>
      </w:pPr>
      <w:r>
        <w:t>Härmed avses sådana personer som hör till företagsledningen, är chefer för självständiga avdelningar samt är ansvariga förmän till vilkas huvudsakliga uppgifter hör att verka som arbetsgivarens representanter.</w:t>
      </w:r>
    </w:p>
    <w:p w14:paraId="79B22D8D" w14:textId="77777777" w:rsidR="00FA5F39" w:rsidRPr="00E442E2" w:rsidRDefault="00FA5F39" w:rsidP="00FA5F39">
      <w:pPr>
        <w:rPr>
          <w:szCs w:val="20"/>
        </w:rPr>
      </w:pPr>
    </w:p>
    <w:p w14:paraId="1BFE34B6" w14:textId="7217A5CD" w:rsidR="00280791" w:rsidRPr="00E442E2" w:rsidRDefault="00280791" w:rsidP="00B71F28">
      <w:pPr>
        <w:pStyle w:val="Otsikko1"/>
      </w:pPr>
      <w:bookmarkStart w:id="4" w:name="_Toc149314689"/>
      <w:r>
        <w:t>2 §</w:t>
      </w:r>
      <w:r>
        <w:tab/>
        <w:t>Ledning och fördelning av arbetet samt organisationsrätt</w:t>
      </w:r>
      <w:bookmarkEnd w:id="4"/>
    </w:p>
    <w:p w14:paraId="0238F2BA" w14:textId="49C6A624" w:rsidR="00280791" w:rsidRPr="00E442E2" w:rsidRDefault="00280791" w:rsidP="00FA5F39">
      <w:pPr>
        <w:ind w:left="1248" w:hanging="397"/>
        <w:rPr>
          <w:rFonts w:cs="Arial"/>
          <w:szCs w:val="20"/>
        </w:rPr>
      </w:pPr>
      <w:r>
        <w:rPr>
          <w:b/>
          <w:color w:val="4A4A49"/>
        </w:rPr>
        <w:t>1.</w:t>
      </w:r>
      <w:r>
        <w:rPr>
          <w:b/>
          <w:color w:val="4A4A49"/>
        </w:rPr>
        <w:tab/>
      </w:r>
      <w:r>
        <w:t>Arbetsgivaren har rätt att leda och fördela arbetet samt att anställa och säga upp arbetstagare.</w:t>
      </w:r>
    </w:p>
    <w:p w14:paraId="7C956262" w14:textId="77777777" w:rsidR="00FA5F39" w:rsidRPr="00E442E2" w:rsidRDefault="00FA5F39" w:rsidP="00FA5F39">
      <w:pPr>
        <w:ind w:left="1248" w:hanging="397"/>
        <w:rPr>
          <w:rFonts w:cs="Arial"/>
          <w:szCs w:val="20"/>
        </w:rPr>
      </w:pPr>
    </w:p>
    <w:p w14:paraId="5DC47D6B" w14:textId="77777777" w:rsidR="00280791" w:rsidRPr="00E442E2" w:rsidRDefault="00280791" w:rsidP="00FA5F39">
      <w:pPr>
        <w:ind w:left="1248" w:hanging="397"/>
        <w:rPr>
          <w:rFonts w:cs="Arial"/>
          <w:szCs w:val="20"/>
        </w:rPr>
      </w:pPr>
      <w:r>
        <w:rPr>
          <w:b/>
          <w:color w:val="4A4A49"/>
        </w:rPr>
        <w:t>2.</w:t>
      </w:r>
      <w:r>
        <w:rPr>
          <w:b/>
          <w:color w:val="4A4A49"/>
        </w:rPr>
        <w:tab/>
      </w:r>
      <w:r>
        <w:t>Rätten att organisera sig är ömsesidigt okränkbar.</w:t>
      </w:r>
    </w:p>
    <w:p w14:paraId="6FAA188A" w14:textId="77777777" w:rsidR="00FA5F39" w:rsidRPr="00E442E2" w:rsidRDefault="00FA5F39" w:rsidP="00FA5F39">
      <w:pPr>
        <w:rPr>
          <w:szCs w:val="20"/>
        </w:rPr>
      </w:pPr>
    </w:p>
    <w:p w14:paraId="560C6663" w14:textId="2E243549" w:rsidR="00280791" w:rsidRPr="00E442E2" w:rsidRDefault="00280791" w:rsidP="00B71F28">
      <w:pPr>
        <w:pStyle w:val="Otsikko1"/>
      </w:pPr>
      <w:bookmarkStart w:id="5" w:name="_Toc149314690"/>
      <w:r>
        <w:t>3 §</w:t>
      </w:r>
      <w:r>
        <w:tab/>
        <w:t>Ingå arbetsavtal</w:t>
      </w:r>
      <w:bookmarkEnd w:id="5"/>
    </w:p>
    <w:p w14:paraId="34C0BFC1" w14:textId="77777777" w:rsidR="00280791" w:rsidRPr="00E442E2" w:rsidRDefault="00280791" w:rsidP="00BD16EB">
      <w:pPr>
        <w:ind w:left="1248" w:hanging="397"/>
        <w:rPr>
          <w:rFonts w:cs="Arial"/>
          <w:szCs w:val="20"/>
        </w:rPr>
      </w:pPr>
      <w:r>
        <w:rPr>
          <w:b/>
          <w:color w:val="4A4A49"/>
        </w:rPr>
        <w:t>1.</w:t>
      </w:r>
      <w:r>
        <w:rPr>
          <w:b/>
          <w:color w:val="4A4A49"/>
        </w:rPr>
        <w:tab/>
      </w:r>
      <w:r>
        <w:t xml:space="preserve">I början av ett anställningsförhållande kan man komma överens om en prövotid på högst </w:t>
      </w:r>
      <w:r>
        <w:rPr>
          <w:i/>
          <w:iCs/>
        </w:rPr>
        <w:t>sex</w:t>
      </w:r>
      <w:r>
        <w:t xml:space="preserve"> månader, under vilken vardera parten ömsesidigt kan säga upp arbetsavtalet utan iakttagande av uppsägningstid. I visstidsanställningar som varar under </w:t>
      </w:r>
      <w:r>
        <w:rPr>
          <w:i/>
          <w:iCs/>
        </w:rPr>
        <w:t>12</w:t>
      </w:r>
      <w:r>
        <w:t xml:space="preserve"> månader får prövotiden vara högst hälften av den tid arbetsavtalet varar.</w:t>
      </w:r>
    </w:p>
    <w:p w14:paraId="63236AC5" w14:textId="7ED566C0" w:rsidR="00280791" w:rsidRPr="00E442E2" w:rsidRDefault="00280791" w:rsidP="00474220">
      <w:pPr>
        <w:pStyle w:val="Left2"/>
        <w:spacing w:before="240"/>
      </w:pPr>
      <w:r>
        <w:lastRenderedPageBreak/>
        <w:t>Om arbetstagaren under prövotiden har varit frånvarande från arbetet på grund av arbetsoförmåga eller familjeledighet, har arbetsgivaren rätt att förlänga prövotiden med en månad för varje period av 30 kalenderdagar som arbetsoförmågan eller familjeledigheten fortgår. Arbetsgivaren ska innan prövotiden går ut underrätta arbetstagaren om att prövotiden förlängs.</w:t>
      </w:r>
    </w:p>
    <w:p w14:paraId="663B030C" w14:textId="77777777" w:rsidR="00B71F28" w:rsidRPr="00E442E2" w:rsidRDefault="00B71F28" w:rsidP="00C17D1D">
      <w:pPr>
        <w:ind w:left="850"/>
        <w:rPr>
          <w:szCs w:val="20"/>
        </w:rPr>
      </w:pPr>
    </w:p>
    <w:p w14:paraId="60C405E5" w14:textId="77777777" w:rsidR="00280791" w:rsidRPr="00E442E2" w:rsidRDefault="00280791" w:rsidP="00B71F28">
      <w:pPr>
        <w:ind w:left="1248" w:hanging="397"/>
        <w:rPr>
          <w:rFonts w:cs="Arial"/>
          <w:szCs w:val="20"/>
        </w:rPr>
      </w:pPr>
      <w:r>
        <w:rPr>
          <w:b/>
          <w:color w:val="4A4A49"/>
        </w:rPr>
        <w:t>2.</w:t>
      </w:r>
      <w:r>
        <w:rPr>
          <w:b/>
          <w:color w:val="4A4A49"/>
        </w:rPr>
        <w:tab/>
      </w:r>
      <w:r>
        <w:t>Arbetsavtalet görs upp skriftligt. Om en visstidsanställning som pågår högst en vecka kan man dock avtala även muntligt, förutsatt att man skriftligt eller elektroniskt meddelar arbetstagaren om anställningsförhållandets längd, den ordinarie arbetstiden och grunden för visstidsanställningen.</w:t>
      </w:r>
    </w:p>
    <w:p w14:paraId="30B0A704" w14:textId="77777777" w:rsidR="00B71F28" w:rsidRPr="00E442E2" w:rsidRDefault="00B71F28" w:rsidP="00B71F28">
      <w:pPr>
        <w:ind w:left="1248" w:hanging="397"/>
        <w:rPr>
          <w:rFonts w:cs="Arial"/>
          <w:szCs w:val="20"/>
        </w:rPr>
      </w:pPr>
    </w:p>
    <w:p w14:paraId="5B230578" w14:textId="77777777" w:rsidR="00280791" w:rsidRPr="00E442E2" w:rsidRDefault="00280791" w:rsidP="00B71F28">
      <w:pPr>
        <w:ind w:left="1248" w:hanging="397"/>
        <w:rPr>
          <w:rFonts w:cs="Arial"/>
          <w:szCs w:val="20"/>
        </w:rPr>
      </w:pPr>
      <w:r>
        <w:rPr>
          <w:b/>
          <w:color w:val="4A4A49"/>
        </w:rPr>
        <w:t>3.</w:t>
      </w:r>
      <w:r>
        <w:rPr>
          <w:b/>
          <w:color w:val="4A4A49"/>
        </w:rPr>
        <w:tab/>
      </w:r>
      <w:r>
        <w:t>Ett anställningsförhållande för viss tid kan uppgöras på de grunder som nämns i arbetsavtalslagen.</w:t>
      </w:r>
    </w:p>
    <w:p w14:paraId="2C786704" w14:textId="77777777" w:rsidR="00B71F28" w:rsidRPr="00E442E2" w:rsidRDefault="00B71F28" w:rsidP="00C17D1D">
      <w:pPr>
        <w:ind w:left="1644" w:hanging="397"/>
        <w:rPr>
          <w:rFonts w:cs="Arial"/>
          <w:szCs w:val="20"/>
        </w:rPr>
      </w:pPr>
    </w:p>
    <w:p w14:paraId="6995C048" w14:textId="14C1EEF2" w:rsidR="00280791" w:rsidRPr="00E442E2" w:rsidRDefault="00280791" w:rsidP="00BD16EB">
      <w:pPr>
        <w:spacing w:after="0"/>
        <w:ind w:left="1247"/>
        <w:rPr>
          <w:rFonts w:cs="Arial"/>
          <w:szCs w:val="20"/>
        </w:rPr>
      </w:pPr>
      <w:r w:rsidRPr="00264CB2">
        <w:rPr>
          <w:b/>
          <w:bCs/>
        </w:rPr>
        <w:t>3.1</w:t>
      </w:r>
      <w:r>
        <w:t xml:space="preserve"> Arbetsavtal på viss tid får inte utan motivering ingås för kortare tid än vad som förutsätts av det arbetskraftsbehov på viss tid som gäller arbetet i fråga och som arbetsgivaren känner till.</w:t>
      </w:r>
    </w:p>
    <w:p w14:paraId="4F686AAD" w14:textId="77777777" w:rsidR="00B178CE" w:rsidRPr="00E442E2" w:rsidRDefault="00B178CE" w:rsidP="00BD16EB">
      <w:pPr>
        <w:spacing w:after="0"/>
        <w:ind w:left="1247"/>
        <w:rPr>
          <w:rFonts w:cs="Arial"/>
          <w:szCs w:val="20"/>
        </w:rPr>
      </w:pPr>
    </w:p>
    <w:p w14:paraId="30FE7561" w14:textId="4A76E35A" w:rsidR="00280791" w:rsidRPr="00E442E2" w:rsidRDefault="00280791" w:rsidP="00BD16EB">
      <w:pPr>
        <w:spacing w:after="0"/>
        <w:ind w:left="1247"/>
        <w:rPr>
          <w:rFonts w:cs="Arial"/>
          <w:szCs w:val="20"/>
        </w:rPr>
      </w:pPr>
      <w:r w:rsidRPr="00264CB2">
        <w:rPr>
          <w:b/>
          <w:bCs/>
        </w:rPr>
        <w:t>3.2</w:t>
      </w:r>
      <w:r>
        <w:t xml:space="preserve"> För visstidsanställda arbetstagare upprättas en arbetstidsförteckning enligt 6 § 8 punkten i detta kollektivavtal.</w:t>
      </w:r>
    </w:p>
    <w:p w14:paraId="4236F312" w14:textId="77777777" w:rsidR="00B178CE" w:rsidRPr="00E442E2" w:rsidRDefault="00B178CE" w:rsidP="00BD16EB">
      <w:pPr>
        <w:spacing w:after="0"/>
        <w:ind w:left="1247"/>
        <w:rPr>
          <w:rFonts w:cs="Arial"/>
          <w:szCs w:val="20"/>
        </w:rPr>
      </w:pPr>
    </w:p>
    <w:p w14:paraId="2CE9E14E" w14:textId="74F5E2FE" w:rsidR="00280791" w:rsidRPr="00E442E2" w:rsidRDefault="00280791" w:rsidP="00BD16EB">
      <w:pPr>
        <w:spacing w:after="0"/>
        <w:ind w:left="1247"/>
        <w:rPr>
          <w:rFonts w:cs="Arial"/>
          <w:szCs w:val="20"/>
        </w:rPr>
      </w:pPr>
      <w:r w:rsidRPr="00264CB2">
        <w:rPr>
          <w:b/>
          <w:bCs/>
        </w:rPr>
        <w:t>3.3</w:t>
      </w:r>
      <w:r>
        <w:t xml:space="preserve"> Om flera arbetsavtal efter varandra har ingåtts för viss tid mellan arbetsgivaren och arbetstagaren, utan avbrott eller endast med korta avbrott, anses anställningsförhållandet ha fortgått utan avbrott när anställningsförmånerna bestäms enligt 1 kap. 5 § i arbetsavtalslagen.</w:t>
      </w:r>
    </w:p>
    <w:p w14:paraId="6B05C105" w14:textId="77777777" w:rsidR="00B178CE" w:rsidRPr="00E442E2" w:rsidRDefault="00B178CE" w:rsidP="0063179C">
      <w:pPr>
        <w:rPr>
          <w:szCs w:val="20"/>
        </w:rPr>
      </w:pPr>
    </w:p>
    <w:p w14:paraId="237549B9" w14:textId="3E695C46" w:rsidR="00280791" w:rsidRPr="00E442E2" w:rsidRDefault="00280791" w:rsidP="00B178CE">
      <w:pPr>
        <w:pStyle w:val="Otsikko1"/>
      </w:pPr>
      <w:bookmarkStart w:id="6" w:name="_Toc149314691"/>
      <w:r>
        <w:t>4 §</w:t>
      </w:r>
      <w:r>
        <w:tab/>
        <w:t>Avslutande av arbetsavtal</w:t>
      </w:r>
      <w:bookmarkEnd w:id="6"/>
    </w:p>
    <w:p w14:paraId="659A169F" w14:textId="77777777" w:rsidR="00280791" w:rsidRPr="00E442E2" w:rsidRDefault="00280791" w:rsidP="00B178CE">
      <w:pPr>
        <w:ind w:left="1248" w:hanging="397"/>
        <w:rPr>
          <w:rFonts w:cs="Arial"/>
          <w:szCs w:val="20"/>
        </w:rPr>
      </w:pPr>
      <w:r>
        <w:rPr>
          <w:b/>
          <w:color w:val="4A4A49"/>
        </w:rPr>
        <w:t>1.</w:t>
      </w:r>
      <w:r>
        <w:rPr>
          <w:b/>
          <w:color w:val="4A4A49"/>
        </w:rPr>
        <w:tab/>
      </w:r>
      <w:r>
        <w:t>När en arbetsgivare säger upp ett arbetsavtal som gäller tills vidare följs nedan nämnda uppsägningstider som är beroende av hur länge anställningsförhållandet pågått:</w:t>
      </w:r>
    </w:p>
    <w:p w14:paraId="24C07AD1" w14:textId="77777777" w:rsidR="0076760C" w:rsidRPr="00E442E2" w:rsidRDefault="0076760C" w:rsidP="0076760C">
      <w:pPr>
        <w:tabs>
          <w:tab w:val="left" w:pos="4536"/>
        </w:tabs>
        <w:spacing w:after="0"/>
        <w:ind w:left="1247"/>
        <w:rPr>
          <w:rFonts w:cs="Arial"/>
          <w:szCs w:val="20"/>
        </w:rPr>
      </w:pPr>
    </w:p>
    <w:p w14:paraId="6362B87D" w14:textId="66534D11" w:rsidR="00280791" w:rsidRPr="00E442E2" w:rsidRDefault="00280791" w:rsidP="00F22F92">
      <w:pPr>
        <w:tabs>
          <w:tab w:val="left" w:pos="4536"/>
        </w:tabs>
        <w:spacing w:after="60"/>
        <w:ind w:left="1247"/>
        <w:rPr>
          <w:rFonts w:cs="Arial"/>
          <w:szCs w:val="20"/>
        </w:rPr>
      </w:pPr>
      <w:r>
        <w:t>0–1 år</w:t>
      </w:r>
      <w:r>
        <w:tab/>
        <w:t>14 dygn</w:t>
      </w:r>
    </w:p>
    <w:p w14:paraId="5D4C6E5F" w14:textId="77777777" w:rsidR="00280791" w:rsidRPr="00E442E2" w:rsidRDefault="00280791" w:rsidP="00F22F92">
      <w:pPr>
        <w:tabs>
          <w:tab w:val="left" w:pos="4536"/>
        </w:tabs>
        <w:spacing w:after="60"/>
        <w:ind w:left="1247"/>
        <w:rPr>
          <w:rFonts w:cs="Arial"/>
          <w:szCs w:val="20"/>
        </w:rPr>
      </w:pPr>
      <w:r>
        <w:t>över 1–4 år</w:t>
      </w:r>
      <w:r>
        <w:tab/>
        <w:t>1 månad</w:t>
      </w:r>
    </w:p>
    <w:p w14:paraId="58331FFB" w14:textId="77777777" w:rsidR="00280791" w:rsidRPr="00E442E2" w:rsidRDefault="00280791" w:rsidP="00F22F92">
      <w:pPr>
        <w:tabs>
          <w:tab w:val="left" w:pos="4536"/>
        </w:tabs>
        <w:spacing w:after="60"/>
        <w:ind w:left="1247"/>
        <w:rPr>
          <w:rFonts w:cs="Arial"/>
          <w:szCs w:val="20"/>
        </w:rPr>
      </w:pPr>
      <w:r>
        <w:t>över 4–8 år</w:t>
      </w:r>
      <w:r>
        <w:tab/>
        <w:t>2 månader</w:t>
      </w:r>
    </w:p>
    <w:p w14:paraId="4804D249" w14:textId="77777777" w:rsidR="00BD16EB" w:rsidRPr="00E442E2" w:rsidRDefault="00280791" w:rsidP="00BD16EB">
      <w:pPr>
        <w:tabs>
          <w:tab w:val="left" w:pos="4536"/>
        </w:tabs>
        <w:spacing w:after="60"/>
        <w:ind w:left="1247"/>
        <w:rPr>
          <w:rFonts w:cs="Arial"/>
          <w:szCs w:val="20"/>
        </w:rPr>
      </w:pPr>
      <w:r>
        <w:t>över 8–12 år</w:t>
      </w:r>
      <w:r>
        <w:tab/>
        <w:t>4 månader</w:t>
      </w:r>
    </w:p>
    <w:p w14:paraId="1B3E10E5" w14:textId="751F2CC1" w:rsidR="00280791" w:rsidRPr="00E442E2" w:rsidRDefault="00280791" w:rsidP="00BD16EB">
      <w:pPr>
        <w:tabs>
          <w:tab w:val="left" w:pos="4536"/>
        </w:tabs>
        <w:spacing w:after="60"/>
        <w:ind w:left="1247"/>
        <w:rPr>
          <w:rFonts w:cs="Arial"/>
          <w:szCs w:val="20"/>
        </w:rPr>
      </w:pPr>
      <w:r>
        <w:t>över 12 år</w:t>
      </w:r>
      <w:r>
        <w:tab/>
        <w:t>6 månader</w:t>
      </w:r>
    </w:p>
    <w:p w14:paraId="7ADBC9D4" w14:textId="77777777" w:rsidR="00C17D1D" w:rsidRPr="00E442E2" w:rsidRDefault="00C17D1D" w:rsidP="00280791">
      <w:pPr>
        <w:rPr>
          <w:rFonts w:cs="Arial"/>
          <w:szCs w:val="20"/>
        </w:rPr>
      </w:pPr>
    </w:p>
    <w:p w14:paraId="1CD604DB" w14:textId="77777777" w:rsidR="00280791" w:rsidRPr="00E442E2" w:rsidRDefault="00280791" w:rsidP="00BD16EB">
      <w:pPr>
        <w:spacing w:after="0"/>
        <w:ind w:left="1247"/>
        <w:rPr>
          <w:rFonts w:cs="Arial"/>
          <w:szCs w:val="20"/>
        </w:rPr>
      </w:pPr>
      <w:r>
        <w:lastRenderedPageBreak/>
        <w:t>När arbetstagaren säger upp ett arbetsavtal som gäller tills vidare är uppsägningstiden 14 dagar när anställningen pågått högst fem år och en månad när anställningen pågått över fem år.</w:t>
      </w:r>
    </w:p>
    <w:p w14:paraId="2FABE3BE" w14:textId="77777777" w:rsidR="00C17D1D" w:rsidRPr="00E442E2" w:rsidRDefault="00C17D1D" w:rsidP="00BD16EB">
      <w:pPr>
        <w:spacing w:after="0"/>
        <w:ind w:left="1247"/>
        <w:rPr>
          <w:rFonts w:cs="Arial"/>
          <w:szCs w:val="20"/>
        </w:rPr>
      </w:pPr>
    </w:p>
    <w:p w14:paraId="5984F5D0" w14:textId="77777777" w:rsidR="00280791" w:rsidRPr="00E442E2" w:rsidRDefault="00280791" w:rsidP="00BD16EB">
      <w:pPr>
        <w:spacing w:after="0"/>
        <w:ind w:left="1247"/>
        <w:rPr>
          <w:rFonts w:cs="Arial"/>
          <w:szCs w:val="20"/>
        </w:rPr>
      </w:pPr>
      <w:r>
        <w:t>Uppsägningstiden börjar löpa dagen efter uppsägningsdagen.</w:t>
      </w:r>
    </w:p>
    <w:p w14:paraId="483A4AE3" w14:textId="77777777" w:rsidR="00C17D1D" w:rsidRPr="00E442E2" w:rsidRDefault="00C17D1D" w:rsidP="004C5578">
      <w:pPr>
        <w:ind w:left="1247"/>
        <w:rPr>
          <w:rFonts w:cs="Arial"/>
          <w:sz w:val="18"/>
          <w:szCs w:val="18"/>
        </w:rPr>
      </w:pPr>
    </w:p>
    <w:p w14:paraId="5CD70580" w14:textId="77777777" w:rsidR="00280791" w:rsidRPr="00E442E2" w:rsidRDefault="00280791" w:rsidP="004C5578">
      <w:pPr>
        <w:spacing w:line="300" w:lineRule="auto"/>
        <w:ind w:left="1531"/>
        <w:rPr>
          <w:rFonts w:ascii="Courier New" w:hAnsi="Courier New" w:cs="Courier New"/>
          <w:b/>
          <w:color w:val="4A4A49"/>
          <w:sz w:val="18"/>
          <w:szCs w:val="18"/>
        </w:rPr>
      </w:pPr>
      <w:r>
        <w:rPr>
          <w:rFonts w:ascii="Courier New" w:hAnsi="Courier New"/>
          <w:b/>
          <w:color w:val="4A4A49"/>
          <w:sz w:val="18"/>
        </w:rPr>
        <w:t>Exempel:</w:t>
      </w:r>
    </w:p>
    <w:p w14:paraId="3FFAF0A4" w14:textId="77777777" w:rsidR="00280791" w:rsidRPr="00E442E2" w:rsidRDefault="00280791" w:rsidP="007A5CFC">
      <w:pPr>
        <w:pStyle w:val="A"/>
      </w:pPr>
      <w:r>
        <w:t>En anställning med 14 dagars uppsägningstid sägs upp 13.1. Anställningsförhållandet är i kraft till och med 27.1.</w:t>
      </w:r>
    </w:p>
    <w:p w14:paraId="3AC1C33A" w14:textId="77777777" w:rsidR="00C17D1D" w:rsidRPr="00E442E2" w:rsidRDefault="00C17D1D" w:rsidP="007A5CFC">
      <w:pPr>
        <w:pStyle w:val="A"/>
      </w:pPr>
    </w:p>
    <w:p w14:paraId="18EEA80F" w14:textId="77777777" w:rsidR="00280791" w:rsidRPr="00E442E2" w:rsidRDefault="00280791" w:rsidP="007A5CFC">
      <w:pPr>
        <w:pStyle w:val="A"/>
      </w:pPr>
      <w:r>
        <w:t>När uppsägningstiden räknas i månader upphör anställningen samma dag i ordningen som anställningen sades upp. Om motsvarande dag inte finns i månaden upphör anställningen på månadens sista dag.</w:t>
      </w:r>
    </w:p>
    <w:p w14:paraId="16B2112E" w14:textId="77777777" w:rsidR="00280791" w:rsidRPr="00E442E2" w:rsidRDefault="00280791" w:rsidP="007A5CFC">
      <w:pPr>
        <w:pStyle w:val="A"/>
      </w:pPr>
    </w:p>
    <w:p w14:paraId="533699CC" w14:textId="77777777" w:rsidR="00C17D1D" w:rsidRPr="00E442E2" w:rsidRDefault="00C17D1D" w:rsidP="007A5CFC">
      <w:pPr>
        <w:pStyle w:val="A"/>
      </w:pPr>
    </w:p>
    <w:p w14:paraId="4849E15C" w14:textId="77777777" w:rsidR="00280791" w:rsidRPr="00E442E2" w:rsidRDefault="00280791" w:rsidP="004C5578">
      <w:pPr>
        <w:spacing w:line="300" w:lineRule="auto"/>
        <w:ind w:left="1531"/>
        <w:rPr>
          <w:rFonts w:ascii="Courier New" w:hAnsi="Courier New" w:cs="Courier New"/>
          <w:b/>
          <w:color w:val="4A4A49"/>
          <w:sz w:val="18"/>
          <w:szCs w:val="18"/>
        </w:rPr>
      </w:pPr>
      <w:r>
        <w:rPr>
          <w:rFonts w:ascii="Courier New" w:hAnsi="Courier New"/>
          <w:b/>
          <w:color w:val="4A4A49"/>
          <w:sz w:val="18"/>
        </w:rPr>
        <w:t>Exempel:</w:t>
      </w:r>
    </w:p>
    <w:p w14:paraId="5557637B" w14:textId="77777777" w:rsidR="00280791" w:rsidRPr="00E442E2" w:rsidRDefault="00280791" w:rsidP="007A5CFC">
      <w:pPr>
        <w:pStyle w:val="A"/>
      </w:pPr>
      <w:r>
        <w:t>En anställning med 2 månads uppsägningstid sägs upp 13.1. Anställningen upphör 13.3.</w:t>
      </w:r>
    </w:p>
    <w:p w14:paraId="14905674" w14:textId="3D0998BD" w:rsidR="00280791" w:rsidRPr="00E442E2" w:rsidRDefault="00280791" w:rsidP="007A5CFC">
      <w:pPr>
        <w:pStyle w:val="A"/>
      </w:pPr>
    </w:p>
    <w:p w14:paraId="39DFA29A" w14:textId="0B579933" w:rsidR="00C17D1D" w:rsidRPr="00E442E2" w:rsidRDefault="00C17D1D" w:rsidP="007A5CFC">
      <w:pPr>
        <w:pStyle w:val="A"/>
      </w:pPr>
    </w:p>
    <w:p w14:paraId="005161C8" w14:textId="29697B6E" w:rsidR="00280791" w:rsidRPr="00E442E2" w:rsidRDefault="00280791" w:rsidP="004C5578">
      <w:pPr>
        <w:spacing w:line="300" w:lineRule="auto"/>
        <w:ind w:left="1531"/>
        <w:rPr>
          <w:rFonts w:ascii="Courier New" w:hAnsi="Courier New" w:cs="Courier New"/>
          <w:b/>
          <w:color w:val="4A4A49"/>
          <w:sz w:val="18"/>
          <w:szCs w:val="18"/>
        </w:rPr>
      </w:pPr>
      <w:r>
        <w:rPr>
          <w:rFonts w:ascii="Courier New" w:hAnsi="Courier New"/>
          <w:b/>
          <w:color w:val="4A4A49"/>
          <w:sz w:val="18"/>
        </w:rPr>
        <w:t>Exempel:</w:t>
      </w:r>
    </w:p>
    <w:p w14:paraId="4D20EDA1" w14:textId="410F31CF" w:rsidR="00280791" w:rsidRPr="00E442E2" w:rsidRDefault="00280791" w:rsidP="007A5CFC">
      <w:pPr>
        <w:pStyle w:val="A"/>
      </w:pPr>
      <w:r>
        <w:t>En anställning med 1 månads uppsägningstid sägs upp 31.8. Anställningen upphör 30.9.</w:t>
      </w:r>
    </w:p>
    <w:p w14:paraId="353A3FD5" w14:textId="1122FBC1" w:rsidR="00C17D1D" w:rsidRPr="00E442E2" w:rsidRDefault="00C17D1D" w:rsidP="00C17D1D">
      <w:pPr>
        <w:ind w:left="1248" w:hanging="397"/>
      </w:pPr>
    </w:p>
    <w:p w14:paraId="03490745" w14:textId="77777777" w:rsidR="00280791" w:rsidRPr="00E442E2" w:rsidRDefault="00280791" w:rsidP="00C17D1D">
      <w:pPr>
        <w:ind w:left="1248" w:hanging="397"/>
        <w:rPr>
          <w:rFonts w:cs="Arial"/>
          <w:szCs w:val="20"/>
        </w:rPr>
      </w:pPr>
      <w:r>
        <w:rPr>
          <w:b/>
          <w:color w:val="4A4A49"/>
        </w:rPr>
        <w:t>2.</w:t>
      </w:r>
      <w:r>
        <w:rPr>
          <w:b/>
          <w:color w:val="4A4A49"/>
        </w:rPr>
        <w:tab/>
      </w:r>
      <w:r>
        <w:t>Ett arbetsavtal för viss tid upphör utan uppsägningstid när den överenskomna arbetsperioden löper ut.</w:t>
      </w:r>
    </w:p>
    <w:p w14:paraId="5B4E2D9C" w14:textId="77777777" w:rsidR="00B178CE" w:rsidRPr="00E442E2" w:rsidRDefault="00B178CE" w:rsidP="0063179C">
      <w:pPr>
        <w:rPr>
          <w:szCs w:val="20"/>
        </w:rPr>
      </w:pPr>
    </w:p>
    <w:p w14:paraId="23A89266" w14:textId="3159C102" w:rsidR="00280791" w:rsidRPr="00E442E2" w:rsidRDefault="00280791" w:rsidP="00B178CE">
      <w:pPr>
        <w:pStyle w:val="Otsikko1"/>
      </w:pPr>
      <w:bookmarkStart w:id="7" w:name="_Toc149314692"/>
      <w:r>
        <w:t>5 §</w:t>
      </w:r>
      <w:r>
        <w:tab/>
        <w:t>Löner</w:t>
      </w:r>
      <w:bookmarkEnd w:id="7"/>
    </w:p>
    <w:p w14:paraId="15050C9B" w14:textId="77777777" w:rsidR="00280791" w:rsidRPr="00E442E2" w:rsidRDefault="00280791" w:rsidP="00C17D1D">
      <w:pPr>
        <w:ind w:left="1248" w:hanging="397"/>
        <w:rPr>
          <w:rFonts w:cs="Arial"/>
          <w:szCs w:val="20"/>
        </w:rPr>
      </w:pPr>
      <w:r>
        <w:rPr>
          <w:b/>
          <w:color w:val="4A4A49"/>
        </w:rPr>
        <w:t>1.</w:t>
      </w:r>
      <w:r>
        <w:rPr>
          <w:b/>
          <w:color w:val="4A4A49"/>
        </w:rPr>
        <w:tab/>
      </w:r>
      <w:r>
        <w:t xml:space="preserve">Undertecknarorganisationerna avtalar om lönegrunderna, lönen och betalningen av lönen i ett separat </w:t>
      </w:r>
      <w:r>
        <w:rPr>
          <w:i/>
          <w:iCs/>
        </w:rPr>
        <w:t>löneavtal i kollektivavtalet</w:t>
      </w:r>
      <w:r>
        <w:t>.</w:t>
      </w:r>
    </w:p>
    <w:p w14:paraId="68882409" w14:textId="77777777" w:rsidR="00C17D1D" w:rsidRPr="00E442E2" w:rsidRDefault="00C17D1D" w:rsidP="00C17D1D">
      <w:pPr>
        <w:ind w:left="1248" w:hanging="397"/>
        <w:rPr>
          <w:rFonts w:cs="Arial"/>
          <w:szCs w:val="20"/>
        </w:rPr>
      </w:pPr>
    </w:p>
    <w:p w14:paraId="7DC14D9A" w14:textId="77777777" w:rsidR="00280791" w:rsidRPr="00E442E2" w:rsidRDefault="00280791" w:rsidP="00C17D1D">
      <w:pPr>
        <w:ind w:left="1248" w:hanging="397"/>
        <w:rPr>
          <w:rFonts w:cs="Arial"/>
          <w:szCs w:val="20"/>
        </w:rPr>
      </w:pPr>
      <w:r>
        <w:rPr>
          <w:b/>
          <w:color w:val="4A4A49"/>
        </w:rPr>
        <w:t>2.</w:t>
      </w:r>
      <w:r>
        <w:rPr>
          <w:b/>
          <w:color w:val="4A4A49"/>
        </w:rPr>
        <w:tab/>
      </w:r>
      <w:r>
        <w:t>Om något annat inte avtalats med arbetsgivaren betalas lönen in på den penninginrättning som arbetstagaren anvisar, där arbetstagaren skall kunna lyfta den på förfallodagen. Om penninginrättningarna håller stängt den dag lönen skall betalas anses närmast föregående dag som lönebetalningsdag.</w:t>
      </w:r>
    </w:p>
    <w:p w14:paraId="7BCB0F18" w14:textId="49DB5CFD" w:rsidR="00C17D1D" w:rsidRPr="00E442E2" w:rsidRDefault="00C17D1D" w:rsidP="00BD16EB">
      <w:r>
        <w:br w:type="page"/>
      </w:r>
    </w:p>
    <w:p w14:paraId="380EF931" w14:textId="3E39D4BC" w:rsidR="00280791" w:rsidRPr="00E442E2" w:rsidRDefault="00280791" w:rsidP="00B178CE">
      <w:pPr>
        <w:pStyle w:val="Otsikko1"/>
      </w:pPr>
      <w:bookmarkStart w:id="8" w:name="_Toc149314693"/>
      <w:r>
        <w:lastRenderedPageBreak/>
        <w:t>6 §</w:t>
      </w:r>
      <w:r>
        <w:tab/>
        <w:t>Arbetstid</w:t>
      </w:r>
      <w:bookmarkEnd w:id="8"/>
    </w:p>
    <w:p w14:paraId="317A8ED0" w14:textId="77777777" w:rsidR="00280791" w:rsidRPr="00E442E2" w:rsidRDefault="00280791" w:rsidP="00BD16EB">
      <w:pPr>
        <w:ind w:left="850"/>
        <w:rPr>
          <w:rFonts w:cs="Arial"/>
          <w:szCs w:val="20"/>
        </w:rPr>
      </w:pPr>
      <w:r>
        <w:t>Beträffande arbetstiden följs vad som stadgas i lagar som reglerar arbetstagarnas arbetstid, såvida inte annat föranleds nedan.</w:t>
      </w:r>
    </w:p>
    <w:p w14:paraId="08C56762" w14:textId="77777777" w:rsidR="00B178CE" w:rsidRPr="00E442E2" w:rsidRDefault="00B178CE" w:rsidP="00BD16EB">
      <w:pPr>
        <w:ind w:left="850"/>
        <w:rPr>
          <w:rFonts w:cs="Arial"/>
          <w:szCs w:val="20"/>
        </w:rPr>
      </w:pPr>
    </w:p>
    <w:p w14:paraId="45C59C60" w14:textId="77777777" w:rsidR="00280791" w:rsidRPr="00E442E2" w:rsidRDefault="00280791" w:rsidP="00262094">
      <w:pPr>
        <w:pStyle w:val="Otsikko2"/>
      </w:pPr>
      <w:bookmarkStart w:id="9" w:name="_Toc149314694"/>
      <w:r>
        <w:t>Ordinarie arbetstid</w:t>
      </w:r>
      <w:bookmarkEnd w:id="9"/>
    </w:p>
    <w:p w14:paraId="7D4D8BFA" w14:textId="77777777" w:rsidR="00B178CE" w:rsidRPr="00E442E2" w:rsidRDefault="00B178CE" w:rsidP="007A5CFC">
      <w:pPr>
        <w:ind w:left="850"/>
      </w:pPr>
    </w:p>
    <w:p w14:paraId="490CEE69" w14:textId="77777777" w:rsidR="00280791" w:rsidRPr="00E442E2" w:rsidRDefault="00280791" w:rsidP="00C80012">
      <w:pPr>
        <w:ind w:left="850"/>
        <w:rPr>
          <w:rFonts w:cs="Arial"/>
          <w:b/>
          <w:color w:val="4A4A49"/>
          <w:szCs w:val="20"/>
        </w:rPr>
      </w:pPr>
      <w:r>
        <w:rPr>
          <w:b/>
          <w:color w:val="4A4A49"/>
        </w:rPr>
        <w:t>Allmän arbetstid</w:t>
      </w:r>
    </w:p>
    <w:p w14:paraId="1022FC54" w14:textId="5CBE5421" w:rsidR="00280791" w:rsidRPr="00E442E2" w:rsidRDefault="00280791" w:rsidP="00C80012">
      <w:pPr>
        <w:ind w:left="1248" w:hanging="397"/>
        <w:rPr>
          <w:rFonts w:cs="Arial"/>
          <w:szCs w:val="20"/>
        </w:rPr>
      </w:pPr>
      <w:r>
        <w:rPr>
          <w:b/>
          <w:color w:val="4A4A49"/>
        </w:rPr>
        <w:t>1.</w:t>
      </w:r>
      <w:r>
        <w:rPr>
          <w:b/>
          <w:color w:val="4A4A49"/>
        </w:rPr>
        <w:tab/>
      </w:r>
      <w:r>
        <w:t>Arbetstagarens ordinarie arbetstid i annat arbete än kontors- och periodarbete är högst 8 timmar per dygn och 38 timmar 20 minuter i veckan.</w:t>
      </w:r>
    </w:p>
    <w:p w14:paraId="37A32E04" w14:textId="77777777" w:rsidR="004C5578" w:rsidRPr="00E442E2" w:rsidRDefault="004C5578" w:rsidP="00C80012">
      <w:pPr>
        <w:ind w:left="1531"/>
        <w:rPr>
          <w:rFonts w:cs="Arial"/>
          <w:b/>
          <w:bCs/>
          <w:color w:val="4A4A49"/>
          <w:szCs w:val="20"/>
        </w:rPr>
      </w:pPr>
    </w:p>
    <w:p w14:paraId="2936CF40" w14:textId="16D43AE0" w:rsidR="00280791" w:rsidRPr="00E442E2" w:rsidRDefault="00280791" w:rsidP="00BD16EB">
      <w:pPr>
        <w:pStyle w:val="Left2"/>
      </w:pPr>
      <w:r>
        <w:rPr>
          <w:b/>
          <w:color w:val="4A4A49"/>
        </w:rPr>
        <w:t xml:space="preserve">1.B. </w:t>
      </w:r>
      <w:r>
        <w:t>Arbetstiden kan även ordnas så att den är högst 8 timmar per dygn och 40 timmar i veckan. Detta förutsätter att arbetstagarens årliga arbetstid förkortas med 7 timmar för varje sådan månad i arbete under vilken arbetstagaren för varje dag i arbetet i fråga får full lön, eller i vilken ingår högst tre dagar utan lön.</w:t>
      </w:r>
    </w:p>
    <w:p w14:paraId="3E283118" w14:textId="77777777" w:rsidR="004C5578" w:rsidRPr="00E442E2" w:rsidRDefault="004C5578" w:rsidP="00BD16EB">
      <w:pPr>
        <w:ind w:left="850"/>
        <w:rPr>
          <w:rFonts w:cs="Arial"/>
          <w:szCs w:val="20"/>
        </w:rPr>
      </w:pPr>
    </w:p>
    <w:p w14:paraId="36B98E96" w14:textId="66E36F0D" w:rsidR="00280791" w:rsidRPr="00E442E2" w:rsidRDefault="00280791" w:rsidP="00BD16EB">
      <w:pPr>
        <w:ind w:left="850"/>
        <w:rPr>
          <w:rFonts w:cs="Arial"/>
          <w:szCs w:val="20"/>
        </w:rPr>
      </w:pPr>
      <w:r>
        <w:t>Ledig tid ges under det halvår som följer på intjäningstiden eller enligt avtal även senare, och om detta skall meddelas senast två veckor på förhand.</w:t>
      </w:r>
    </w:p>
    <w:p w14:paraId="3CD566ED" w14:textId="34467228" w:rsidR="004C5578" w:rsidRPr="00E442E2" w:rsidRDefault="004C5578" w:rsidP="00BD16EB">
      <w:pPr>
        <w:ind w:left="850"/>
        <w:rPr>
          <w:rFonts w:cs="Arial"/>
          <w:szCs w:val="20"/>
        </w:rPr>
      </w:pPr>
    </w:p>
    <w:p w14:paraId="079FDD26" w14:textId="77777777" w:rsidR="00280791" w:rsidRPr="00E442E2" w:rsidRDefault="00280791" w:rsidP="00C80012">
      <w:pPr>
        <w:ind w:left="851"/>
        <w:rPr>
          <w:rFonts w:cs="Arial"/>
          <w:b/>
          <w:color w:val="4A4A49"/>
          <w:szCs w:val="20"/>
        </w:rPr>
      </w:pPr>
      <w:r>
        <w:rPr>
          <w:b/>
          <w:color w:val="4A4A49"/>
        </w:rPr>
        <w:t>Kontorsarbetstid</w:t>
      </w:r>
    </w:p>
    <w:p w14:paraId="1AF3A751" w14:textId="77777777" w:rsidR="00280791" w:rsidRPr="00E442E2" w:rsidRDefault="00280791" w:rsidP="00C80012">
      <w:pPr>
        <w:ind w:left="1248" w:hanging="397"/>
        <w:rPr>
          <w:rFonts w:cs="Arial"/>
          <w:szCs w:val="20"/>
        </w:rPr>
      </w:pPr>
      <w:r>
        <w:rPr>
          <w:b/>
          <w:color w:val="4A4A49"/>
        </w:rPr>
        <w:t>2.</w:t>
      </w:r>
      <w:r>
        <w:rPr>
          <w:b/>
          <w:color w:val="4A4A49"/>
        </w:rPr>
        <w:tab/>
      </w:r>
      <w:r>
        <w:t>Arbetstagarens ordinarie arbetstid i kontorsarbete är högst 7 timmar 40 minuter per dygn och 37 ½ timme i veckan.</w:t>
      </w:r>
    </w:p>
    <w:p w14:paraId="564DF156" w14:textId="77777777" w:rsidR="004C5578" w:rsidRPr="00E442E2" w:rsidRDefault="004C5578" w:rsidP="00BD16EB">
      <w:pPr>
        <w:pStyle w:val="Left2"/>
      </w:pPr>
    </w:p>
    <w:p w14:paraId="10667DDC" w14:textId="64C8D00E" w:rsidR="00280791" w:rsidRPr="00E442E2" w:rsidRDefault="00280791" w:rsidP="00BD16EB">
      <w:pPr>
        <w:pStyle w:val="Left2"/>
      </w:pPr>
      <w:r>
        <w:rPr>
          <w:b/>
          <w:color w:val="4A4A49"/>
        </w:rPr>
        <w:t xml:space="preserve">2.B. </w:t>
      </w:r>
      <w:r>
        <w:t>På arbetsplatser där kontorsarbetstid som är kortare än 37 ½ timme har tillämpats, fortsätter man med tidigare praxis. Från och med 1.6.1994 slopas dock sommararbetstid som är kortare än normal arbetstid. Man kan avtala lokalt om förlängd kontorsarbetstiden till högst 37 ½ timme eller om sommararbetstid.</w:t>
      </w:r>
    </w:p>
    <w:p w14:paraId="3B388A99" w14:textId="77777777" w:rsidR="004C5578" w:rsidRPr="00E442E2" w:rsidRDefault="004C5578" w:rsidP="00BD16EB">
      <w:pPr>
        <w:ind w:left="850"/>
        <w:rPr>
          <w:rFonts w:cs="Arial"/>
          <w:szCs w:val="20"/>
        </w:rPr>
      </w:pPr>
    </w:p>
    <w:p w14:paraId="46F71393" w14:textId="77777777" w:rsidR="00280791" w:rsidRPr="00E442E2" w:rsidRDefault="00280791" w:rsidP="00C80012">
      <w:pPr>
        <w:ind w:left="851"/>
        <w:rPr>
          <w:rFonts w:cs="Arial"/>
          <w:b/>
          <w:color w:val="4A4A49"/>
          <w:szCs w:val="20"/>
        </w:rPr>
      </w:pPr>
      <w:r>
        <w:rPr>
          <w:b/>
          <w:color w:val="4A4A49"/>
        </w:rPr>
        <w:t>Förlängning av arbetsdagen med en timme</w:t>
      </w:r>
    </w:p>
    <w:p w14:paraId="0FB6C027" w14:textId="77777777" w:rsidR="00280791" w:rsidRPr="00E442E2" w:rsidRDefault="00280791" w:rsidP="00C80012">
      <w:pPr>
        <w:ind w:left="1248" w:hanging="397"/>
        <w:rPr>
          <w:rFonts w:cs="Arial"/>
          <w:szCs w:val="20"/>
        </w:rPr>
      </w:pPr>
      <w:r>
        <w:rPr>
          <w:b/>
          <w:color w:val="4A4A49"/>
        </w:rPr>
        <w:t>3.</w:t>
      </w:r>
      <w:r>
        <w:rPr>
          <w:b/>
          <w:color w:val="4A4A49"/>
        </w:rPr>
        <w:tab/>
      </w:r>
      <w:r>
        <w:t>Maximiarbetstiden per dygn kan i arbete enligt punkterna 1 och 2 genom avtal i förväg tillfälligt förlängas med en timme. Detta förutsätter att arbetstiden under utjämningsperioden jämnas ut till den tillämpliga maximiveckoarbetstiden.</w:t>
      </w:r>
    </w:p>
    <w:p w14:paraId="78267A56" w14:textId="77777777" w:rsidR="004C5578" w:rsidRPr="00E442E2" w:rsidRDefault="004C5578" w:rsidP="00BD16EB">
      <w:pPr>
        <w:ind w:left="850"/>
        <w:rPr>
          <w:rFonts w:cs="Arial"/>
          <w:szCs w:val="20"/>
        </w:rPr>
      </w:pPr>
    </w:p>
    <w:p w14:paraId="70F65229" w14:textId="77777777" w:rsidR="00280791" w:rsidRPr="00E442E2" w:rsidRDefault="00280791" w:rsidP="00C80012">
      <w:pPr>
        <w:ind w:left="851"/>
        <w:rPr>
          <w:rFonts w:cs="Arial"/>
          <w:b/>
          <w:color w:val="4A4A49"/>
          <w:szCs w:val="20"/>
        </w:rPr>
      </w:pPr>
      <w:r>
        <w:rPr>
          <w:b/>
          <w:color w:val="4A4A49"/>
        </w:rPr>
        <w:t>Periodarbete</w:t>
      </w:r>
    </w:p>
    <w:p w14:paraId="2A06BF56" w14:textId="5645693B" w:rsidR="00280791" w:rsidRPr="00E442E2" w:rsidRDefault="00280791" w:rsidP="00C80012">
      <w:pPr>
        <w:ind w:left="1248" w:hanging="397"/>
        <w:rPr>
          <w:rFonts w:cs="Arial"/>
          <w:szCs w:val="20"/>
        </w:rPr>
      </w:pPr>
      <w:r>
        <w:rPr>
          <w:b/>
          <w:color w:val="4A4A49"/>
        </w:rPr>
        <w:t>4.</w:t>
      </w:r>
      <w:r>
        <w:rPr>
          <w:b/>
          <w:color w:val="4A4A49"/>
        </w:rPr>
        <w:tab/>
      </w:r>
      <w:r>
        <w:t xml:space="preserve">Arbetstagarens ordinarie arbetstid i periodarbete enligt 7 § i arbetstidslagen, såsom i tjänster inom småbarnspedagogik som förutsätter nattarbete samt i socialtjänster som är tillgängliga den </w:t>
      </w:r>
      <w:r>
        <w:lastRenderedPageBreak/>
        <w:t>största delen av dygnet, är högst 10 timmar per dygn, i nattskift 12 timmar per dygn och 38 timmar 20 minuter per vecka.</w:t>
      </w:r>
    </w:p>
    <w:p w14:paraId="7C556599" w14:textId="77777777" w:rsidR="00C01D9E" w:rsidRPr="00E442E2" w:rsidRDefault="00C01D9E" w:rsidP="00BD16EB">
      <w:pPr>
        <w:spacing w:after="0"/>
        <w:ind w:left="1247"/>
        <w:rPr>
          <w:rFonts w:cs="Arial"/>
          <w:szCs w:val="20"/>
        </w:rPr>
      </w:pPr>
    </w:p>
    <w:p w14:paraId="5FE70E66" w14:textId="6A8E9E22" w:rsidR="00280791" w:rsidRPr="00E442E2" w:rsidRDefault="00280791" w:rsidP="00BD16EB">
      <w:pPr>
        <w:spacing w:after="0"/>
        <w:ind w:left="1247"/>
        <w:rPr>
          <w:rFonts w:cs="Arial"/>
          <w:szCs w:val="20"/>
        </w:rPr>
      </w:pPr>
      <w:r>
        <w:t>I periodarbete av journatur, där arbetstagaren i allmänhet har möjlighet att vila sig under arbetsskiftet, kan arbetstiden vara längre så länge bestämmelserna i 25 § i arbetstidslagen följs.</w:t>
      </w:r>
    </w:p>
    <w:p w14:paraId="7F39EAF5" w14:textId="77777777" w:rsidR="004C5578" w:rsidRPr="00E442E2" w:rsidRDefault="004C5578" w:rsidP="00BD16EB">
      <w:pPr>
        <w:ind w:left="850"/>
        <w:rPr>
          <w:rFonts w:cs="Arial"/>
          <w:szCs w:val="20"/>
        </w:rPr>
      </w:pPr>
    </w:p>
    <w:p w14:paraId="3E204376" w14:textId="77777777" w:rsidR="00280791" w:rsidRPr="00E442E2" w:rsidRDefault="00280791" w:rsidP="00C80012">
      <w:pPr>
        <w:ind w:left="851"/>
        <w:rPr>
          <w:rFonts w:cs="Arial"/>
          <w:b/>
          <w:color w:val="4A4A49"/>
          <w:szCs w:val="20"/>
        </w:rPr>
      </w:pPr>
      <w:r>
        <w:rPr>
          <w:b/>
          <w:color w:val="4A4A49"/>
        </w:rPr>
        <w:t>Minimilängden för ett arbetsskift</w:t>
      </w:r>
    </w:p>
    <w:p w14:paraId="76C8C8A0" w14:textId="77777777" w:rsidR="00280791" w:rsidRPr="00E442E2" w:rsidRDefault="00280791" w:rsidP="00C80012">
      <w:pPr>
        <w:ind w:left="1248" w:hanging="397"/>
        <w:rPr>
          <w:rFonts w:cs="Arial"/>
          <w:szCs w:val="20"/>
        </w:rPr>
      </w:pPr>
      <w:r>
        <w:rPr>
          <w:b/>
          <w:color w:val="4A4A49"/>
        </w:rPr>
        <w:t>5.</w:t>
      </w:r>
      <w:r>
        <w:rPr>
          <w:b/>
          <w:color w:val="4A4A49"/>
        </w:rPr>
        <w:tab/>
      </w:r>
      <w:r>
        <w:t>Oändamålsenligt korta arbetsskift ska undvikas. Man ska inte på arbetsplatsen tillämpa arbetsskift som är kortare än fyra timmar, om inte arbetstagarens behov eller någon annan av arbetsuppgiften motiverad orsak förutsätter detta, såsom kortvarighet eller behovet av arbetskraft.</w:t>
      </w:r>
    </w:p>
    <w:p w14:paraId="1766D093" w14:textId="77777777" w:rsidR="004C5578" w:rsidRPr="00E442E2" w:rsidRDefault="004C5578" w:rsidP="00C80012">
      <w:pPr>
        <w:ind w:left="1248" w:hanging="397"/>
        <w:rPr>
          <w:rFonts w:cs="Arial"/>
          <w:szCs w:val="20"/>
        </w:rPr>
      </w:pPr>
    </w:p>
    <w:p w14:paraId="0FC59C43" w14:textId="77777777" w:rsidR="00280791" w:rsidRPr="00E442E2" w:rsidRDefault="00280791" w:rsidP="00C80012">
      <w:pPr>
        <w:ind w:left="851"/>
        <w:rPr>
          <w:rFonts w:cs="Arial"/>
          <w:b/>
          <w:color w:val="4A4A49"/>
          <w:szCs w:val="20"/>
        </w:rPr>
      </w:pPr>
      <w:r>
        <w:rPr>
          <w:b/>
          <w:color w:val="4A4A49"/>
        </w:rPr>
        <w:t>Villkor för varierande arbetstid</w:t>
      </w:r>
    </w:p>
    <w:p w14:paraId="2B086CD0" w14:textId="1B08388F" w:rsidR="00280791" w:rsidRPr="00E442E2" w:rsidRDefault="00280791" w:rsidP="00C80012">
      <w:pPr>
        <w:ind w:left="1248" w:hanging="397"/>
        <w:rPr>
          <w:rFonts w:cs="Arial"/>
          <w:szCs w:val="20"/>
        </w:rPr>
      </w:pPr>
      <w:r>
        <w:rPr>
          <w:b/>
          <w:color w:val="4A4A49"/>
        </w:rPr>
        <w:t>6.</w:t>
      </w:r>
      <w:r>
        <w:rPr>
          <w:b/>
          <w:color w:val="4A4A49"/>
        </w:rPr>
        <w:tab/>
      </w:r>
      <w:r>
        <w:t>Med villkoret gällande varierande arbetstid avses ett arbetstidsarrangemang där</w:t>
      </w:r>
    </w:p>
    <w:p w14:paraId="190A04E0" w14:textId="77777777" w:rsidR="004C5578" w:rsidRPr="00264CB2" w:rsidRDefault="004C5578" w:rsidP="00C80012">
      <w:pPr>
        <w:ind w:left="1248" w:hanging="397"/>
        <w:rPr>
          <w:rFonts w:cs="Arial"/>
          <w:sz w:val="16"/>
          <w:szCs w:val="16"/>
        </w:rPr>
      </w:pPr>
    </w:p>
    <w:p w14:paraId="7D43436C" w14:textId="77777777" w:rsidR="00280791" w:rsidRPr="00E442E2" w:rsidRDefault="00280791" w:rsidP="00C80012">
      <w:pPr>
        <w:ind w:left="1814" w:hanging="397"/>
        <w:rPr>
          <w:rFonts w:cs="Arial"/>
          <w:szCs w:val="20"/>
        </w:rPr>
      </w:pPr>
      <w:r>
        <w:rPr>
          <w:b/>
          <w:color w:val="4A4A49"/>
        </w:rPr>
        <w:t>1.</w:t>
      </w:r>
      <w:r>
        <w:rPr>
          <w:b/>
          <w:color w:val="4A4A49"/>
        </w:rPr>
        <w:tab/>
      </w:r>
      <w:r>
        <w:t>arbetstagarens arbetstid under en viss tidsperiod på basis av avtalet varierar på grundval av det arbete som arbetsgivaren erbjuder mellan en minimimängd och en maximimängd enligt arbetsavtalet eller</w:t>
      </w:r>
    </w:p>
    <w:p w14:paraId="76127B73" w14:textId="77777777" w:rsidR="004C5578" w:rsidRPr="00264CB2" w:rsidRDefault="004C5578" w:rsidP="00C80012">
      <w:pPr>
        <w:ind w:left="1814" w:hanging="397"/>
        <w:rPr>
          <w:rFonts w:cs="Arial"/>
          <w:sz w:val="16"/>
          <w:szCs w:val="16"/>
        </w:rPr>
      </w:pPr>
    </w:p>
    <w:p w14:paraId="187E7A9A" w14:textId="4D49A017" w:rsidR="00280791" w:rsidRPr="00E442E2" w:rsidRDefault="00280791" w:rsidP="00C80012">
      <w:pPr>
        <w:ind w:left="1814" w:hanging="397"/>
        <w:rPr>
          <w:rFonts w:cs="Arial"/>
          <w:szCs w:val="20"/>
        </w:rPr>
      </w:pPr>
      <w:r>
        <w:rPr>
          <w:b/>
          <w:color w:val="4A4A49"/>
        </w:rPr>
        <w:t>2.</w:t>
      </w:r>
      <w:r>
        <w:rPr>
          <w:b/>
          <w:color w:val="4A4A49"/>
        </w:rPr>
        <w:tab/>
      </w:r>
      <w:r>
        <w:t>arbetstagaren förbinder sig eller på basis av omständigheterna kan man påvisa att denne förbundit sig att arbeta för arbetsgivaren på separat kallelse</w:t>
      </w:r>
    </w:p>
    <w:p w14:paraId="1175032C" w14:textId="77777777" w:rsidR="004C5578" w:rsidRPr="00264CB2" w:rsidRDefault="004C5578" w:rsidP="00C80012">
      <w:pPr>
        <w:ind w:left="1814" w:hanging="397"/>
        <w:rPr>
          <w:rFonts w:cs="Arial"/>
          <w:sz w:val="16"/>
          <w:szCs w:val="16"/>
        </w:rPr>
      </w:pPr>
    </w:p>
    <w:p w14:paraId="47321CDE" w14:textId="2ABC4F70" w:rsidR="00280791" w:rsidRPr="00E442E2" w:rsidRDefault="00280791" w:rsidP="00C80012">
      <w:pPr>
        <w:ind w:left="2098"/>
        <w:rPr>
          <w:rFonts w:cs="Arial"/>
          <w:szCs w:val="20"/>
        </w:rPr>
      </w:pPr>
      <w:r>
        <w:rPr>
          <w:b/>
          <w:color w:val="4A4A49"/>
        </w:rPr>
        <w:t xml:space="preserve">A. </w:t>
      </w:r>
      <w:r>
        <w:t>utan minimiarbetstid eller</w:t>
      </w:r>
    </w:p>
    <w:p w14:paraId="25A38D57" w14:textId="77777777" w:rsidR="004C5578" w:rsidRPr="00E442E2" w:rsidRDefault="004C5578" w:rsidP="00C80012">
      <w:pPr>
        <w:ind w:left="2098"/>
        <w:rPr>
          <w:rFonts w:cs="Arial"/>
          <w:szCs w:val="20"/>
        </w:rPr>
      </w:pPr>
    </w:p>
    <w:p w14:paraId="688A4FF4" w14:textId="47AC3643" w:rsidR="00280791" w:rsidRPr="00E442E2" w:rsidRDefault="00280791" w:rsidP="00C80012">
      <w:pPr>
        <w:ind w:left="2098"/>
        <w:rPr>
          <w:rFonts w:cs="Arial"/>
          <w:szCs w:val="20"/>
        </w:rPr>
      </w:pPr>
      <w:r>
        <w:rPr>
          <w:b/>
          <w:color w:val="4A4A49"/>
        </w:rPr>
        <w:t xml:space="preserve">B. </w:t>
      </w:r>
      <w:r>
        <w:t>med partiell arbetstid, där den faktiska arbetstiden överskrids väsentligt under uppföljningsperioden på 12 månader.</w:t>
      </w:r>
    </w:p>
    <w:p w14:paraId="0D81A2AD" w14:textId="77777777" w:rsidR="004C5578" w:rsidRPr="00264CB2" w:rsidRDefault="004C5578" w:rsidP="00BD16EB">
      <w:pPr>
        <w:spacing w:after="0"/>
        <w:ind w:left="1247"/>
        <w:rPr>
          <w:rFonts w:cs="Arial"/>
          <w:sz w:val="16"/>
          <w:szCs w:val="16"/>
        </w:rPr>
      </w:pPr>
    </w:p>
    <w:p w14:paraId="1D2A45A5" w14:textId="34AA8A1F" w:rsidR="00280791" w:rsidRPr="00E442E2" w:rsidRDefault="00280791" w:rsidP="00BD16EB">
      <w:pPr>
        <w:spacing w:after="0"/>
        <w:ind w:left="1247"/>
        <w:rPr>
          <w:rFonts w:cs="Arial"/>
          <w:szCs w:val="20"/>
        </w:rPr>
      </w:pPr>
      <w:r>
        <w:t>Man får inte avtala om varierande arbetstid på arbetsgivarens initiativ, om arbetsgivarens arbetskraftsbehov som ska täckas med avtalet är fast.</w:t>
      </w:r>
    </w:p>
    <w:p w14:paraId="64B8EBFD" w14:textId="77777777" w:rsidR="004C5578" w:rsidRPr="00264CB2" w:rsidRDefault="004C5578" w:rsidP="00BD16EB">
      <w:pPr>
        <w:spacing w:after="0"/>
        <w:ind w:left="1247"/>
        <w:rPr>
          <w:rFonts w:cs="Arial"/>
          <w:sz w:val="16"/>
          <w:szCs w:val="16"/>
        </w:rPr>
      </w:pPr>
    </w:p>
    <w:p w14:paraId="79BE8409" w14:textId="77777777" w:rsidR="00280791" w:rsidRPr="00E442E2" w:rsidRDefault="00280791" w:rsidP="00BD16EB">
      <w:pPr>
        <w:spacing w:after="0"/>
        <w:ind w:left="1247"/>
        <w:rPr>
          <w:rFonts w:cs="Arial"/>
          <w:szCs w:val="20"/>
        </w:rPr>
      </w:pPr>
      <w:r>
        <w:t>Man får inte på arbetsgivarens initiativ avtala om en minimiarbetstid som omfattas av villkoret om varierande arbetstid som är mindre än vad arbetsgivarens arbetskraftsbehov förutsätter.</w:t>
      </w:r>
    </w:p>
    <w:p w14:paraId="7A6BF5AC" w14:textId="77777777" w:rsidR="004C5578" w:rsidRPr="00264CB2" w:rsidRDefault="004C5578" w:rsidP="00BD16EB">
      <w:pPr>
        <w:spacing w:after="0"/>
        <w:ind w:left="1247"/>
        <w:rPr>
          <w:rFonts w:cs="Arial"/>
          <w:sz w:val="16"/>
          <w:szCs w:val="16"/>
        </w:rPr>
      </w:pPr>
    </w:p>
    <w:p w14:paraId="6E0130FF" w14:textId="77777777" w:rsidR="004C5578" w:rsidRPr="00E442E2" w:rsidRDefault="00280791" w:rsidP="00BD16EB">
      <w:pPr>
        <w:spacing w:after="0"/>
        <w:ind w:left="1247"/>
        <w:rPr>
          <w:rFonts w:cs="Arial"/>
          <w:szCs w:val="20"/>
        </w:rPr>
      </w:pPr>
      <w:r>
        <w:t xml:space="preserve">Om den faktiska arbetstiden under de senaste 12 månaderna visar att den överenskomna minimiarbetstiden inte motsvarar arbetsgivaren faktiska arbetskraftsbehov, ska arbetsgivaren på arbetstagarens </w:t>
      </w:r>
      <w:r>
        <w:lastRenderedPageBreak/>
        <w:t>begäran förhandla om en ändring av arbetstidsvillkoret så att det motsvarar det faktiska behovet.</w:t>
      </w:r>
    </w:p>
    <w:p w14:paraId="240B105F" w14:textId="77777777" w:rsidR="004C5578" w:rsidRPr="00E442E2" w:rsidRDefault="004C5578" w:rsidP="00BD16EB">
      <w:pPr>
        <w:spacing w:after="0"/>
        <w:ind w:left="1247"/>
        <w:rPr>
          <w:rFonts w:cs="Arial"/>
          <w:szCs w:val="20"/>
        </w:rPr>
      </w:pPr>
    </w:p>
    <w:p w14:paraId="13FC139F" w14:textId="467E3D18" w:rsidR="00280791" w:rsidRPr="00E442E2" w:rsidRDefault="00280791" w:rsidP="00BD16EB">
      <w:pPr>
        <w:spacing w:after="0"/>
        <w:ind w:left="1247"/>
        <w:rPr>
          <w:rFonts w:cs="Arial"/>
          <w:szCs w:val="20"/>
        </w:rPr>
      </w:pPr>
      <w:r>
        <w:t>Såvida man inte tillsammans kommer överens om annat ska villkoret om minimiarbetstid fastställas enligt den genomsnittliga faktiska arbetstiden under de 12 föregående månaderna. Minimiarbetstiden behöver inte fastställas på nytt om den faktiska arbetstiden avviker i genomsnitt högst fyra timmar per vecka från minimiarbetstiden enligt arbetsavtalet. Om arbetsgivaren skriftligen och på sakliga grunder kan påvisa att ett kommande arbetskraftsbehov inte är samma som det faktiska genomsnittet ska villkoret om minimiarbetstid fastställas enligt denna arbetstid.</w:t>
      </w:r>
    </w:p>
    <w:p w14:paraId="4F2910AC" w14:textId="77777777" w:rsidR="00262094" w:rsidRPr="00E442E2" w:rsidRDefault="00262094" w:rsidP="00C80012">
      <w:pPr>
        <w:rPr>
          <w:szCs w:val="20"/>
        </w:rPr>
      </w:pPr>
    </w:p>
    <w:p w14:paraId="48897C40" w14:textId="651E1C1A" w:rsidR="00280791" w:rsidRPr="00E442E2" w:rsidRDefault="00280791" w:rsidP="00C80012">
      <w:pPr>
        <w:pStyle w:val="Otsikko2"/>
      </w:pPr>
      <w:bookmarkStart w:id="10" w:name="_Toc149314695"/>
      <w:r>
        <w:t>Arbetstid enligt arbetsskiftsförteckning</w:t>
      </w:r>
      <w:bookmarkEnd w:id="10"/>
    </w:p>
    <w:p w14:paraId="5D7073A6" w14:textId="77777777" w:rsidR="00280791" w:rsidRPr="00E442E2" w:rsidRDefault="00280791" w:rsidP="00C80012">
      <w:pPr>
        <w:ind w:left="1248" w:hanging="397"/>
        <w:rPr>
          <w:rFonts w:cs="Arial"/>
          <w:szCs w:val="20"/>
        </w:rPr>
      </w:pPr>
      <w:r>
        <w:rPr>
          <w:b/>
          <w:color w:val="4A4A49"/>
        </w:rPr>
        <w:t>7.</w:t>
      </w:r>
      <w:r>
        <w:rPr>
          <w:b/>
          <w:color w:val="4A4A49"/>
        </w:rPr>
        <w:tab/>
      </w:r>
      <w:r>
        <w:t>Den ordinarie arbetstiden per vecka kan även ordnas som medeltalet av den ovan nämnda. Detta förutsätter att en arbetsskiftsförteckning gjorts upp på förhand minst för den tid under vilken den ordinarie arbetstiden per vecka jämnas ut till nämnda medeltal. Utjämningsperioden är 3–6 veckor.</w:t>
      </w:r>
    </w:p>
    <w:p w14:paraId="53BE02D9" w14:textId="77777777" w:rsidR="00C01D9E" w:rsidRPr="00E442E2" w:rsidRDefault="00C01D9E" w:rsidP="00BD16EB">
      <w:pPr>
        <w:pStyle w:val="Left2"/>
      </w:pPr>
    </w:p>
    <w:p w14:paraId="3E117D53" w14:textId="77777777" w:rsidR="00280791" w:rsidRPr="00E442E2" w:rsidRDefault="00280791" w:rsidP="00BD16EB">
      <w:pPr>
        <w:pStyle w:val="Left2"/>
      </w:pPr>
      <w:r>
        <w:rPr>
          <w:b/>
          <w:color w:val="646363"/>
        </w:rPr>
        <w:t xml:space="preserve">Tillämpningsanvisning: </w:t>
      </w:r>
      <w:r>
        <w:t>Arbetsskiftsförteckningarna görs för hela kalenderveckor.</w:t>
      </w:r>
    </w:p>
    <w:p w14:paraId="3FDCE683" w14:textId="77777777" w:rsidR="00C01D9E" w:rsidRPr="00E442E2" w:rsidRDefault="00C01D9E" w:rsidP="00BD16EB">
      <w:pPr>
        <w:pStyle w:val="Left2"/>
      </w:pPr>
    </w:p>
    <w:p w14:paraId="4001A0B6" w14:textId="1EB4F841" w:rsidR="00280791" w:rsidRPr="00E442E2" w:rsidRDefault="00280791" w:rsidP="00BD16EB">
      <w:pPr>
        <w:spacing w:after="0"/>
        <w:ind w:left="1247"/>
        <w:rPr>
          <w:rFonts w:cs="Arial"/>
          <w:szCs w:val="20"/>
        </w:rPr>
      </w:pPr>
      <w:r>
        <w:t>I annat arbete än periodarbete får den ordinarie arbetstiden inte under en enda vecka under utjämningsperioden överstiga 48 timmar. I periodarbete, då sex veckors utjämningsperiod tillämpas, får arbetstiden inte under den första eller senare av de tre veckorna överstiga 126 timmar.</w:t>
      </w:r>
    </w:p>
    <w:p w14:paraId="0699441E" w14:textId="77777777" w:rsidR="00C01D9E" w:rsidRPr="00E442E2" w:rsidRDefault="00C01D9E" w:rsidP="00BD16EB">
      <w:pPr>
        <w:spacing w:after="0"/>
        <w:ind w:left="1247"/>
        <w:rPr>
          <w:rFonts w:cs="Arial"/>
          <w:szCs w:val="20"/>
        </w:rPr>
      </w:pPr>
    </w:p>
    <w:p w14:paraId="197F2B81" w14:textId="62BAEC64" w:rsidR="00280791" w:rsidRPr="00E442E2" w:rsidRDefault="00280791" w:rsidP="00C80012">
      <w:pPr>
        <w:ind w:left="1248" w:hanging="397"/>
        <w:rPr>
          <w:rFonts w:cs="Arial"/>
          <w:szCs w:val="20"/>
        </w:rPr>
      </w:pPr>
      <w:r>
        <w:rPr>
          <w:b/>
          <w:color w:val="4A4A49"/>
        </w:rPr>
        <w:t>8.</w:t>
      </w:r>
      <w:r>
        <w:rPr>
          <w:b/>
          <w:color w:val="4A4A49"/>
        </w:rPr>
        <w:tab/>
      </w:r>
      <w:r>
        <w:t xml:space="preserve">För utjämningsperioden görs på förhand upp en arbetsskiftsförteckning som ska delges arbetstagarna i god tid och minst en vecka innan den börjar tillämpas. Förteckningen kan ändras enbart genom avtal eller på grund av </w:t>
      </w:r>
      <w:r>
        <w:rPr>
          <w:i/>
          <w:iCs/>
        </w:rPr>
        <w:t>vägande</w:t>
      </w:r>
      <w:r>
        <w:t xml:space="preserve"> oförutsebara förändringar i förutsättningarna för att låta utföra arbetet. Även i sist nämnda situation skall man eftersträva att avtala om ändringar och meddela arbetstagaren om dessa så tidigt som möjligt.</w:t>
      </w:r>
    </w:p>
    <w:p w14:paraId="0EC6C8C2" w14:textId="77777777" w:rsidR="00C01D9E" w:rsidRPr="00E442E2" w:rsidRDefault="00C01D9E" w:rsidP="00BD16EB">
      <w:pPr>
        <w:pStyle w:val="Left2"/>
      </w:pPr>
    </w:p>
    <w:p w14:paraId="3EB4AEFB" w14:textId="77777777" w:rsidR="00280791" w:rsidRPr="00E442E2" w:rsidRDefault="00280791" w:rsidP="00BD16EB">
      <w:pPr>
        <w:pStyle w:val="Left2"/>
      </w:pPr>
      <w:r>
        <w:rPr>
          <w:b/>
          <w:color w:val="646363"/>
        </w:rPr>
        <w:t xml:space="preserve">Tillämpningsanvisning: </w:t>
      </w:r>
      <w:r>
        <w:t>Då man avtalar om ändringar i ett arbetsskift, får arbetsgivaren inte ensidigt utjämna arbetstimmar under samma utjämningsperiod.</w:t>
      </w:r>
    </w:p>
    <w:p w14:paraId="34A9B916" w14:textId="77777777" w:rsidR="00280791" w:rsidRPr="00E442E2" w:rsidRDefault="00280791" w:rsidP="00BD16EB">
      <w:pPr>
        <w:pStyle w:val="Left2"/>
      </w:pPr>
    </w:p>
    <w:p w14:paraId="6E2E5C07" w14:textId="77777777" w:rsidR="00280791" w:rsidRPr="00E442E2" w:rsidRDefault="00280791" w:rsidP="00BD16EB">
      <w:pPr>
        <w:pStyle w:val="Left2"/>
      </w:pPr>
      <w:r>
        <w:rPr>
          <w:b/>
          <w:color w:val="646363"/>
        </w:rPr>
        <w:lastRenderedPageBreak/>
        <w:t xml:space="preserve">Tillämpningsanvisning: </w:t>
      </w:r>
      <w:r>
        <w:t>Ändringar i den godkända arbetstidsförteckningen ska finnas till påseende och ska efteråt kunna på begäran bevisas inom utsatta förfallotider.</w:t>
      </w:r>
    </w:p>
    <w:p w14:paraId="412BB1BE" w14:textId="77777777" w:rsidR="00C01D9E" w:rsidRPr="00E442E2" w:rsidRDefault="00C01D9E" w:rsidP="00BD16EB">
      <w:pPr>
        <w:pStyle w:val="Left2"/>
      </w:pPr>
    </w:p>
    <w:p w14:paraId="0702B5EC" w14:textId="77777777" w:rsidR="00FD512A" w:rsidRPr="00E442E2" w:rsidRDefault="00280791" w:rsidP="00BD16EB">
      <w:pPr>
        <w:pStyle w:val="Left2"/>
        <w:rPr>
          <w:i/>
          <w:iCs/>
        </w:rPr>
      </w:pPr>
      <w:r>
        <w:rPr>
          <w:b/>
          <w:i/>
          <w:color w:val="646363"/>
        </w:rPr>
        <w:t xml:space="preserve">Tillämpningsanvisning: </w:t>
      </w:r>
      <w:r>
        <w:rPr>
          <w:i/>
        </w:rPr>
        <w:t>När man med en heltidsanställd på arbetsgivarens initiativ kommer överens om ett extra arbetsskift eller om att förlänga ett arbetsskift, är det fråga om övertidsarbete om gränserna för övertidsarbete enligt kollektivavtalet överskrids. Om man däremot i samförstånd med arbetstagaren kommer överens om hur motsvarande arbetstid förkortas under utjämningsperioden, är det fråga om en ändring i arbetsskiftsförteckningen.</w:t>
      </w:r>
    </w:p>
    <w:p w14:paraId="2BA3DE57" w14:textId="77777777" w:rsidR="00FD512A" w:rsidRPr="00E442E2" w:rsidRDefault="00FD512A" w:rsidP="00C80012">
      <w:pPr>
        <w:ind w:left="1531"/>
        <w:rPr>
          <w:rFonts w:cs="Arial"/>
          <w:i/>
          <w:iCs/>
          <w:szCs w:val="20"/>
        </w:rPr>
      </w:pPr>
    </w:p>
    <w:p w14:paraId="480AD98B" w14:textId="77777777" w:rsidR="00FD512A" w:rsidRPr="00E442E2" w:rsidRDefault="00280791" w:rsidP="00C80012">
      <w:pPr>
        <w:ind w:left="1531"/>
        <w:rPr>
          <w:rFonts w:cs="Arial"/>
          <w:i/>
          <w:iCs/>
          <w:szCs w:val="20"/>
        </w:rPr>
      </w:pPr>
      <w:r>
        <w:rPr>
          <w:i/>
        </w:rPr>
        <w:t>(Vid flextid och utökad flextid finns det i arbetstidslagen separata principer för hur ändringar genomförs)</w:t>
      </w:r>
    </w:p>
    <w:p w14:paraId="6FACAE5E" w14:textId="77777777" w:rsidR="00FD512A" w:rsidRPr="00E442E2" w:rsidRDefault="00FD512A" w:rsidP="00C80012">
      <w:pPr>
        <w:ind w:left="1531"/>
        <w:rPr>
          <w:rFonts w:cs="Arial"/>
          <w:i/>
          <w:iCs/>
          <w:szCs w:val="20"/>
        </w:rPr>
      </w:pPr>
    </w:p>
    <w:p w14:paraId="42652CBF" w14:textId="634881E9" w:rsidR="00280791" w:rsidRPr="00E442E2" w:rsidRDefault="00280791" w:rsidP="00BD16EB">
      <w:pPr>
        <w:pStyle w:val="Left2"/>
        <w:rPr>
          <w:i/>
          <w:iCs/>
        </w:rPr>
      </w:pPr>
      <w:r>
        <w:rPr>
          <w:b/>
          <w:i/>
          <w:color w:val="646363"/>
        </w:rPr>
        <w:t xml:space="preserve">Tillämpningsanvisning: </w:t>
      </w:r>
      <w:r>
        <w:rPr>
          <w:i/>
        </w:rPr>
        <w:t>I vägande oförutsedda situationer av förändringar kan en ändring av ett arbetsskift som arbetsgivaren genomfört ensidigt inte gälla ett arbetsskift som redan påbörjats.</w:t>
      </w:r>
    </w:p>
    <w:p w14:paraId="766B0893" w14:textId="77777777" w:rsidR="00FD512A" w:rsidRPr="00E442E2" w:rsidRDefault="00FD512A" w:rsidP="00C80012">
      <w:pPr>
        <w:ind w:left="1248" w:hanging="397"/>
      </w:pPr>
    </w:p>
    <w:p w14:paraId="3E727347" w14:textId="636408B5" w:rsidR="00280791" w:rsidRPr="00E442E2" w:rsidRDefault="00280791" w:rsidP="00C80012">
      <w:pPr>
        <w:ind w:left="1248" w:hanging="397"/>
        <w:rPr>
          <w:rFonts w:cs="Arial"/>
          <w:szCs w:val="20"/>
        </w:rPr>
      </w:pPr>
      <w:r>
        <w:rPr>
          <w:b/>
          <w:color w:val="4A4A49"/>
        </w:rPr>
        <w:t>9.</w:t>
      </w:r>
      <w:r>
        <w:rPr>
          <w:b/>
          <w:color w:val="4A4A49"/>
        </w:rPr>
        <w:tab/>
      </w:r>
      <w:r>
        <w:t>I periodarbete får en arbetstagare enligt arbetsskiftsförteckningen utföra högst fem nattskift efter varandra. Därefter ska arbetstagaren ges en oavbruten ledighet på minst 24 timmar. I undantagsfall får två ytterligare nattskift utföras som mertids- eller övertidsarbete efter de fem på varandra följande skiften förutsatt att arbetstagaren ger sitt samtycke separat för vartdera skiftet.</w:t>
      </w:r>
    </w:p>
    <w:p w14:paraId="1F5A9055" w14:textId="77777777" w:rsidR="00FD512A" w:rsidRPr="00E442E2" w:rsidRDefault="00FD512A" w:rsidP="00BD16EB">
      <w:pPr>
        <w:ind w:left="850"/>
        <w:rPr>
          <w:rFonts w:cs="Arial"/>
          <w:szCs w:val="20"/>
        </w:rPr>
      </w:pPr>
    </w:p>
    <w:p w14:paraId="47BD471B" w14:textId="77777777" w:rsidR="00280791" w:rsidRPr="00E442E2" w:rsidRDefault="00280791" w:rsidP="00C80012">
      <w:pPr>
        <w:ind w:left="851"/>
        <w:rPr>
          <w:b/>
          <w:bCs/>
          <w:color w:val="636362"/>
          <w:szCs w:val="20"/>
        </w:rPr>
      </w:pPr>
      <w:r>
        <w:rPr>
          <w:b/>
          <w:color w:val="636362"/>
        </w:rPr>
        <w:t>Vilopauser</w:t>
      </w:r>
    </w:p>
    <w:p w14:paraId="435DA841" w14:textId="77777777" w:rsidR="00280791" w:rsidRPr="00E442E2" w:rsidRDefault="00280791" w:rsidP="00C80012">
      <w:pPr>
        <w:ind w:left="1248" w:hanging="397"/>
        <w:rPr>
          <w:rFonts w:cs="Arial"/>
          <w:szCs w:val="20"/>
        </w:rPr>
      </w:pPr>
      <w:r>
        <w:rPr>
          <w:b/>
          <w:color w:val="4A4A49"/>
        </w:rPr>
        <w:t>10.</w:t>
      </w:r>
      <w:r>
        <w:rPr>
          <w:b/>
          <w:color w:val="4A4A49"/>
        </w:rPr>
        <w:tab/>
      </w:r>
      <w:r>
        <w:t>Den ordinarie arbetstiden per dygn ordnas sammanhängande, bortsett från en ½ timmes matrast, ifall det inte finns grundad orsak till annat tillvägagångssätt. Lokalt kan man avtala om en 1 timme lång matrast. Om arbetstagaren fritt får avlägsna sig från arbetsplatsen under matrasten räknas den inte som arbetstid.</w:t>
      </w:r>
    </w:p>
    <w:p w14:paraId="21E8A1F3" w14:textId="77777777" w:rsidR="002D5F2F" w:rsidRPr="00E442E2" w:rsidRDefault="002D5F2F" w:rsidP="00BD16EB">
      <w:pPr>
        <w:pStyle w:val="Left2"/>
      </w:pPr>
    </w:p>
    <w:p w14:paraId="30DA7975" w14:textId="3FC2CB55" w:rsidR="00280791" w:rsidRPr="00E442E2" w:rsidRDefault="00280791" w:rsidP="00BD16EB">
      <w:pPr>
        <w:pStyle w:val="Left2"/>
      </w:pPr>
      <w:r>
        <w:rPr>
          <w:b/>
          <w:color w:val="646363"/>
        </w:rPr>
        <w:t xml:space="preserve">Tillämpningsanvisning: </w:t>
      </w:r>
      <w:r>
        <w:t>Arbete som utförs regelbundet inom ramen för sedvanliga arbetsskift eller under förutsättningen för minimidimensionering kan inte betraktas som grundad anledning till delning av arbetsskift. Till exempel inom småbarnspedagogiken eller äldreomsorgen ska arbetsskiftena vara sammanhängande, om det inte finns grundad anledning för annat förfarande. Man kan avvika från sammanhängade arbetsskift till exempel om det inte finns arbete som kan ordnas i sammanhängande skift.</w:t>
      </w:r>
    </w:p>
    <w:p w14:paraId="48724835" w14:textId="77777777" w:rsidR="00280791" w:rsidRPr="00E442E2" w:rsidRDefault="00280791" w:rsidP="00BD16EB">
      <w:pPr>
        <w:spacing w:after="0"/>
        <w:ind w:left="1247"/>
        <w:rPr>
          <w:rFonts w:cs="Arial"/>
          <w:szCs w:val="20"/>
        </w:rPr>
      </w:pPr>
      <w:r>
        <w:lastRenderedPageBreak/>
        <w:t>Om arbetstagaren inte har möjlighet att avlägsna sig från arbetsplatsen har han rätt till en minst 20 minuter lång matrast under arbetstid.</w:t>
      </w:r>
    </w:p>
    <w:p w14:paraId="440F0D12" w14:textId="77777777" w:rsidR="002D5F2F" w:rsidRPr="00E442E2" w:rsidRDefault="002D5F2F" w:rsidP="00BD16EB">
      <w:pPr>
        <w:pStyle w:val="Left2"/>
      </w:pPr>
    </w:p>
    <w:p w14:paraId="6348F6C3" w14:textId="77777777" w:rsidR="00280791" w:rsidRPr="00E442E2" w:rsidRDefault="00280791" w:rsidP="00BD16EB">
      <w:pPr>
        <w:pStyle w:val="Left2"/>
      </w:pPr>
      <w:r>
        <w:rPr>
          <w:b/>
          <w:color w:val="646363"/>
        </w:rPr>
        <w:t xml:space="preserve">Tillämpningsanvisning: </w:t>
      </w:r>
      <w:r>
        <w:t>Lokala matraster på minst 20 minuter ska ordnas så att arbetstagaren kan äta under den tiden. Under rasten kan dock förekomma tillfälliga avbrott om situationer där klienter behöver hjälp förutsätter det. Andra avbrott än ringa avbrott berättigar till att förlänga pausen med den tid som motsvarar avbrottet. Exempelmåltider tillsammans med klienter eller motsvarande arbetsuppgifter räknas inte som matrast.</w:t>
      </w:r>
    </w:p>
    <w:p w14:paraId="6059C8F3" w14:textId="77777777" w:rsidR="00C80012" w:rsidRPr="00E442E2" w:rsidRDefault="00C80012" w:rsidP="00BD16EB">
      <w:pPr>
        <w:spacing w:after="0"/>
        <w:ind w:left="1247"/>
        <w:rPr>
          <w:rFonts w:cs="Arial"/>
          <w:szCs w:val="20"/>
        </w:rPr>
      </w:pPr>
    </w:p>
    <w:p w14:paraId="012F8B0F" w14:textId="77777777" w:rsidR="00280791" w:rsidRPr="00E442E2" w:rsidRDefault="00280791" w:rsidP="00BD16EB">
      <w:pPr>
        <w:spacing w:after="0"/>
        <w:ind w:left="1247"/>
        <w:rPr>
          <w:rFonts w:cs="Arial"/>
          <w:szCs w:val="20"/>
        </w:rPr>
      </w:pPr>
      <w:r>
        <w:t>Matrast skall ordnas åtminstone de dagar då arbetstiden överskrider fem timmar.</w:t>
      </w:r>
    </w:p>
    <w:p w14:paraId="731B2DBB" w14:textId="77777777" w:rsidR="00C80012" w:rsidRPr="00E442E2" w:rsidRDefault="00C80012" w:rsidP="00BD16EB">
      <w:pPr>
        <w:spacing w:after="0"/>
        <w:ind w:left="1247"/>
        <w:rPr>
          <w:rFonts w:cs="Arial"/>
          <w:szCs w:val="20"/>
        </w:rPr>
      </w:pPr>
    </w:p>
    <w:p w14:paraId="17F6675D" w14:textId="77777777" w:rsidR="00280791" w:rsidRPr="00E442E2" w:rsidRDefault="00280791" w:rsidP="00C80012">
      <w:pPr>
        <w:ind w:left="1248" w:hanging="397"/>
        <w:rPr>
          <w:rFonts w:cs="Arial"/>
          <w:szCs w:val="20"/>
        </w:rPr>
      </w:pPr>
      <w:r>
        <w:rPr>
          <w:b/>
          <w:color w:val="4A4A49"/>
        </w:rPr>
        <w:t>11.</w:t>
      </w:r>
      <w:r>
        <w:rPr>
          <w:b/>
          <w:color w:val="4A4A49"/>
        </w:rPr>
        <w:tab/>
      </w:r>
      <w:r>
        <w:t>Arbetstagaren ges en kaffepaus under arbetsdagen vid av arbetsledningen fastställd tid och då det för respektive arbetstagares del är möjligt utan att detta stör arbetet.</w:t>
      </w:r>
    </w:p>
    <w:p w14:paraId="132D564F" w14:textId="77777777" w:rsidR="00C80012" w:rsidRPr="00E442E2" w:rsidRDefault="00C80012" w:rsidP="00C80012">
      <w:pPr>
        <w:ind w:left="1248" w:hanging="397"/>
        <w:rPr>
          <w:rFonts w:cs="Arial"/>
          <w:szCs w:val="20"/>
        </w:rPr>
      </w:pPr>
    </w:p>
    <w:p w14:paraId="62E81501" w14:textId="77777777" w:rsidR="00280791" w:rsidRPr="00E442E2" w:rsidRDefault="00280791" w:rsidP="00C80012">
      <w:pPr>
        <w:ind w:left="1248" w:hanging="397"/>
        <w:rPr>
          <w:rFonts w:cs="Arial"/>
          <w:szCs w:val="20"/>
        </w:rPr>
      </w:pPr>
      <w:r>
        <w:rPr>
          <w:b/>
          <w:color w:val="4A4A49"/>
        </w:rPr>
        <w:t>12.</w:t>
      </w:r>
      <w:r>
        <w:rPr>
          <w:b/>
          <w:color w:val="4A4A49"/>
        </w:rPr>
        <w:tab/>
      </w:r>
      <w:r>
        <w:t>Arbetsveckan är i medeltal högst fem dagar lång. Veckans andra lediga dag försöker man inom möjligheternas gräns placera i samband med veckoledigheten, närmast på lördag, såvida arbetsarrangemangen inte förutsätter annat.</w:t>
      </w:r>
    </w:p>
    <w:p w14:paraId="4BA3D495" w14:textId="77777777" w:rsidR="00C80012" w:rsidRPr="00E442E2" w:rsidRDefault="00C80012" w:rsidP="00BD16EB">
      <w:pPr>
        <w:pStyle w:val="Left2"/>
      </w:pPr>
    </w:p>
    <w:p w14:paraId="7C7AB1DF" w14:textId="77777777" w:rsidR="00280791" w:rsidRPr="00E442E2" w:rsidRDefault="00280791" w:rsidP="00BD16EB">
      <w:pPr>
        <w:pStyle w:val="Left2"/>
      </w:pPr>
      <w:r>
        <w:rPr>
          <w:b/>
          <w:color w:val="646363"/>
        </w:rPr>
        <w:t xml:space="preserve">Tillämpningsanvisning: </w:t>
      </w:r>
      <w:r>
        <w:t>Treveckors arbetsskiftsförteckningar ska innehålla minst sex lediga dagar samt lediga söckenhelger under perioder med söckenhelger, om inte tidpunkten för lediga söckenhelger har avtalats enligt 7 § i kollektivavtalet.</w:t>
      </w:r>
    </w:p>
    <w:p w14:paraId="1BCA3BAE" w14:textId="77777777" w:rsidR="00C80012" w:rsidRPr="00E442E2" w:rsidRDefault="00C80012" w:rsidP="00BD16EB">
      <w:pPr>
        <w:pStyle w:val="Left2"/>
      </w:pPr>
    </w:p>
    <w:p w14:paraId="0A06ACC1" w14:textId="77777777" w:rsidR="00280791" w:rsidRPr="00E442E2" w:rsidRDefault="00280791" w:rsidP="00BD16EB">
      <w:pPr>
        <w:pStyle w:val="Left2"/>
      </w:pPr>
      <w:r>
        <w:t>Arbetsskiftena planeras så att arbetstagaren ges minst två lediga dagar efter varandra under tre veckor.</w:t>
      </w:r>
    </w:p>
    <w:p w14:paraId="5F7101AB" w14:textId="77777777" w:rsidR="00C80012" w:rsidRPr="00E442E2" w:rsidRDefault="00C80012" w:rsidP="00BD16EB">
      <w:pPr>
        <w:pStyle w:val="Left2"/>
      </w:pPr>
    </w:p>
    <w:p w14:paraId="3D1E1B97" w14:textId="77777777" w:rsidR="00280791" w:rsidRPr="00E442E2" w:rsidRDefault="00280791" w:rsidP="00BD16EB">
      <w:pPr>
        <w:pStyle w:val="Left2"/>
      </w:pPr>
      <w:r>
        <w:t>Arbetstagaren ska få minst två veckoslut med ledig lördag och söndag under en sexveckors period, om det inte är oundvikligt att avvika från detta för att arbetet ska hållas i gång eller om annat avtalas med arbetstagaren.</w:t>
      </w:r>
    </w:p>
    <w:p w14:paraId="4A1CD29A" w14:textId="77777777" w:rsidR="00C80012" w:rsidRPr="00E442E2" w:rsidRDefault="00C80012" w:rsidP="00BD16EB">
      <w:pPr>
        <w:pStyle w:val="Left2"/>
      </w:pPr>
    </w:p>
    <w:p w14:paraId="47154187" w14:textId="77777777" w:rsidR="00280791" w:rsidRPr="00E442E2" w:rsidRDefault="00280791" w:rsidP="00C80012">
      <w:pPr>
        <w:ind w:left="1248" w:hanging="397"/>
        <w:rPr>
          <w:rFonts w:cs="Arial"/>
          <w:szCs w:val="20"/>
        </w:rPr>
      </w:pPr>
      <w:r>
        <w:rPr>
          <w:b/>
          <w:color w:val="4A4A49"/>
        </w:rPr>
        <w:t>13.</w:t>
      </w:r>
      <w:r>
        <w:rPr>
          <w:b/>
          <w:color w:val="4A4A49"/>
        </w:rPr>
        <w:tab/>
      </w:r>
      <w:r>
        <w:t>Arbetstagaren ges minst 35 timmar ledighet utan avbrott per vecka varje kalendervecka. Veckovilan kan tillfälligt med avtal mellan arbetsgivaren och arbetstagaren också arrangeras så att den jämnas ut till i genomsnitt 35 timmar under två veckor, men då ska en veckovila på minst 30 timmar ingå i vardera veckan.</w:t>
      </w:r>
    </w:p>
    <w:p w14:paraId="3D092560" w14:textId="77777777" w:rsidR="004248F3" w:rsidRPr="00E442E2" w:rsidRDefault="004248F3" w:rsidP="00C80012">
      <w:pPr>
        <w:ind w:left="1248" w:hanging="397"/>
        <w:rPr>
          <w:rFonts w:cs="Arial"/>
          <w:szCs w:val="20"/>
        </w:rPr>
      </w:pPr>
    </w:p>
    <w:p w14:paraId="5EC6BD8C" w14:textId="77777777" w:rsidR="00280791" w:rsidRPr="00E442E2" w:rsidRDefault="00280791" w:rsidP="00C80012">
      <w:pPr>
        <w:pStyle w:val="Otsikko2"/>
      </w:pPr>
      <w:bookmarkStart w:id="11" w:name="_Toc149314696"/>
      <w:r>
        <w:lastRenderedPageBreak/>
        <w:t>Undantag från arbetstidsbestämmelser</w:t>
      </w:r>
      <w:bookmarkEnd w:id="11"/>
    </w:p>
    <w:p w14:paraId="096295FB" w14:textId="77777777" w:rsidR="00280791" w:rsidRPr="00E442E2" w:rsidRDefault="00280791" w:rsidP="00C80012">
      <w:pPr>
        <w:ind w:left="1248" w:hanging="397"/>
        <w:rPr>
          <w:rFonts w:cs="Arial"/>
          <w:szCs w:val="20"/>
        </w:rPr>
      </w:pPr>
      <w:r>
        <w:rPr>
          <w:b/>
          <w:color w:val="4A4A49"/>
        </w:rPr>
        <w:t>14.</w:t>
      </w:r>
      <w:r>
        <w:rPr>
          <w:b/>
          <w:color w:val="4A4A49"/>
        </w:rPr>
        <w:tab/>
      </w:r>
      <w:r>
        <w:t>Arbetstidsbestämmelserna i detta kollektivavtal gäller inte för arbetstagare utanför arbetstidslagens tillämpningsområde, vars arbetstid vid hemarbete enligt arbetstidslagen inte fastställs i förväg och vars användning av arbetstiden inte övervakas och som således själva får bestämma om sin arbetstid som på grund av verksamhetens särdrag utförs under sådana förhållanden att det inte kan anses vara arbetsgivarens sak att övervaka hur den arbetade tiden är ordnad.</w:t>
      </w:r>
    </w:p>
    <w:p w14:paraId="6408A3F6" w14:textId="77777777" w:rsidR="00C80012" w:rsidRPr="00E442E2" w:rsidRDefault="00C80012" w:rsidP="00BD16EB">
      <w:pPr>
        <w:spacing w:after="0"/>
        <w:ind w:left="1247"/>
        <w:rPr>
          <w:rFonts w:cs="Arial"/>
          <w:szCs w:val="20"/>
        </w:rPr>
      </w:pPr>
    </w:p>
    <w:p w14:paraId="262063CD" w14:textId="77777777" w:rsidR="00280791" w:rsidRPr="00E442E2" w:rsidRDefault="00280791" w:rsidP="00BD16EB">
      <w:pPr>
        <w:spacing w:after="0"/>
        <w:ind w:left="1247"/>
        <w:rPr>
          <w:rFonts w:cs="Arial"/>
          <w:szCs w:val="20"/>
        </w:rPr>
      </w:pPr>
      <w:r>
        <w:t>Denna bestämmelse gäller inte distansarbete som omfattas av arbetstidslagens tillämpningsområde.</w:t>
      </w:r>
    </w:p>
    <w:p w14:paraId="69A0488E" w14:textId="77777777" w:rsidR="00C80012" w:rsidRPr="00E442E2" w:rsidRDefault="00C80012" w:rsidP="00BD16EB">
      <w:pPr>
        <w:spacing w:after="0"/>
        <w:ind w:left="1247"/>
        <w:rPr>
          <w:rFonts w:cs="Arial"/>
          <w:szCs w:val="20"/>
        </w:rPr>
      </w:pPr>
    </w:p>
    <w:p w14:paraId="43A169FE" w14:textId="08157679" w:rsidR="00280791" w:rsidRPr="00E442E2" w:rsidRDefault="00280791" w:rsidP="00C80012">
      <w:pPr>
        <w:ind w:left="1248" w:hanging="397"/>
        <w:rPr>
          <w:rFonts w:cs="Arial"/>
          <w:szCs w:val="20"/>
        </w:rPr>
      </w:pPr>
      <w:r>
        <w:rPr>
          <w:b/>
          <w:color w:val="4A4A49"/>
        </w:rPr>
        <w:t>15.</w:t>
      </w:r>
      <w:r>
        <w:rPr>
          <w:b/>
          <w:color w:val="4A4A49"/>
        </w:rPr>
        <w:tab/>
      </w:r>
      <w:r>
        <w:t>När arbete utförs under patientfärd, läger- eller kursresa eller under motsvarande omständigheter kan arbetsgivaren och arbetstagaren avtala om hur arbetstiden och ersättningen fastslås avvikande från bestämmelserna i detta kollektivavtal. Då skall före resan, inom möjligheternas gräns, en arbetstidsplan göras upp, varav framgår den tid som skall räknas som arbetstid och eventuell beredskapstid. Dagtraktamenten betalas i enlighet med kollektivavtalet.</w:t>
      </w:r>
    </w:p>
    <w:p w14:paraId="60C35F1C" w14:textId="77777777" w:rsidR="00262094" w:rsidRPr="00E442E2" w:rsidRDefault="00262094" w:rsidP="00C80012">
      <w:pPr>
        <w:rPr>
          <w:szCs w:val="20"/>
        </w:rPr>
      </w:pPr>
    </w:p>
    <w:p w14:paraId="226C09CB" w14:textId="0F9BA2DB" w:rsidR="00280791" w:rsidRPr="00E442E2" w:rsidRDefault="00280791" w:rsidP="00C80012">
      <w:pPr>
        <w:pStyle w:val="Otsikko1"/>
      </w:pPr>
      <w:bookmarkStart w:id="12" w:name="_Toc149314697"/>
      <w:r>
        <w:t>6 a §</w:t>
      </w:r>
      <w:r>
        <w:tab/>
        <w:t>Arbetstid enligt lokala avtal</w:t>
      </w:r>
      <w:bookmarkEnd w:id="12"/>
    </w:p>
    <w:p w14:paraId="25C08664" w14:textId="77777777" w:rsidR="00280791" w:rsidRPr="00E442E2" w:rsidRDefault="00280791" w:rsidP="00BD16EB">
      <w:pPr>
        <w:ind w:left="850"/>
        <w:rPr>
          <w:rFonts w:cs="Arial"/>
          <w:szCs w:val="20"/>
        </w:rPr>
      </w:pPr>
      <w:r>
        <w:t>Ett lokalt avtal om arbetstider förutsätter ett så kallat tvåstegsavtal (punkt 1 och 2).</w:t>
      </w:r>
    </w:p>
    <w:p w14:paraId="3F887873" w14:textId="77777777" w:rsidR="00C80012" w:rsidRPr="00E442E2" w:rsidRDefault="00C80012" w:rsidP="00BD16EB">
      <w:pPr>
        <w:ind w:left="850"/>
        <w:rPr>
          <w:rFonts w:cs="Arial"/>
          <w:szCs w:val="20"/>
        </w:rPr>
      </w:pPr>
    </w:p>
    <w:p w14:paraId="78B82068" w14:textId="5FF96AD7" w:rsidR="00C80012" w:rsidRPr="00E442E2" w:rsidRDefault="00280791" w:rsidP="00C80012">
      <w:pPr>
        <w:ind w:left="851"/>
        <w:rPr>
          <w:rFonts w:cs="Arial"/>
          <w:b/>
          <w:color w:val="646363"/>
          <w:sz w:val="21"/>
          <w:szCs w:val="21"/>
        </w:rPr>
      </w:pPr>
      <w:r>
        <w:rPr>
          <w:b/>
          <w:color w:val="646363"/>
          <w:sz w:val="21"/>
        </w:rPr>
        <w:t>1. Lokalt avtal om arbetstider på företags- eller enhetsnivå</w:t>
      </w:r>
    </w:p>
    <w:p w14:paraId="65F07567" w14:textId="1DB30AF5" w:rsidR="00280791" w:rsidRPr="00E442E2" w:rsidRDefault="00280791" w:rsidP="00BD16EB">
      <w:pPr>
        <w:ind w:left="850"/>
        <w:rPr>
          <w:rFonts w:cs="Arial"/>
          <w:szCs w:val="20"/>
        </w:rPr>
      </w:pPr>
      <w:r>
        <w:t>Arbetsgivaren och förtroendemannen eller, om det saknas en förtroendeman, arbetstagarna tillsammans eller en annan representant som arbetstagarna valt kan avtala om att i ett visst företag eller vid en viss arbetsenhet tillämpa flexibla arbetstider enligt punkt 3 A–E.</w:t>
      </w:r>
    </w:p>
    <w:p w14:paraId="4C7C53AE" w14:textId="77777777" w:rsidR="004248F3" w:rsidRPr="00E442E2" w:rsidRDefault="004248F3" w:rsidP="00BD16EB">
      <w:pPr>
        <w:ind w:left="850"/>
      </w:pPr>
    </w:p>
    <w:p w14:paraId="54D4F0C5" w14:textId="6A956569" w:rsidR="00280791" w:rsidRPr="00E442E2" w:rsidRDefault="00280791" w:rsidP="00BD16EB">
      <w:pPr>
        <w:ind w:left="850"/>
        <w:rPr>
          <w:b/>
          <w:bCs/>
          <w:color w:val="646363"/>
          <w:sz w:val="21"/>
          <w:szCs w:val="21"/>
        </w:rPr>
      </w:pPr>
      <w:r>
        <w:rPr>
          <w:b/>
          <w:color w:val="646363"/>
          <w:sz w:val="21"/>
        </w:rPr>
        <w:t>2. Lokalt avtal om arbetstider på individnivå</w:t>
      </w:r>
    </w:p>
    <w:p w14:paraId="5C1D1A77" w14:textId="77777777" w:rsidR="004248F3" w:rsidRPr="00E442E2" w:rsidRDefault="00280791" w:rsidP="004248F3">
      <w:pPr>
        <w:ind w:left="850"/>
        <w:rPr>
          <w:rFonts w:cs="Arial"/>
          <w:szCs w:val="20"/>
        </w:rPr>
      </w:pPr>
      <w:r>
        <w:t>Tillämpningen av avtalade flexibla arbetstider i ett företag eller vid en arbetsenhet förutsätter att arbetsgivaren och den enskilde arbetstagaren avtalar om att tillämpa flexibla arbetstider.</w:t>
      </w:r>
    </w:p>
    <w:p w14:paraId="3B0BA4BD" w14:textId="77777777" w:rsidR="004248F3" w:rsidRPr="00E442E2" w:rsidRDefault="004248F3" w:rsidP="004248F3">
      <w:pPr>
        <w:ind w:left="850"/>
        <w:rPr>
          <w:rFonts w:cs="Arial"/>
          <w:szCs w:val="20"/>
        </w:rPr>
      </w:pPr>
    </w:p>
    <w:p w14:paraId="24D8B07F" w14:textId="65A9A21C" w:rsidR="00280791" w:rsidRPr="00E442E2" w:rsidRDefault="00280791" w:rsidP="004248F3">
      <w:pPr>
        <w:ind w:left="850"/>
        <w:rPr>
          <w:b/>
          <w:bCs/>
          <w:color w:val="646363"/>
          <w:sz w:val="21"/>
          <w:szCs w:val="21"/>
        </w:rPr>
      </w:pPr>
      <w:r>
        <w:rPr>
          <w:b/>
          <w:color w:val="646363"/>
          <w:sz w:val="21"/>
        </w:rPr>
        <w:t>3. Flexibla arbetstider</w:t>
      </w:r>
    </w:p>
    <w:p w14:paraId="27F7C71D" w14:textId="77777777" w:rsidR="00280791" w:rsidRPr="00E442E2" w:rsidRDefault="00280791" w:rsidP="004248F3">
      <w:pPr>
        <w:ind w:left="1248" w:hanging="397"/>
        <w:rPr>
          <w:rFonts w:cs="Arial"/>
          <w:szCs w:val="20"/>
        </w:rPr>
      </w:pPr>
      <w:r>
        <w:t>A.</w:t>
      </w:r>
      <w:r>
        <w:tab/>
        <w:t>Arbetstiden kan jämnas ut under flera arbetsskiftsförteckningar. Varje förteckning ska göras upp och delges de berörda en vecka innan den börjar löpa.</w:t>
      </w:r>
    </w:p>
    <w:p w14:paraId="5FE22B8B" w14:textId="77777777" w:rsidR="004248F3" w:rsidRPr="00E442E2" w:rsidRDefault="004248F3" w:rsidP="004248F3">
      <w:pPr>
        <w:ind w:left="1248" w:hanging="397"/>
        <w:rPr>
          <w:rFonts w:cs="Arial"/>
          <w:szCs w:val="20"/>
        </w:rPr>
      </w:pPr>
    </w:p>
    <w:p w14:paraId="679E683E" w14:textId="2E798093" w:rsidR="00280791" w:rsidRPr="00E442E2" w:rsidRDefault="00280791" w:rsidP="004248F3">
      <w:pPr>
        <w:pStyle w:val="Left2"/>
        <w:ind w:left="1417"/>
      </w:pPr>
      <w:r>
        <w:t>I allmänhet kan man avtala om att utjämningsperioden är högst sex treveckorsperioder (18 veckor).</w:t>
      </w:r>
    </w:p>
    <w:p w14:paraId="24E43815" w14:textId="77777777" w:rsidR="00280791" w:rsidRPr="00E442E2" w:rsidRDefault="00280791" w:rsidP="004248F3">
      <w:pPr>
        <w:ind w:left="1417"/>
        <w:rPr>
          <w:rFonts w:cs="Arial"/>
          <w:szCs w:val="20"/>
        </w:rPr>
      </w:pPr>
      <w:r>
        <w:lastRenderedPageBreak/>
        <w:t>Av särskilda skäl kan man avtala om att utjämningsperioden är högst 17 treveckorsperioder (51 veckor). Särskilda skäl kan vara till exempel att arbetsmängden varierar under olika tider på året eller någon annan verksamhetsrelaterad orsak eller en orsak som grundar sig på arbetstagarens egna arbetstidsbehov, vars förverkligande båda parterna anser kräva en längre utjämningsperiod än normalt. Det särskilda skälet ska nämnas i arbetstidsavtalet.</w:t>
      </w:r>
    </w:p>
    <w:p w14:paraId="485B546E" w14:textId="77777777" w:rsidR="004248F3" w:rsidRPr="00E43987" w:rsidRDefault="004248F3" w:rsidP="004248F3">
      <w:pPr>
        <w:ind w:left="1417"/>
        <w:rPr>
          <w:rFonts w:cs="Arial"/>
          <w:sz w:val="10"/>
          <w:szCs w:val="10"/>
        </w:rPr>
      </w:pPr>
    </w:p>
    <w:p w14:paraId="647B9EA2" w14:textId="77777777" w:rsidR="004248F3" w:rsidRPr="00E442E2" w:rsidRDefault="00280791" w:rsidP="004248F3">
      <w:pPr>
        <w:ind w:left="1248" w:hanging="397"/>
        <w:rPr>
          <w:rFonts w:cs="Arial"/>
          <w:szCs w:val="20"/>
        </w:rPr>
      </w:pPr>
      <w:r>
        <w:t>B.</w:t>
      </w:r>
      <w:r>
        <w:tab/>
        <w:t>Den maximala dygnsarbetstiden kan i allmän arbetstid och kontorsarbetstid förlängas till 12 timmar, under förutsättning att arbetstiden under utjämningsperioden utjämnas till maximiarbetstiden enligt kollektivavtalet.</w:t>
      </w:r>
    </w:p>
    <w:p w14:paraId="074F4C80" w14:textId="77777777" w:rsidR="004248F3" w:rsidRPr="00E43987" w:rsidRDefault="004248F3" w:rsidP="004248F3">
      <w:pPr>
        <w:ind w:left="1248" w:hanging="397"/>
        <w:rPr>
          <w:rFonts w:cs="Arial"/>
          <w:sz w:val="10"/>
          <w:szCs w:val="10"/>
        </w:rPr>
      </w:pPr>
    </w:p>
    <w:p w14:paraId="0BFD0C05" w14:textId="2C8EBCE0" w:rsidR="00280791" w:rsidRPr="00E442E2" w:rsidRDefault="004248F3" w:rsidP="004248F3">
      <w:pPr>
        <w:ind w:left="1248" w:hanging="397"/>
        <w:rPr>
          <w:rFonts w:cs="Arial"/>
          <w:szCs w:val="20"/>
        </w:rPr>
      </w:pPr>
      <w:r>
        <w:t>C.</w:t>
      </w:r>
      <w:r>
        <w:tab/>
        <w:t xml:space="preserve">Arbetsskiftets maximala längd i periodarbete kan förlängas till 15 timmar, under förutsättning att arbetstiden under utjämningsperioden utjämnas till maximiarbetstiden enligt kollektivavtalet </w:t>
      </w:r>
      <w:r>
        <w:rPr>
          <w:b/>
          <w:color w:val="4A4A49"/>
        </w:rPr>
        <w:t>och dygnsvila ges i enlighet med 25 § i arbetstidslagen.</w:t>
      </w:r>
    </w:p>
    <w:p w14:paraId="7C7B6FA3" w14:textId="77777777" w:rsidR="004248F3" w:rsidRPr="00E43987" w:rsidRDefault="004248F3" w:rsidP="004248F3">
      <w:pPr>
        <w:ind w:left="1248" w:hanging="397"/>
        <w:rPr>
          <w:rFonts w:cs="Arial"/>
          <w:sz w:val="10"/>
          <w:szCs w:val="10"/>
        </w:rPr>
      </w:pPr>
    </w:p>
    <w:p w14:paraId="05C2D344" w14:textId="77777777" w:rsidR="00280791" w:rsidRPr="00E442E2" w:rsidRDefault="00280791" w:rsidP="004248F3">
      <w:pPr>
        <w:ind w:left="1417"/>
        <w:rPr>
          <w:rFonts w:cs="Arial"/>
          <w:szCs w:val="20"/>
        </w:rPr>
      </w:pPr>
      <w:r>
        <w:t>Förkortande av dygnsvilan till nio timmar i enlighet med arbetstidslagen får inte vara regelmässigt. Om dygnsvilan har förkortats till under elva timmar ska vilotiden som ersätter dygnsvilan ges i samband med följande dygnsvila eller, om detta inte är möjligt av vägande skäl med anknytning till arbetsarrangemangen, så snabbt som möjligt, dock senast inom 14 dygn. Den ersättande vilotiden ska vara oavbruten och får inte förläggas till beredskapstid.</w:t>
      </w:r>
    </w:p>
    <w:p w14:paraId="4DD6D547" w14:textId="77777777" w:rsidR="004248F3" w:rsidRPr="00E43987" w:rsidRDefault="004248F3" w:rsidP="004248F3">
      <w:pPr>
        <w:ind w:left="1417"/>
        <w:rPr>
          <w:rFonts w:cs="Arial"/>
          <w:sz w:val="10"/>
          <w:szCs w:val="10"/>
        </w:rPr>
      </w:pPr>
    </w:p>
    <w:p w14:paraId="1E2F9B11" w14:textId="33172DC2" w:rsidR="00280791" w:rsidRPr="00E442E2" w:rsidRDefault="004248F3" w:rsidP="004248F3">
      <w:pPr>
        <w:ind w:left="1248" w:hanging="397"/>
        <w:rPr>
          <w:rFonts w:cs="Arial"/>
          <w:szCs w:val="20"/>
        </w:rPr>
      </w:pPr>
      <w:r>
        <w:t>D.</w:t>
      </w:r>
      <w:r>
        <w:tab/>
        <w:t>I periodarbete kan man då man tillämpar en arbetsskiftsföreteckning som omfattar sex veckor avvika från maximibegränsningen om 126 timmar under en treveckorsperiod, under förutsättning att arbetstiden under utjämningsperioden jämnas ut till maximiarbetstiden enligt kollektivavtalet.</w:t>
      </w:r>
    </w:p>
    <w:p w14:paraId="5F0DBF1A" w14:textId="77777777" w:rsidR="001115BC" w:rsidRPr="00E43987" w:rsidRDefault="001115BC" w:rsidP="004248F3">
      <w:pPr>
        <w:ind w:left="1248" w:hanging="397"/>
        <w:rPr>
          <w:rFonts w:cs="Arial"/>
          <w:sz w:val="10"/>
          <w:szCs w:val="10"/>
        </w:rPr>
      </w:pPr>
    </w:p>
    <w:p w14:paraId="235C99F8" w14:textId="7F2BA191" w:rsidR="00280791" w:rsidRPr="00E442E2" w:rsidRDefault="004248F3" w:rsidP="004248F3">
      <w:pPr>
        <w:ind w:left="1248" w:hanging="397"/>
        <w:rPr>
          <w:rFonts w:cs="Arial"/>
          <w:szCs w:val="20"/>
        </w:rPr>
      </w:pPr>
      <w:r>
        <w:t>E.</w:t>
      </w:r>
      <w:r>
        <w:tab/>
        <w:t>Dygnsvilan kan förkortas till 9 timmar mer omfattande än det normala tillämpningsområdet i arbetstidslagen.</w:t>
      </w:r>
    </w:p>
    <w:p w14:paraId="1593C2B9" w14:textId="77777777" w:rsidR="004248F3" w:rsidRPr="00E43987" w:rsidRDefault="004248F3" w:rsidP="004248F3">
      <w:pPr>
        <w:ind w:left="1248" w:hanging="397"/>
        <w:rPr>
          <w:rFonts w:cs="Arial"/>
          <w:sz w:val="10"/>
          <w:szCs w:val="10"/>
        </w:rPr>
      </w:pPr>
    </w:p>
    <w:p w14:paraId="5123C746" w14:textId="77777777" w:rsidR="004248F3" w:rsidRPr="00E442E2" w:rsidRDefault="00280791" w:rsidP="004248F3">
      <w:pPr>
        <w:ind w:left="1417"/>
        <w:rPr>
          <w:rFonts w:cs="Arial"/>
          <w:szCs w:val="20"/>
        </w:rPr>
      </w:pPr>
      <w:r>
        <w:t>Om dygnsvilan har förkortats till under elva timmar ska vilotiden som ersätter dygnsvilan ges i samband med följande dygnsvila eller, om detta inte är möjligt av vägande skäl med anknytning till arbetsarrangemangen, så snabbt som möjligt, dock senast inom 14 dygn. Den ersättande vilotiden ska vara oavbruten och får inte förläggas till beredskapstid.</w:t>
      </w:r>
    </w:p>
    <w:p w14:paraId="028676D8" w14:textId="77777777" w:rsidR="004248F3" w:rsidRPr="00E43987" w:rsidRDefault="004248F3" w:rsidP="004248F3">
      <w:pPr>
        <w:ind w:left="1417"/>
        <w:rPr>
          <w:rFonts w:cs="Arial"/>
          <w:sz w:val="12"/>
          <w:szCs w:val="12"/>
        </w:rPr>
      </w:pPr>
    </w:p>
    <w:p w14:paraId="3016CB7B" w14:textId="7B89F3FD" w:rsidR="00280791" w:rsidRPr="00E442E2" w:rsidRDefault="00280791" w:rsidP="004248F3">
      <w:pPr>
        <w:ind w:left="1417"/>
        <w:rPr>
          <w:rFonts w:cs="Arial"/>
          <w:szCs w:val="20"/>
        </w:rPr>
      </w:pPr>
      <w:r>
        <w:t>I övrigt följs bestämmelserna i kollektivavtalet om arbetstider och hur de ersätts.</w:t>
      </w:r>
    </w:p>
    <w:p w14:paraId="7588FEC1" w14:textId="35634564" w:rsidR="00280791" w:rsidRPr="00E442E2" w:rsidRDefault="00280791" w:rsidP="001115BC">
      <w:pPr>
        <w:spacing w:before="240"/>
        <w:ind w:left="850"/>
        <w:jc w:val="left"/>
        <w:rPr>
          <w:b/>
          <w:bCs/>
          <w:color w:val="646363"/>
          <w:sz w:val="21"/>
          <w:szCs w:val="21"/>
        </w:rPr>
      </w:pPr>
      <w:r>
        <w:rPr>
          <w:b/>
          <w:color w:val="646363"/>
          <w:sz w:val="21"/>
        </w:rPr>
        <w:lastRenderedPageBreak/>
        <w:t>4. Arbetstidsplan för lokalt avtalade längre utjämningsperioder</w:t>
      </w:r>
    </w:p>
    <w:p w14:paraId="23A2207C" w14:textId="77777777" w:rsidR="00280791" w:rsidRPr="00E442E2" w:rsidRDefault="00280791" w:rsidP="004248F3">
      <w:pPr>
        <w:ind w:left="850"/>
        <w:rPr>
          <w:rFonts w:cs="Arial"/>
          <w:szCs w:val="20"/>
        </w:rPr>
      </w:pPr>
      <w:r>
        <w:t>För en utjämningsperiod som är längre än sex veckor ska en individuell, skriftlig arbetstidsplan utarbetas för arbetstagaren. I den avtalas de centrala principerna för förläggningen av arbetstiden. Sålunda bör man avtala till exempel om förläggandet av arbetsskift beroende på arbetssituationen, regelbundet återkommande fridagar, om när man arbetar längre än normal arbetstid, när en eventuell längre ledig period placeras in.</w:t>
      </w:r>
    </w:p>
    <w:p w14:paraId="088F8916" w14:textId="77777777" w:rsidR="004248F3" w:rsidRPr="00E442E2" w:rsidRDefault="004248F3" w:rsidP="004248F3">
      <w:pPr>
        <w:ind w:left="850"/>
        <w:rPr>
          <w:rFonts w:cs="Arial"/>
          <w:szCs w:val="20"/>
        </w:rPr>
      </w:pPr>
    </w:p>
    <w:p w14:paraId="1DC4FDF4" w14:textId="6B572BC1" w:rsidR="00280791" w:rsidRPr="00E442E2" w:rsidRDefault="00280791" w:rsidP="004248F3">
      <w:pPr>
        <w:ind w:left="850"/>
        <w:rPr>
          <w:b/>
          <w:bCs/>
          <w:color w:val="646363"/>
          <w:sz w:val="21"/>
          <w:szCs w:val="21"/>
        </w:rPr>
      </w:pPr>
      <w:r>
        <w:rPr>
          <w:b/>
          <w:color w:val="646363"/>
          <w:sz w:val="21"/>
        </w:rPr>
        <w:t>5. Tillvägagångssätt</w:t>
      </w:r>
    </w:p>
    <w:p w14:paraId="34410C31" w14:textId="77777777" w:rsidR="004248F3" w:rsidRPr="00E442E2" w:rsidRDefault="00280791" w:rsidP="004248F3">
      <w:pPr>
        <w:ind w:left="850"/>
        <w:rPr>
          <w:rFonts w:cs="Arial"/>
          <w:szCs w:val="20"/>
        </w:rPr>
      </w:pPr>
      <w:r>
        <w:t>Ett arbetstidsavtal på företags- eller enhetsnivå, ett arbetstidsavtal på individnivå och den relaterade arbetstidsplanen ska göras upp skriftligen.</w:t>
      </w:r>
    </w:p>
    <w:p w14:paraId="6F6AF85F" w14:textId="77777777" w:rsidR="004248F3" w:rsidRPr="00E442E2" w:rsidRDefault="004248F3" w:rsidP="004248F3">
      <w:pPr>
        <w:ind w:left="850"/>
        <w:rPr>
          <w:rFonts w:cs="Arial"/>
          <w:szCs w:val="20"/>
        </w:rPr>
      </w:pPr>
    </w:p>
    <w:p w14:paraId="546ADCFF" w14:textId="77777777" w:rsidR="004248F3" w:rsidRPr="00E442E2" w:rsidRDefault="00280791" w:rsidP="004248F3">
      <w:pPr>
        <w:ind w:left="850"/>
        <w:rPr>
          <w:rFonts w:cs="Arial"/>
          <w:szCs w:val="20"/>
        </w:rPr>
      </w:pPr>
      <w:r>
        <w:t>Man kan avtala om tillämpningen av systemet tills vidare eller för högst ett år i sänder. Ett avtal som gäller tills vidare kan sägas upp genom överenskommelse eller med tre månaders uppsägningstid. Den utjämningsperiod som gäller vid avslutningstidpunkten fortsätter dock att gälla tills den avtalade utjämningsperioden löper ut.</w:t>
      </w:r>
    </w:p>
    <w:p w14:paraId="62951806" w14:textId="77777777" w:rsidR="004248F3" w:rsidRPr="00E442E2" w:rsidRDefault="004248F3" w:rsidP="004248F3">
      <w:pPr>
        <w:ind w:left="850"/>
        <w:rPr>
          <w:rFonts w:cs="Arial"/>
          <w:szCs w:val="20"/>
        </w:rPr>
      </w:pPr>
    </w:p>
    <w:p w14:paraId="6BFDE0D7" w14:textId="77777777" w:rsidR="004248F3" w:rsidRPr="00E442E2" w:rsidRDefault="00280791" w:rsidP="004248F3">
      <w:pPr>
        <w:ind w:left="850"/>
        <w:rPr>
          <w:rFonts w:cs="Arial"/>
          <w:szCs w:val="20"/>
        </w:rPr>
      </w:pPr>
      <w:r>
        <w:t>Ett arbetstidsavtal på företags- eller enhetsnivå ska skickas för kännedom till de undertecknade organisationerna vars medlemmar avtalet gäller. Arbetsgivaren skickar avtalet till HALl och arbetstagarnas representanter till sina egna förbund.</w:t>
      </w:r>
    </w:p>
    <w:p w14:paraId="05776F52" w14:textId="77777777" w:rsidR="004248F3" w:rsidRPr="00E442E2" w:rsidRDefault="004248F3" w:rsidP="004248F3">
      <w:pPr>
        <w:ind w:left="850"/>
        <w:rPr>
          <w:rFonts w:cs="Arial"/>
          <w:szCs w:val="20"/>
        </w:rPr>
      </w:pPr>
    </w:p>
    <w:p w14:paraId="738F9FE4" w14:textId="77777777" w:rsidR="004248F3" w:rsidRPr="00E442E2" w:rsidRDefault="00280791" w:rsidP="004248F3">
      <w:pPr>
        <w:ind w:left="850"/>
        <w:rPr>
          <w:b/>
          <w:bCs/>
          <w:color w:val="646363"/>
          <w:sz w:val="21"/>
          <w:szCs w:val="21"/>
        </w:rPr>
      </w:pPr>
      <w:r>
        <w:rPr>
          <w:b/>
          <w:color w:val="646363"/>
          <w:sz w:val="21"/>
        </w:rPr>
        <w:t>6. Självständigt avtal om arbetstid</w:t>
      </w:r>
    </w:p>
    <w:p w14:paraId="7318293D" w14:textId="77777777" w:rsidR="004248F3" w:rsidRPr="00E442E2" w:rsidRDefault="00280791" w:rsidP="004248F3">
      <w:pPr>
        <w:ind w:left="850"/>
        <w:rPr>
          <w:rFonts w:cs="Arial"/>
          <w:szCs w:val="20"/>
        </w:rPr>
      </w:pPr>
      <w:r>
        <w:t>Ifall representanterna för arbetsgivaren och arbetstagarna konstaterar att ett arbetstidsarrangemang enligt punkt 3 om vilket man kommit överens med en viss arbetstagare inte inverkar på hur de övriga arbetstagarnas arbetstider ordnas eller på deras övriga arbetsvillkor, förutsätter avtalsmöjligheten inget lokalt avtal för företaget eller enheten.</w:t>
      </w:r>
    </w:p>
    <w:p w14:paraId="02DE3306" w14:textId="77777777" w:rsidR="004248F3" w:rsidRPr="00E442E2" w:rsidRDefault="004248F3" w:rsidP="004248F3">
      <w:pPr>
        <w:ind w:left="850"/>
        <w:rPr>
          <w:rFonts w:cs="Arial"/>
          <w:szCs w:val="20"/>
        </w:rPr>
      </w:pPr>
    </w:p>
    <w:p w14:paraId="27C74982" w14:textId="00F2EF97" w:rsidR="00280791" w:rsidRPr="00E442E2" w:rsidRDefault="00280791" w:rsidP="004248F3">
      <w:pPr>
        <w:ind w:left="850"/>
        <w:rPr>
          <w:rFonts w:cs="Arial"/>
          <w:szCs w:val="20"/>
        </w:rPr>
      </w:pPr>
      <w:r>
        <w:t>Kollektivavtalsparterna påminner om att det i förbundens arbetstidshandbok Terveet ja tulokselliset työajat finns följande schema som belyser lokala avtal om arbetstider.</w:t>
      </w:r>
    </w:p>
    <w:p w14:paraId="235BCA7C" w14:textId="21582561" w:rsidR="004248F3" w:rsidRPr="00E442E2" w:rsidRDefault="004248F3">
      <w:pPr>
        <w:spacing w:after="0" w:line="240" w:lineRule="auto"/>
        <w:jc w:val="left"/>
        <w:rPr>
          <w:rFonts w:cs="Arial"/>
          <w:szCs w:val="20"/>
        </w:rPr>
      </w:pPr>
      <w:r>
        <w:br w:type="page"/>
      </w:r>
    </w:p>
    <w:p w14:paraId="1373AAC0" w14:textId="77777777" w:rsidR="00280791" w:rsidRPr="00E442E2" w:rsidRDefault="00280791" w:rsidP="004248F3">
      <w:pPr>
        <w:spacing w:after="120"/>
        <w:rPr>
          <w:rFonts w:cs="Arial"/>
          <w:b/>
          <w:color w:val="4A4A49"/>
          <w:sz w:val="30"/>
          <w:szCs w:val="30"/>
        </w:rPr>
      </w:pPr>
      <w:r>
        <w:rPr>
          <w:b/>
          <w:color w:val="4A4A49"/>
          <w:sz w:val="30"/>
        </w:rPr>
        <w:lastRenderedPageBreak/>
        <w:t>Tvåstegsmodell för lokalt avtal om arbetstider</w:t>
      </w:r>
    </w:p>
    <w:p w14:paraId="576A47F6" w14:textId="77777777" w:rsidR="00280791" w:rsidRPr="00E442E2" w:rsidRDefault="00280791" w:rsidP="00DF6C16">
      <w:pPr>
        <w:spacing w:after="120"/>
        <w:rPr>
          <w:rFonts w:cs="Arial"/>
          <w:b/>
          <w:color w:val="646363"/>
          <w:szCs w:val="20"/>
        </w:rPr>
      </w:pPr>
      <w:r>
        <w:rPr>
          <w:b/>
          <w:color w:val="646363"/>
        </w:rPr>
        <w:t>Steg 1</w:t>
      </w:r>
    </w:p>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26"/>
        <w:gridCol w:w="3483"/>
        <w:gridCol w:w="223"/>
        <w:gridCol w:w="1918"/>
      </w:tblGrid>
      <w:tr w:rsidR="00DF6C16" w:rsidRPr="00E442E2" w14:paraId="0124E3FB" w14:textId="77777777" w:rsidTr="00092000">
        <w:tc>
          <w:tcPr>
            <w:tcW w:w="1090" w:type="pct"/>
            <w:tcBorders>
              <w:top w:val="single" w:sz="8" w:space="0" w:color="9D9D9C"/>
              <w:left w:val="single" w:sz="8" w:space="0" w:color="9D9D9C"/>
              <w:bottom w:val="single" w:sz="8" w:space="0" w:color="9D9D9C"/>
              <w:right w:val="single" w:sz="8" w:space="0" w:color="9D9D9C"/>
            </w:tcBorders>
          </w:tcPr>
          <w:p w14:paraId="21C37193" w14:textId="1BB4240F" w:rsidR="00DF6C16" w:rsidRPr="00E442E2" w:rsidRDefault="00DF6C16" w:rsidP="00DF6C16">
            <w:pPr>
              <w:spacing w:before="240"/>
              <w:jc w:val="left"/>
              <w:rPr>
                <w:rFonts w:cs="Arial"/>
                <w:szCs w:val="20"/>
              </w:rPr>
            </w:pPr>
            <w:r>
              <w:t>Arbetsgivaren eller dennes representant.</w:t>
            </w:r>
          </w:p>
        </w:tc>
        <w:tc>
          <w:tcPr>
            <w:tcW w:w="192" w:type="pct"/>
            <w:vMerge w:val="restart"/>
            <w:tcBorders>
              <w:left w:val="single" w:sz="8" w:space="0" w:color="9D9D9C"/>
              <w:right w:val="single" w:sz="8" w:space="0" w:color="9D9D9C"/>
            </w:tcBorders>
          </w:tcPr>
          <w:p w14:paraId="61E8D12B" w14:textId="77777777" w:rsidR="00DF6C16" w:rsidRPr="00E442E2" w:rsidRDefault="00DF6C16" w:rsidP="00DF6C16">
            <w:pPr>
              <w:spacing w:before="240"/>
              <w:jc w:val="left"/>
              <w:rPr>
                <w:rFonts w:cs="Arial"/>
                <w:szCs w:val="20"/>
              </w:rPr>
            </w:pPr>
          </w:p>
        </w:tc>
        <w:tc>
          <w:tcPr>
            <w:tcW w:w="2337" w:type="pct"/>
            <w:vMerge w:val="restart"/>
            <w:tcBorders>
              <w:top w:val="single" w:sz="8" w:space="0" w:color="9D9D9C"/>
              <w:left w:val="single" w:sz="8" w:space="0" w:color="9D9D9C"/>
              <w:right w:val="single" w:sz="8" w:space="0" w:color="9D9D9C"/>
            </w:tcBorders>
          </w:tcPr>
          <w:p w14:paraId="67CA05FF" w14:textId="77777777" w:rsidR="00DF6C16" w:rsidRPr="00E442E2" w:rsidRDefault="00DF6C16" w:rsidP="00990C53">
            <w:pPr>
              <w:spacing w:before="240" w:after="120"/>
              <w:jc w:val="left"/>
              <w:rPr>
                <w:rFonts w:cs="Arial"/>
                <w:b/>
                <w:color w:val="646363"/>
                <w:szCs w:val="20"/>
              </w:rPr>
            </w:pPr>
            <w:r>
              <w:rPr>
                <w:b/>
                <w:color w:val="646363"/>
              </w:rPr>
              <w:t>Lokalt avtal på företags- eller enhetsnivå</w:t>
            </w:r>
          </w:p>
          <w:p w14:paraId="4C54FAF3" w14:textId="77777777" w:rsidR="00DF6C16" w:rsidRPr="00E442E2" w:rsidRDefault="00DF6C16" w:rsidP="00DF6C16">
            <w:pPr>
              <w:numPr>
                <w:ilvl w:val="0"/>
                <w:numId w:val="38"/>
              </w:numPr>
              <w:ind w:left="198" w:hanging="198"/>
              <w:jc w:val="left"/>
              <w:rPr>
                <w:rFonts w:cs="Arial"/>
                <w:szCs w:val="20"/>
              </w:rPr>
            </w:pPr>
            <w:r>
              <w:t>Skriftligt</w:t>
            </w:r>
          </w:p>
          <w:p w14:paraId="732C2B05" w14:textId="77777777" w:rsidR="00DF6C16" w:rsidRPr="00E442E2" w:rsidRDefault="00DF6C16" w:rsidP="00DF6C16">
            <w:pPr>
              <w:numPr>
                <w:ilvl w:val="0"/>
                <w:numId w:val="38"/>
              </w:numPr>
              <w:ind w:left="198" w:hanging="198"/>
              <w:jc w:val="left"/>
              <w:rPr>
                <w:rFonts w:cs="Arial"/>
                <w:szCs w:val="20"/>
              </w:rPr>
            </w:pPr>
            <w:r>
              <w:t>Avtalsparter</w:t>
            </w:r>
          </w:p>
          <w:p w14:paraId="007B4A7E" w14:textId="77777777" w:rsidR="00DF6C16" w:rsidRPr="00E442E2" w:rsidRDefault="00DF6C16" w:rsidP="00DF6C16">
            <w:pPr>
              <w:numPr>
                <w:ilvl w:val="0"/>
                <w:numId w:val="38"/>
              </w:numPr>
              <w:ind w:left="198" w:hanging="198"/>
              <w:jc w:val="left"/>
              <w:rPr>
                <w:rFonts w:cs="Arial"/>
                <w:szCs w:val="20"/>
              </w:rPr>
            </w:pPr>
            <w:r>
              <w:t>Möjligheter till flexibla arbetstider i avtal på inidividnivå</w:t>
            </w:r>
          </w:p>
          <w:p w14:paraId="14E57800" w14:textId="77777777" w:rsidR="00DF6C16" w:rsidRPr="00E442E2" w:rsidRDefault="00DF6C16" w:rsidP="00DF6C16">
            <w:pPr>
              <w:numPr>
                <w:ilvl w:val="0"/>
                <w:numId w:val="38"/>
              </w:numPr>
              <w:ind w:left="198" w:hanging="198"/>
              <w:jc w:val="left"/>
              <w:rPr>
                <w:rFonts w:cs="Arial"/>
                <w:szCs w:val="20"/>
              </w:rPr>
            </w:pPr>
            <w:r>
              <w:t>Arbetsgivare/enhet/arbetsuppgifter som berörs</w:t>
            </w:r>
          </w:p>
          <w:p w14:paraId="423962A1" w14:textId="77777777" w:rsidR="00DF6C16" w:rsidRPr="00E442E2" w:rsidRDefault="00DF6C16" w:rsidP="00DF6C16">
            <w:pPr>
              <w:numPr>
                <w:ilvl w:val="0"/>
                <w:numId w:val="38"/>
              </w:numPr>
              <w:ind w:left="198" w:hanging="198"/>
              <w:jc w:val="left"/>
              <w:rPr>
                <w:rFonts w:cs="Arial"/>
                <w:szCs w:val="20"/>
              </w:rPr>
            </w:pPr>
            <w:r>
              <w:t>Giltighetstid</w:t>
            </w:r>
          </w:p>
          <w:p w14:paraId="132445EE" w14:textId="0F2A0B8C" w:rsidR="00DF6C16" w:rsidRPr="00E442E2" w:rsidRDefault="00DF6C16" w:rsidP="00DF6C16">
            <w:pPr>
              <w:numPr>
                <w:ilvl w:val="0"/>
                <w:numId w:val="38"/>
              </w:numPr>
              <w:ind w:left="198" w:hanging="198"/>
              <w:jc w:val="left"/>
              <w:rPr>
                <w:rFonts w:cs="Arial"/>
                <w:szCs w:val="20"/>
              </w:rPr>
            </w:pPr>
            <w:r>
              <w:t>Underskrifter och datum</w:t>
            </w:r>
          </w:p>
        </w:tc>
        <w:tc>
          <w:tcPr>
            <w:tcW w:w="189" w:type="pct"/>
            <w:vMerge w:val="restart"/>
            <w:tcBorders>
              <w:left w:val="single" w:sz="8" w:space="0" w:color="9D9D9C"/>
              <w:right w:val="single" w:sz="8" w:space="0" w:color="9D9D9C"/>
            </w:tcBorders>
          </w:tcPr>
          <w:p w14:paraId="19E721D7" w14:textId="77777777" w:rsidR="00DF6C16" w:rsidRPr="00E442E2" w:rsidRDefault="00DF6C16" w:rsidP="00DF6C16">
            <w:pPr>
              <w:spacing w:before="240"/>
              <w:jc w:val="left"/>
              <w:rPr>
                <w:rFonts w:cs="Arial"/>
                <w:szCs w:val="20"/>
              </w:rPr>
            </w:pPr>
          </w:p>
        </w:tc>
        <w:tc>
          <w:tcPr>
            <w:tcW w:w="1192" w:type="pct"/>
            <w:tcBorders>
              <w:top w:val="single" w:sz="8" w:space="0" w:color="9D9D9C"/>
              <w:left w:val="single" w:sz="8" w:space="0" w:color="9D9D9C"/>
              <w:bottom w:val="single" w:sz="8" w:space="0" w:color="9D9D9C"/>
              <w:right w:val="single" w:sz="8" w:space="0" w:color="9D9D9C"/>
            </w:tcBorders>
          </w:tcPr>
          <w:p w14:paraId="3BAD4460" w14:textId="0C1299FF" w:rsidR="00DF6C16" w:rsidRPr="00E442E2" w:rsidRDefault="00DF6C16" w:rsidP="00990C53">
            <w:pPr>
              <w:spacing w:before="240" w:after="240"/>
              <w:jc w:val="left"/>
              <w:rPr>
                <w:rFonts w:cs="Arial"/>
                <w:szCs w:val="20"/>
              </w:rPr>
            </w:pPr>
            <w:r>
              <w:t>Förtroendemannen eller, om det inte finns någon förtroendeman, arbetstagarna tillsammans eller den representant de valt.</w:t>
            </w:r>
          </w:p>
        </w:tc>
      </w:tr>
      <w:tr w:rsidR="00DF6C16" w:rsidRPr="00E442E2" w14:paraId="64F76EF1" w14:textId="77777777" w:rsidTr="00092000">
        <w:tc>
          <w:tcPr>
            <w:tcW w:w="1090" w:type="pct"/>
            <w:tcBorders>
              <w:top w:val="single" w:sz="8" w:space="0" w:color="9D9D9C"/>
            </w:tcBorders>
          </w:tcPr>
          <w:p w14:paraId="2AFFE6E9" w14:textId="77777777" w:rsidR="00DF6C16" w:rsidRPr="00E442E2" w:rsidRDefault="00DF6C16" w:rsidP="00DF6C16">
            <w:pPr>
              <w:spacing w:before="240"/>
              <w:jc w:val="left"/>
              <w:rPr>
                <w:rFonts w:cs="Arial"/>
                <w:szCs w:val="20"/>
              </w:rPr>
            </w:pPr>
          </w:p>
        </w:tc>
        <w:tc>
          <w:tcPr>
            <w:tcW w:w="192" w:type="pct"/>
            <w:vMerge/>
            <w:tcBorders>
              <w:left w:val="nil"/>
              <w:right w:val="single" w:sz="8" w:space="0" w:color="9D9D9C"/>
            </w:tcBorders>
          </w:tcPr>
          <w:p w14:paraId="364A3976" w14:textId="77777777" w:rsidR="00DF6C16" w:rsidRPr="00E442E2" w:rsidRDefault="00DF6C16" w:rsidP="00DF6C16">
            <w:pPr>
              <w:spacing w:before="240"/>
              <w:jc w:val="left"/>
              <w:rPr>
                <w:rFonts w:cs="Arial"/>
                <w:szCs w:val="20"/>
              </w:rPr>
            </w:pPr>
          </w:p>
        </w:tc>
        <w:tc>
          <w:tcPr>
            <w:tcW w:w="2337" w:type="pct"/>
            <w:vMerge/>
            <w:tcBorders>
              <w:left w:val="single" w:sz="8" w:space="0" w:color="9D9D9C"/>
              <w:bottom w:val="single" w:sz="8" w:space="0" w:color="9D9D9C"/>
              <w:right w:val="single" w:sz="8" w:space="0" w:color="9D9D9C"/>
            </w:tcBorders>
          </w:tcPr>
          <w:p w14:paraId="588B276A" w14:textId="77777777" w:rsidR="00DF6C16" w:rsidRPr="00E442E2" w:rsidRDefault="00DF6C16" w:rsidP="00DF6C16">
            <w:pPr>
              <w:spacing w:before="240"/>
              <w:jc w:val="left"/>
              <w:rPr>
                <w:rFonts w:cs="Arial"/>
                <w:b/>
                <w:color w:val="646363"/>
                <w:szCs w:val="20"/>
              </w:rPr>
            </w:pPr>
          </w:p>
        </w:tc>
        <w:tc>
          <w:tcPr>
            <w:tcW w:w="189" w:type="pct"/>
            <w:vMerge/>
            <w:tcBorders>
              <w:left w:val="single" w:sz="8" w:space="0" w:color="9D9D9C"/>
            </w:tcBorders>
          </w:tcPr>
          <w:p w14:paraId="6D73F0DC" w14:textId="77777777" w:rsidR="00DF6C16" w:rsidRPr="00E442E2" w:rsidRDefault="00DF6C16" w:rsidP="00DF6C16">
            <w:pPr>
              <w:spacing w:before="240"/>
              <w:jc w:val="left"/>
              <w:rPr>
                <w:rFonts w:cs="Arial"/>
                <w:szCs w:val="20"/>
              </w:rPr>
            </w:pPr>
          </w:p>
        </w:tc>
        <w:tc>
          <w:tcPr>
            <w:tcW w:w="1192" w:type="pct"/>
            <w:tcBorders>
              <w:top w:val="single" w:sz="8" w:space="0" w:color="9D9D9C"/>
            </w:tcBorders>
          </w:tcPr>
          <w:p w14:paraId="13EC2295" w14:textId="77777777" w:rsidR="00DF6C16" w:rsidRPr="00E442E2" w:rsidRDefault="00DF6C16" w:rsidP="00DF6C16">
            <w:pPr>
              <w:spacing w:before="240"/>
              <w:jc w:val="left"/>
              <w:rPr>
                <w:rFonts w:cs="Arial"/>
                <w:szCs w:val="20"/>
              </w:rPr>
            </w:pPr>
          </w:p>
        </w:tc>
      </w:tr>
    </w:tbl>
    <w:p w14:paraId="6C1CEA83" w14:textId="77777777" w:rsidR="00280791" w:rsidRPr="00E442E2" w:rsidRDefault="00280791" w:rsidP="00DF6C16">
      <w:pPr>
        <w:spacing w:after="120"/>
        <w:rPr>
          <w:rFonts w:cs="Arial"/>
          <w:b/>
          <w:color w:val="646363"/>
          <w:szCs w:val="20"/>
        </w:rPr>
      </w:pPr>
      <w:r>
        <w:rPr>
          <w:b/>
          <w:color w:val="646363"/>
        </w:rPr>
        <w:t>Steg 2</w:t>
      </w:r>
    </w:p>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284"/>
        <w:gridCol w:w="3462"/>
        <w:gridCol w:w="280"/>
        <w:gridCol w:w="1766"/>
      </w:tblGrid>
      <w:tr w:rsidR="00DF6C16" w:rsidRPr="00E442E2" w14:paraId="2E78D6A7" w14:textId="77777777" w:rsidTr="00092000">
        <w:tc>
          <w:tcPr>
            <w:tcW w:w="1090" w:type="pct"/>
            <w:tcBorders>
              <w:top w:val="single" w:sz="8" w:space="0" w:color="9D9D9C"/>
              <w:left w:val="single" w:sz="8" w:space="0" w:color="9D9D9C"/>
              <w:bottom w:val="single" w:sz="8" w:space="0" w:color="9D9D9C"/>
              <w:right w:val="single" w:sz="8" w:space="0" w:color="9D9D9C"/>
            </w:tcBorders>
          </w:tcPr>
          <w:p w14:paraId="3A17625B" w14:textId="785070F8" w:rsidR="00DF6C16" w:rsidRPr="00E442E2" w:rsidRDefault="00B476DF" w:rsidP="00990C53">
            <w:pPr>
              <w:spacing w:before="240" w:after="240"/>
              <w:jc w:val="left"/>
              <w:rPr>
                <w:rFonts w:cs="Arial"/>
                <w:szCs w:val="20"/>
              </w:rPr>
            </w:pPr>
            <w:r>
              <w:t>Arbetsgivaren eller dennes representant.</w:t>
            </w:r>
          </w:p>
        </w:tc>
        <w:tc>
          <w:tcPr>
            <w:tcW w:w="192" w:type="pct"/>
            <w:vMerge w:val="restart"/>
            <w:tcBorders>
              <w:left w:val="single" w:sz="8" w:space="0" w:color="9D9D9C"/>
              <w:right w:val="single" w:sz="8" w:space="0" w:color="9D9D9C"/>
            </w:tcBorders>
          </w:tcPr>
          <w:p w14:paraId="2E250272" w14:textId="77777777" w:rsidR="00DF6C16" w:rsidRPr="00E442E2" w:rsidRDefault="00DF6C16" w:rsidP="0054516C">
            <w:pPr>
              <w:spacing w:before="240"/>
              <w:jc w:val="left"/>
              <w:rPr>
                <w:rFonts w:cs="Arial"/>
                <w:szCs w:val="20"/>
              </w:rPr>
            </w:pPr>
          </w:p>
        </w:tc>
        <w:tc>
          <w:tcPr>
            <w:tcW w:w="2337" w:type="pct"/>
            <w:vMerge w:val="restart"/>
            <w:tcBorders>
              <w:top w:val="single" w:sz="8" w:space="0" w:color="9D9D9C"/>
              <w:left w:val="single" w:sz="8" w:space="0" w:color="9D9D9C"/>
              <w:right w:val="single" w:sz="8" w:space="0" w:color="9D9D9C"/>
            </w:tcBorders>
          </w:tcPr>
          <w:p w14:paraId="5CDB8A88" w14:textId="4AEC7637" w:rsidR="00DF6C16" w:rsidRPr="00E442E2" w:rsidRDefault="00B476DF" w:rsidP="00990C53">
            <w:pPr>
              <w:spacing w:before="240" w:after="120"/>
              <w:jc w:val="left"/>
              <w:rPr>
                <w:rFonts w:cs="Arial"/>
                <w:b/>
                <w:color w:val="646363"/>
                <w:szCs w:val="20"/>
              </w:rPr>
            </w:pPr>
            <w:r>
              <w:rPr>
                <w:b/>
                <w:color w:val="646363"/>
              </w:rPr>
              <w:t>Arbetstidsavtal och arbetstidsplan på individnivå</w:t>
            </w:r>
          </w:p>
          <w:p w14:paraId="1C623FB6" w14:textId="77777777" w:rsidR="00B476DF" w:rsidRPr="00E442E2" w:rsidRDefault="00B476DF" w:rsidP="00990C53">
            <w:pPr>
              <w:numPr>
                <w:ilvl w:val="0"/>
                <w:numId w:val="38"/>
              </w:numPr>
              <w:ind w:left="171"/>
              <w:jc w:val="left"/>
              <w:rPr>
                <w:rFonts w:cs="Arial"/>
                <w:szCs w:val="20"/>
              </w:rPr>
            </w:pPr>
            <w:r>
              <w:t>Skriftligt</w:t>
            </w:r>
          </w:p>
          <w:p w14:paraId="0032F58C" w14:textId="77777777" w:rsidR="00B476DF" w:rsidRPr="00E442E2" w:rsidRDefault="00B476DF" w:rsidP="00990C53">
            <w:pPr>
              <w:numPr>
                <w:ilvl w:val="0"/>
                <w:numId w:val="38"/>
              </w:numPr>
              <w:ind w:left="171"/>
              <w:jc w:val="left"/>
              <w:rPr>
                <w:rFonts w:cs="Arial"/>
                <w:szCs w:val="20"/>
              </w:rPr>
            </w:pPr>
            <w:r>
              <w:t>Giltighetstid</w:t>
            </w:r>
          </w:p>
          <w:p w14:paraId="3E02B9D3" w14:textId="77777777" w:rsidR="00B476DF" w:rsidRPr="00E442E2" w:rsidRDefault="00B476DF" w:rsidP="00990C53">
            <w:pPr>
              <w:numPr>
                <w:ilvl w:val="0"/>
                <w:numId w:val="38"/>
              </w:numPr>
              <w:ind w:left="398"/>
              <w:jc w:val="left"/>
              <w:rPr>
                <w:rFonts w:cs="Arial"/>
                <w:szCs w:val="20"/>
              </w:rPr>
            </w:pPr>
            <w:r>
              <w:t>gäller fr.o.m.</w:t>
            </w:r>
          </w:p>
          <w:p w14:paraId="099FB5D0" w14:textId="77777777" w:rsidR="00B476DF" w:rsidRPr="00E442E2" w:rsidRDefault="00B476DF" w:rsidP="00990C53">
            <w:pPr>
              <w:numPr>
                <w:ilvl w:val="0"/>
                <w:numId w:val="38"/>
              </w:numPr>
              <w:ind w:left="398"/>
              <w:jc w:val="left"/>
              <w:rPr>
                <w:rFonts w:cs="Arial"/>
                <w:szCs w:val="20"/>
              </w:rPr>
            </w:pPr>
            <w:r>
              <w:t>tills vidare eller för viss tid</w:t>
            </w:r>
          </w:p>
          <w:p w14:paraId="4F0EAC7A" w14:textId="77777777" w:rsidR="00B476DF" w:rsidRPr="00E442E2" w:rsidRDefault="00B476DF" w:rsidP="00990C53">
            <w:pPr>
              <w:numPr>
                <w:ilvl w:val="0"/>
                <w:numId w:val="38"/>
              </w:numPr>
              <w:spacing w:after="240"/>
              <w:ind w:left="398"/>
              <w:jc w:val="left"/>
              <w:rPr>
                <w:rFonts w:cs="Arial"/>
                <w:szCs w:val="20"/>
              </w:rPr>
            </w:pPr>
            <w:r>
              <w:t>valda flexibla arbetstider</w:t>
            </w:r>
          </w:p>
          <w:p w14:paraId="00FB9BD7" w14:textId="77777777" w:rsidR="00B476DF" w:rsidRPr="00E442E2" w:rsidRDefault="00B476DF" w:rsidP="00990C53">
            <w:pPr>
              <w:numPr>
                <w:ilvl w:val="0"/>
                <w:numId w:val="38"/>
              </w:numPr>
              <w:ind w:left="171" w:right="113"/>
              <w:jc w:val="left"/>
              <w:rPr>
                <w:rFonts w:cs="Arial"/>
                <w:szCs w:val="20"/>
              </w:rPr>
            </w:pPr>
            <w:r>
              <w:t>De centrala principerna för placering av arbetstiden i arbetstidsplanen</w:t>
            </w:r>
          </w:p>
          <w:p w14:paraId="4F964093" w14:textId="77777777" w:rsidR="00B476DF" w:rsidRPr="00E442E2" w:rsidRDefault="00B476DF" w:rsidP="00990C53">
            <w:pPr>
              <w:numPr>
                <w:ilvl w:val="0"/>
                <w:numId w:val="38"/>
              </w:numPr>
              <w:ind w:left="398"/>
              <w:jc w:val="left"/>
              <w:rPr>
                <w:rFonts w:cs="Arial"/>
                <w:szCs w:val="20"/>
              </w:rPr>
            </w:pPr>
            <w:r>
              <w:t>t.ex. beroende på arbetssituationen</w:t>
            </w:r>
          </w:p>
          <w:p w14:paraId="52382D74" w14:textId="77777777" w:rsidR="00B476DF" w:rsidRPr="00E442E2" w:rsidRDefault="00B476DF" w:rsidP="00990C53">
            <w:pPr>
              <w:numPr>
                <w:ilvl w:val="0"/>
                <w:numId w:val="38"/>
              </w:numPr>
              <w:spacing w:after="240"/>
              <w:ind w:left="398"/>
              <w:jc w:val="left"/>
              <w:rPr>
                <w:rFonts w:cs="Arial"/>
                <w:szCs w:val="20"/>
              </w:rPr>
            </w:pPr>
            <w:r>
              <w:t>mer detaljerat om t.ex. variationer per vecka, längre och kortare arbetstidsperioder, regelbundet återkommande ledigheter, möjliga långledigheter, maximiarbetstiden under perioden (3–6 veckor).</w:t>
            </w:r>
          </w:p>
          <w:p w14:paraId="55A0F078" w14:textId="08394C16" w:rsidR="00DF6C16" w:rsidRPr="00E442E2" w:rsidRDefault="00B476DF" w:rsidP="00990C53">
            <w:pPr>
              <w:numPr>
                <w:ilvl w:val="0"/>
                <w:numId w:val="38"/>
              </w:numPr>
              <w:spacing w:after="120"/>
              <w:ind w:left="171"/>
              <w:jc w:val="left"/>
              <w:rPr>
                <w:rFonts w:cs="Arial"/>
                <w:szCs w:val="20"/>
              </w:rPr>
            </w:pPr>
            <w:r>
              <w:t>Underskrifter och datum</w:t>
            </w:r>
          </w:p>
        </w:tc>
        <w:tc>
          <w:tcPr>
            <w:tcW w:w="189" w:type="pct"/>
            <w:vMerge w:val="restart"/>
            <w:tcBorders>
              <w:left w:val="single" w:sz="8" w:space="0" w:color="9D9D9C"/>
              <w:right w:val="single" w:sz="8" w:space="0" w:color="9D9D9C"/>
            </w:tcBorders>
          </w:tcPr>
          <w:p w14:paraId="1A3603A3" w14:textId="77777777" w:rsidR="00DF6C16" w:rsidRPr="00E442E2" w:rsidRDefault="00DF6C16" w:rsidP="0054516C">
            <w:pPr>
              <w:spacing w:before="240"/>
              <w:jc w:val="left"/>
              <w:rPr>
                <w:rFonts w:cs="Arial"/>
                <w:szCs w:val="20"/>
              </w:rPr>
            </w:pPr>
          </w:p>
        </w:tc>
        <w:tc>
          <w:tcPr>
            <w:tcW w:w="1192" w:type="pct"/>
            <w:tcBorders>
              <w:top w:val="single" w:sz="8" w:space="0" w:color="9D9D9C"/>
              <w:left w:val="single" w:sz="8" w:space="0" w:color="9D9D9C"/>
              <w:bottom w:val="single" w:sz="8" w:space="0" w:color="9D9D9C"/>
              <w:right w:val="single" w:sz="8" w:space="0" w:color="9D9D9C"/>
            </w:tcBorders>
          </w:tcPr>
          <w:p w14:paraId="2536481A" w14:textId="395C96D2" w:rsidR="00DF6C16" w:rsidRPr="00E442E2" w:rsidRDefault="00B476DF" w:rsidP="0054516C">
            <w:pPr>
              <w:spacing w:before="240"/>
              <w:jc w:val="left"/>
              <w:rPr>
                <w:rFonts w:cs="Arial"/>
                <w:szCs w:val="20"/>
              </w:rPr>
            </w:pPr>
            <w:r>
              <w:t>Arbetstagare</w:t>
            </w:r>
          </w:p>
        </w:tc>
      </w:tr>
      <w:tr w:rsidR="00DF6C16" w:rsidRPr="00E442E2" w14:paraId="7C0E062D" w14:textId="77777777" w:rsidTr="00092000">
        <w:tc>
          <w:tcPr>
            <w:tcW w:w="1090" w:type="pct"/>
            <w:tcBorders>
              <w:top w:val="single" w:sz="8" w:space="0" w:color="9D9D9C"/>
            </w:tcBorders>
          </w:tcPr>
          <w:p w14:paraId="6CCF89E6" w14:textId="77777777" w:rsidR="00DF6C16" w:rsidRPr="00E442E2" w:rsidRDefault="00DF6C16" w:rsidP="0054516C">
            <w:pPr>
              <w:spacing w:before="240"/>
              <w:jc w:val="left"/>
              <w:rPr>
                <w:rFonts w:cs="Arial"/>
                <w:szCs w:val="20"/>
              </w:rPr>
            </w:pPr>
          </w:p>
        </w:tc>
        <w:tc>
          <w:tcPr>
            <w:tcW w:w="192" w:type="pct"/>
            <w:vMerge/>
            <w:tcBorders>
              <w:left w:val="nil"/>
              <w:right w:val="single" w:sz="8" w:space="0" w:color="9D9D9C"/>
            </w:tcBorders>
          </w:tcPr>
          <w:p w14:paraId="70EA3676" w14:textId="77777777" w:rsidR="00DF6C16" w:rsidRPr="00E442E2" w:rsidRDefault="00DF6C16" w:rsidP="0054516C">
            <w:pPr>
              <w:spacing w:before="240"/>
              <w:jc w:val="left"/>
              <w:rPr>
                <w:rFonts w:cs="Arial"/>
                <w:szCs w:val="20"/>
              </w:rPr>
            </w:pPr>
          </w:p>
        </w:tc>
        <w:tc>
          <w:tcPr>
            <w:tcW w:w="2337" w:type="pct"/>
            <w:vMerge/>
            <w:tcBorders>
              <w:left w:val="single" w:sz="8" w:space="0" w:color="9D9D9C"/>
              <w:bottom w:val="single" w:sz="8" w:space="0" w:color="9D9D9C"/>
              <w:right w:val="single" w:sz="8" w:space="0" w:color="9D9D9C"/>
            </w:tcBorders>
          </w:tcPr>
          <w:p w14:paraId="64383B16" w14:textId="77777777" w:rsidR="00DF6C16" w:rsidRPr="00E442E2" w:rsidRDefault="00DF6C16" w:rsidP="0054516C">
            <w:pPr>
              <w:spacing w:before="240"/>
              <w:jc w:val="left"/>
              <w:rPr>
                <w:rFonts w:cs="Arial"/>
                <w:b/>
                <w:color w:val="646363"/>
                <w:szCs w:val="20"/>
              </w:rPr>
            </w:pPr>
          </w:p>
        </w:tc>
        <w:tc>
          <w:tcPr>
            <w:tcW w:w="189" w:type="pct"/>
            <w:vMerge/>
            <w:tcBorders>
              <w:left w:val="single" w:sz="8" w:space="0" w:color="9D9D9C"/>
            </w:tcBorders>
          </w:tcPr>
          <w:p w14:paraId="5C3F9C53" w14:textId="77777777" w:rsidR="00DF6C16" w:rsidRPr="00E442E2" w:rsidRDefault="00DF6C16" w:rsidP="0054516C">
            <w:pPr>
              <w:spacing w:before="240"/>
              <w:jc w:val="left"/>
              <w:rPr>
                <w:rFonts w:cs="Arial"/>
                <w:szCs w:val="20"/>
              </w:rPr>
            </w:pPr>
          </w:p>
        </w:tc>
        <w:tc>
          <w:tcPr>
            <w:tcW w:w="1192" w:type="pct"/>
            <w:tcBorders>
              <w:top w:val="single" w:sz="8" w:space="0" w:color="9D9D9C"/>
            </w:tcBorders>
          </w:tcPr>
          <w:p w14:paraId="0F5CF41F" w14:textId="77777777" w:rsidR="00DF6C16" w:rsidRPr="00E442E2" w:rsidRDefault="00DF6C16" w:rsidP="0054516C">
            <w:pPr>
              <w:spacing w:before="240"/>
              <w:jc w:val="left"/>
              <w:rPr>
                <w:rFonts w:cs="Arial"/>
                <w:szCs w:val="20"/>
              </w:rPr>
            </w:pPr>
          </w:p>
        </w:tc>
      </w:tr>
    </w:tbl>
    <w:p w14:paraId="222EEFC1" w14:textId="39039108" w:rsidR="00280791" w:rsidRPr="00E442E2" w:rsidRDefault="00280791" w:rsidP="00990C53">
      <w:pPr>
        <w:spacing w:after="60"/>
        <w:rPr>
          <w:b/>
          <w:bCs/>
          <w:color w:val="4A4A49"/>
          <w:sz w:val="26"/>
          <w:szCs w:val="26"/>
        </w:rPr>
      </w:pPr>
      <w:r>
        <w:rPr>
          <w:b/>
          <w:color w:val="4A4A49"/>
          <w:sz w:val="26"/>
        </w:rPr>
        <w:lastRenderedPageBreak/>
        <w:t>6 b §</w:t>
      </w:r>
      <w:r>
        <w:rPr>
          <w:b/>
          <w:color w:val="4A4A49"/>
          <w:sz w:val="26"/>
        </w:rPr>
        <w:tab/>
        <w:t>Arbetstidsbank</w:t>
      </w:r>
    </w:p>
    <w:p w14:paraId="7DB08E29" w14:textId="56D23D46" w:rsidR="00280791" w:rsidRPr="00E442E2" w:rsidRDefault="00280791" w:rsidP="00990C53">
      <w:pPr>
        <w:ind w:left="850"/>
        <w:rPr>
          <w:rFonts w:cs="Arial"/>
          <w:szCs w:val="20"/>
        </w:rPr>
      </w:pPr>
      <w:r>
        <w:t>Parterna i kollektivavtalet för den privata socialservicebranschen har avtalat om att komplettera kollektivavtalet för branschen med följande arbetstidsbanksystem:</w:t>
      </w:r>
    </w:p>
    <w:p w14:paraId="136FB564" w14:textId="77777777" w:rsidR="00990C53" w:rsidRPr="00E442E2" w:rsidRDefault="00990C53" w:rsidP="00990C53">
      <w:pPr>
        <w:ind w:left="850"/>
        <w:rPr>
          <w:rFonts w:cs="Arial"/>
          <w:szCs w:val="20"/>
        </w:rPr>
      </w:pPr>
    </w:p>
    <w:p w14:paraId="794AACEF" w14:textId="77777777" w:rsidR="00280791" w:rsidRPr="00E442E2" w:rsidRDefault="00280791" w:rsidP="00990C53">
      <w:pPr>
        <w:ind w:left="850"/>
        <w:rPr>
          <w:b/>
          <w:bCs/>
          <w:color w:val="636362"/>
          <w:sz w:val="21"/>
          <w:szCs w:val="21"/>
        </w:rPr>
      </w:pPr>
      <w:r>
        <w:rPr>
          <w:b/>
          <w:color w:val="636362"/>
          <w:sz w:val="21"/>
        </w:rPr>
        <w:t>Begreppet arbetstidsbank</w:t>
      </w:r>
    </w:p>
    <w:p w14:paraId="70AC1B88" w14:textId="77777777" w:rsidR="00990C53" w:rsidRPr="00E442E2" w:rsidRDefault="00280791" w:rsidP="00990C53">
      <w:pPr>
        <w:ind w:left="850"/>
        <w:rPr>
          <w:rFonts w:cs="Arial"/>
          <w:szCs w:val="20"/>
        </w:rPr>
      </w:pPr>
      <w:r>
        <w:t>Med arbetstidsbank avses ett frivilligt system där man kan ingå ett avtal om att spara mertids- och övertidsarbete, timbaserade tillägg eller ersättning för beredskapstid som förvandlats till ledighet.</w:t>
      </w:r>
    </w:p>
    <w:p w14:paraId="12651457" w14:textId="77777777" w:rsidR="00990C53" w:rsidRPr="00E442E2" w:rsidRDefault="00990C53" w:rsidP="00990C53">
      <w:pPr>
        <w:ind w:left="850"/>
        <w:rPr>
          <w:rFonts w:cs="Arial"/>
          <w:szCs w:val="20"/>
        </w:rPr>
      </w:pPr>
    </w:p>
    <w:p w14:paraId="684B55D3" w14:textId="77777777" w:rsidR="00990C53" w:rsidRPr="00E442E2" w:rsidRDefault="00280791" w:rsidP="00990C53">
      <w:pPr>
        <w:ind w:left="850"/>
        <w:rPr>
          <w:rFonts w:cs="Arial"/>
          <w:szCs w:val="20"/>
        </w:rPr>
      </w:pPr>
      <w:r>
        <w:t>Arbetstidsbanken ändrar inte gällande arbetstids- och utjämningssystem (t.ex. lokalt avtalad utjämningsperiod för arbetstiden eller system med flexibel arbetstid). Systemet med en arbetstidsbank är avsett att användas utöver dessa då man strävar efter att samordna arbetstid och ledighet.</w:t>
      </w:r>
    </w:p>
    <w:p w14:paraId="05000EC5" w14:textId="77777777" w:rsidR="00990C53" w:rsidRPr="00E442E2" w:rsidRDefault="00990C53" w:rsidP="00990C53">
      <w:pPr>
        <w:ind w:left="850"/>
        <w:rPr>
          <w:rFonts w:cs="Arial"/>
          <w:szCs w:val="20"/>
        </w:rPr>
      </w:pPr>
    </w:p>
    <w:p w14:paraId="053E474A" w14:textId="77777777" w:rsidR="00990C53" w:rsidRPr="00E442E2" w:rsidRDefault="00280791" w:rsidP="00990C53">
      <w:pPr>
        <w:ind w:left="850"/>
        <w:rPr>
          <w:b/>
          <w:bCs/>
          <w:color w:val="636362"/>
          <w:sz w:val="21"/>
          <w:szCs w:val="20"/>
        </w:rPr>
      </w:pPr>
      <w:r>
        <w:rPr>
          <w:b/>
          <w:color w:val="636362"/>
          <w:sz w:val="21"/>
        </w:rPr>
        <w:t>Avtal om arbetstidsbank</w:t>
      </w:r>
    </w:p>
    <w:p w14:paraId="3E99990C" w14:textId="77777777" w:rsidR="00990C53" w:rsidRPr="00E442E2" w:rsidRDefault="00280791" w:rsidP="00990C53">
      <w:pPr>
        <w:ind w:left="850"/>
        <w:rPr>
          <w:rFonts w:cs="Arial"/>
          <w:szCs w:val="20"/>
        </w:rPr>
      </w:pPr>
      <w:r>
        <w:t xml:space="preserve">Arbetsgivaren och arbetstagaren ingår </w:t>
      </w:r>
      <w:r>
        <w:rPr>
          <w:i/>
          <w:iCs/>
        </w:rPr>
        <w:t>skriftligt</w:t>
      </w:r>
      <w:r>
        <w:t xml:space="preserve"> ett avtal om att införa en arbetstidsbank och om vad arbetstidsbanken omfattar. Då avtalar man till exempel om den tidsperiod för vilken arbetstidsbanken gäller, vilka timpåslag och ersättningar som sparas i banken för varje arbetstagare samt maximimängden som kan sparas. Avtalet grundar sig på frivillighet.</w:t>
      </w:r>
    </w:p>
    <w:p w14:paraId="4D1AC1E9" w14:textId="77777777" w:rsidR="00990C53" w:rsidRPr="00E442E2" w:rsidRDefault="00990C53" w:rsidP="00990C53">
      <w:pPr>
        <w:ind w:left="850"/>
        <w:rPr>
          <w:rFonts w:cs="Arial"/>
          <w:szCs w:val="20"/>
        </w:rPr>
      </w:pPr>
    </w:p>
    <w:p w14:paraId="431C646B" w14:textId="77777777" w:rsidR="00990C53" w:rsidRPr="00E442E2" w:rsidRDefault="00280791" w:rsidP="00990C53">
      <w:pPr>
        <w:ind w:left="850"/>
        <w:rPr>
          <w:b/>
          <w:bCs/>
          <w:color w:val="636362"/>
          <w:sz w:val="21"/>
          <w:szCs w:val="20"/>
        </w:rPr>
      </w:pPr>
      <w:r>
        <w:rPr>
          <w:b/>
          <w:color w:val="636362"/>
          <w:sz w:val="21"/>
        </w:rPr>
        <w:t>Arbetstidsbankens upphörande</w:t>
      </w:r>
    </w:p>
    <w:p w14:paraId="75043EA6" w14:textId="77777777" w:rsidR="00990C53" w:rsidRPr="00E442E2" w:rsidRDefault="00280791" w:rsidP="00990C53">
      <w:pPr>
        <w:ind w:left="850"/>
        <w:rPr>
          <w:rFonts w:cs="Arial"/>
          <w:szCs w:val="20"/>
        </w:rPr>
      </w:pPr>
      <w:r>
        <w:t>Genom avtal gäller arbetstidsbanken tills vidare eller för en viss tid. Utgångspunkten är att samla ledighet och ta ut den på det sätt man ursprungligen planerat. Av grundad anledning kan en arbetstidsbank som gäller tills vidare dock sägas upp av någondera parten så att den upphör med fyra månaders uppsägningstid. En arbetstidsbank som avtalats gälla för en viss tid kan efter att ha förlängts med ett år likaså sägas upp med fyra månaders uppsägningstid. Om ledigheter som sparats inte har tagits ut när arbetstidsbanken upphör betalas de i pengar. Detsamma gäller när ett anställningsförhållande upphör.</w:t>
      </w:r>
    </w:p>
    <w:p w14:paraId="591E137D" w14:textId="77777777" w:rsidR="00990C53" w:rsidRPr="00E442E2" w:rsidRDefault="00990C53" w:rsidP="00990C53">
      <w:pPr>
        <w:ind w:left="850"/>
        <w:rPr>
          <w:rFonts w:cs="Arial"/>
          <w:szCs w:val="20"/>
        </w:rPr>
      </w:pPr>
    </w:p>
    <w:p w14:paraId="4123EC92" w14:textId="77777777" w:rsidR="00990C53" w:rsidRPr="00E442E2" w:rsidRDefault="00280791" w:rsidP="00990C53">
      <w:pPr>
        <w:ind w:left="850"/>
        <w:rPr>
          <w:b/>
          <w:bCs/>
          <w:color w:val="636362"/>
          <w:sz w:val="21"/>
          <w:szCs w:val="20"/>
        </w:rPr>
      </w:pPr>
      <w:r>
        <w:rPr>
          <w:b/>
          <w:color w:val="636362"/>
          <w:sz w:val="21"/>
        </w:rPr>
        <w:t>Delfaktorer i arbetstidsbanken</w:t>
      </w:r>
    </w:p>
    <w:p w14:paraId="5DB5D474" w14:textId="77777777" w:rsidR="00990C53" w:rsidRPr="00E442E2" w:rsidRDefault="00990C53" w:rsidP="00990C53">
      <w:pPr>
        <w:ind w:left="850"/>
        <w:rPr>
          <w:szCs w:val="20"/>
        </w:rPr>
      </w:pPr>
    </w:p>
    <w:p w14:paraId="6B36F95B" w14:textId="1A377CA7" w:rsidR="00280791" w:rsidRPr="00E442E2" w:rsidRDefault="00280791" w:rsidP="00990C53">
      <w:pPr>
        <w:ind w:left="850"/>
        <w:rPr>
          <w:rFonts w:cs="Arial"/>
          <w:b/>
          <w:color w:val="4A4A49"/>
          <w:szCs w:val="20"/>
        </w:rPr>
      </w:pPr>
      <w:r>
        <w:rPr>
          <w:b/>
          <w:color w:val="4A4A49"/>
        </w:rPr>
        <w:t>Delfaktorer i arbetstidsbanken kan vara:</w:t>
      </w:r>
    </w:p>
    <w:p w14:paraId="37090A8D" w14:textId="52399D34" w:rsidR="00280791" w:rsidRPr="00E442E2" w:rsidRDefault="00280791" w:rsidP="00990C53">
      <w:pPr>
        <w:ind w:left="850"/>
        <w:rPr>
          <w:rFonts w:cs="Arial"/>
          <w:szCs w:val="20"/>
        </w:rPr>
      </w:pPr>
      <w:r>
        <w:rPr>
          <w:color w:val="4A4A49"/>
        </w:rPr>
        <w:t>•</w:t>
      </w:r>
      <w:r>
        <w:rPr>
          <w:color w:val="4A4A49"/>
        </w:rPr>
        <w:tab/>
      </w:r>
      <w:r>
        <w:t>Mertids- eller övertidsarbete och förhöjningsdelen för övertid</w:t>
      </w:r>
    </w:p>
    <w:p w14:paraId="70E68BAD" w14:textId="3D9E6B2D" w:rsidR="00280791" w:rsidRPr="00E442E2" w:rsidRDefault="00280791" w:rsidP="00990C53">
      <w:pPr>
        <w:ind w:left="850"/>
        <w:rPr>
          <w:rFonts w:cs="Arial"/>
          <w:szCs w:val="20"/>
        </w:rPr>
      </w:pPr>
      <w:r>
        <w:rPr>
          <w:color w:val="4A4A49"/>
        </w:rPr>
        <w:t>•</w:t>
      </w:r>
      <w:r>
        <w:rPr>
          <w:color w:val="4A4A49"/>
        </w:rPr>
        <w:tab/>
      </w:r>
      <w:r>
        <w:t>Ersättning för lördags-, söndags-, kvälls- och nattarbete</w:t>
      </w:r>
    </w:p>
    <w:p w14:paraId="57895E7D" w14:textId="77777777" w:rsidR="00280791" w:rsidRPr="00E442E2" w:rsidRDefault="00280791" w:rsidP="00990C53">
      <w:pPr>
        <w:ind w:left="850"/>
        <w:rPr>
          <w:rFonts w:cs="Arial"/>
          <w:szCs w:val="20"/>
        </w:rPr>
      </w:pPr>
      <w:r>
        <w:rPr>
          <w:color w:val="4A4A49"/>
        </w:rPr>
        <w:t>•</w:t>
      </w:r>
      <w:r>
        <w:rPr>
          <w:color w:val="4A4A49"/>
        </w:rPr>
        <w:tab/>
        <w:t>Ersättning för beredskapstid</w:t>
      </w:r>
    </w:p>
    <w:p w14:paraId="4BFAB7F4" w14:textId="77777777" w:rsidR="00280791" w:rsidRPr="00E442E2" w:rsidRDefault="00280791" w:rsidP="00C80012">
      <w:pPr>
        <w:rPr>
          <w:rFonts w:cs="Arial"/>
          <w:szCs w:val="20"/>
        </w:rPr>
      </w:pPr>
    </w:p>
    <w:p w14:paraId="2FF5D90D" w14:textId="77777777" w:rsidR="00990C53" w:rsidRPr="00E442E2" w:rsidRDefault="00280791" w:rsidP="00990C53">
      <w:pPr>
        <w:ind w:left="850"/>
        <w:rPr>
          <w:rFonts w:cs="Arial"/>
          <w:szCs w:val="20"/>
        </w:rPr>
      </w:pPr>
      <w:r>
        <w:lastRenderedPageBreak/>
        <w:t>Ledig tid sparas i arbetstidsbanken räknat i timmar och minuter, och ledighet ges i arbetsdagar (5/vecka) så att längden för en hel ledig dag är arbetstagarens genomsnittliga veckoarbetstid delad med 5. Då man kommer överens om ledighet kan man även ge ledighet genom att förkorta arbetstiden på annat sätt än som hela dagar.</w:t>
      </w:r>
    </w:p>
    <w:p w14:paraId="329C5C43" w14:textId="77777777" w:rsidR="00990C53" w:rsidRPr="00243E4B" w:rsidRDefault="00990C53" w:rsidP="00990C53">
      <w:pPr>
        <w:ind w:left="850"/>
        <w:rPr>
          <w:rFonts w:cs="Arial"/>
          <w:sz w:val="16"/>
          <w:szCs w:val="16"/>
        </w:rPr>
      </w:pPr>
    </w:p>
    <w:p w14:paraId="4E58E473" w14:textId="77777777" w:rsidR="00990C53" w:rsidRPr="00E442E2" w:rsidRDefault="00280791" w:rsidP="00C328AD">
      <w:pPr>
        <w:ind w:left="850"/>
        <w:rPr>
          <w:b/>
          <w:bCs/>
          <w:color w:val="636362"/>
          <w:sz w:val="21"/>
          <w:szCs w:val="20"/>
        </w:rPr>
      </w:pPr>
      <w:r>
        <w:rPr>
          <w:b/>
          <w:color w:val="636362"/>
          <w:sz w:val="21"/>
        </w:rPr>
        <w:t>Fastställande av inkomster under ledighet</w:t>
      </w:r>
    </w:p>
    <w:p w14:paraId="1D7440B6" w14:textId="77777777" w:rsidR="00990C53" w:rsidRPr="00E442E2" w:rsidRDefault="00280791" w:rsidP="00990C53">
      <w:pPr>
        <w:ind w:left="850"/>
        <w:rPr>
          <w:rFonts w:cs="Arial"/>
          <w:szCs w:val="20"/>
        </w:rPr>
      </w:pPr>
      <w:r>
        <w:t>Då ledighet som baseras på arbetstidsbanken tas ut fastställs lönen för ledigheten i enlighet med den gällande fasta lönen vid den tidpunkt då ledigheten tas ut.</w:t>
      </w:r>
    </w:p>
    <w:p w14:paraId="1EFC61AA" w14:textId="77777777" w:rsidR="00990C53" w:rsidRPr="00243E4B" w:rsidRDefault="00990C53" w:rsidP="00990C53">
      <w:pPr>
        <w:ind w:left="850"/>
        <w:rPr>
          <w:rFonts w:cs="Arial"/>
          <w:sz w:val="16"/>
          <w:szCs w:val="16"/>
        </w:rPr>
      </w:pPr>
    </w:p>
    <w:p w14:paraId="6DBBC995" w14:textId="0FE35339" w:rsidR="00280791" w:rsidRPr="00E442E2" w:rsidRDefault="00280791" w:rsidP="00C328AD">
      <w:pPr>
        <w:ind w:left="850"/>
        <w:rPr>
          <w:b/>
          <w:bCs/>
          <w:color w:val="636362"/>
          <w:sz w:val="21"/>
          <w:szCs w:val="20"/>
        </w:rPr>
      </w:pPr>
      <w:r>
        <w:rPr>
          <w:b/>
          <w:color w:val="636362"/>
          <w:sz w:val="21"/>
        </w:rPr>
        <w:t>Uttag av ledighet</w:t>
      </w:r>
    </w:p>
    <w:p w14:paraId="58313943" w14:textId="77777777" w:rsidR="00280791" w:rsidRPr="00E442E2" w:rsidRDefault="00280791" w:rsidP="00990C53">
      <w:pPr>
        <w:ind w:left="850"/>
        <w:rPr>
          <w:rFonts w:cs="Arial"/>
          <w:szCs w:val="20"/>
        </w:rPr>
      </w:pPr>
      <w:r>
        <w:t>Utgångspunkten i systemen med arbetstidsbank är att samordna arbete och fritid med arbetsgemenskapens funktionella och arbetstagarens individuella behov så bra som möjligt.</w:t>
      </w:r>
    </w:p>
    <w:p w14:paraId="040369A6" w14:textId="77777777" w:rsidR="00C328AD" w:rsidRPr="00243E4B" w:rsidRDefault="00C328AD" w:rsidP="00990C53">
      <w:pPr>
        <w:ind w:left="850"/>
        <w:rPr>
          <w:rFonts w:cs="Arial"/>
          <w:sz w:val="16"/>
          <w:szCs w:val="16"/>
        </w:rPr>
      </w:pPr>
    </w:p>
    <w:p w14:paraId="736E9AF9" w14:textId="77777777" w:rsidR="00280791" w:rsidRPr="00E442E2" w:rsidRDefault="00280791" w:rsidP="00990C53">
      <w:pPr>
        <w:ind w:left="850"/>
        <w:rPr>
          <w:rFonts w:cs="Arial"/>
          <w:szCs w:val="20"/>
        </w:rPr>
      </w:pPr>
      <w:r>
        <w:t>Arbetsgivaren och arbetstagaren avtalar om tidpunkter då ledigheter tas ut ur arbetstidsbanken antingen när avtal om systemet ingås eller medan systemet är i bruk.</w:t>
      </w:r>
    </w:p>
    <w:p w14:paraId="0BB09B08" w14:textId="77777777" w:rsidR="00C328AD" w:rsidRPr="00243E4B" w:rsidRDefault="00C328AD" w:rsidP="00990C53">
      <w:pPr>
        <w:ind w:left="850"/>
        <w:rPr>
          <w:rFonts w:cs="Arial"/>
          <w:sz w:val="16"/>
          <w:szCs w:val="16"/>
        </w:rPr>
      </w:pPr>
    </w:p>
    <w:p w14:paraId="29BAF281" w14:textId="77777777" w:rsidR="00C328AD" w:rsidRPr="00E442E2" w:rsidRDefault="00280791" w:rsidP="00990C53">
      <w:pPr>
        <w:ind w:left="850"/>
        <w:rPr>
          <w:rFonts w:cs="Arial"/>
          <w:b/>
          <w:color w:val="646363"/>
          <w:szCs w:val="20"/>
        </w:rPr>
      </w:pPr>
      <w:r>
        <w:rPr>
          <w:b/>
          <w:color w:val="646363"/>
        </w:rPr>
        <w:t>Arbetstidsbankens inverkan på andra anställningsvillkor</w:t>
      </w:r>
    </w:p>
    <w:p w14:paraId="0103E1D2" w14:textId="77777777" w:rsidR="00C328AD" w:rsidRPr="00E442E2" w:rsidRDefault="00280791" w:rsidP="00C328AD">
      <w:pPr>
        <w:ind w:left="850"/>
        <w:rPr>
          <w:rFonts w:cs="Arial"/>
          <w:szCs w:val="20"/>
        </w:rPr>
      </w:pPr>
      <w:r>
        <w:t>Ledighet uttagen från arbetstidsbanken ändrar inte på de övriga villkor som iakttas i anställningen. Ledighet uttagen från arbetstidsbanken är likställd med arbetad tid vid beräkning av den årliga semesterrätten liksom vid fastställandet av ersättning för mer- och övertid.</w:t>
      </w:r>
    </w:p>
    <w:p w14:paraId="0EA41131" w14:textId="77777777" w:rsidR="00C328AD" w:rsidRPr="00243E4B" w:rsidRDefault="00C328AD" w:rsidP="00C328AD">
      <w:pPr>
        <w:ind w:left="850"/>
        <w:rPr>
          <w:rFonts w:cs="Arial"/>
          <w:sz w:val="16"/>
          <w:szCs w:val="16"/>
        </w:rPr>
      </w:pPr>
    </w:p>
    <w:p w14:paraId="486D8785" w14:textId="77777777" w:rsidR="00C328AD" w:rsidRPr="00E442E2" w:rsidRDefault="00280791" w:rsidP="00C328AD">
      <w:pPr>
        <w:ind w:left="850"/>
        <w:jc w:val="left"/>
        <w:rPr>
          <w:b/>
          <w:bCs/>
          <w:color w:val="636362"/>
          <w:sz w:val="21"/>
          <w:szCs w:val="20"/>
        </w:rPr>
      </w:pPr>
      <w:r>
        <w:rPr>
          <w:b/>
          <w:color w:val="636362"/>
          <w:sz w:val="21"/>
        </w:rPr>
        <w:t>Arbetstagarens insjuknande under ledighet uttagen från arbetstidsbanken</w:t>
      </w:r>
    </w:p>
    <w:p w14:paraId="2681B9FB" w14:textId="77777777" w:rsidR="00C328AD" w:rsidRPr="00E442E2" w:rsidRDefault="00280791" w:rsidP="00C328AD">
      <w:pPr>
        <w:ind w:left="850"/>
        <w:rPr>
          <w:rFonts w:cs="Arial"/>
          <w:szCs w:val="20"/>
        </w:rPr>
      </w:pPr>
      <w:r>
        <w:t>Om en arbetstagare insjuknar före eller under en avtalad ledighet ur arbetstidsbanken, räknas inte den del som överstiger en dag av arbetsoförmåga som ledighet ur arbetstidsbanken.</w:t>
      </w:r>
    </w:p>
    <w:p w14:paraId="7E8B413E" w14:textId="77777777" w:rsidR="00C328AD" w:rsidRPr="00243E4B" w:rsidRDefault="00C328AD" w:rsidP="00C328AD">
      <w:pPr>
        <w:ind w:left="850"/>
        <w:rPr>
          <w:rFonts w:cs="Arial"/>
          <w:sz w:val="16"/>
          <w:szCs w:val="16"/>
        </w:rPr>
      </w:pPr>
    </w:p>
    <w:p w14:paraId="2B6C671A" w14:textId="77777777" w:rsidR="00092000" w:rsidRPr="00E442E2" w:rsidRDefault="00280791" w:rsidP="00092000">
      <w:pPr>
        <w:ind w:left="850"/>
        <w:rPr>
          <w:rFonts w:cs="Arial"/>
          <w:szCs w:val="20"/>
        </w:rPr>
      </w:pPr>
      <w:r>
        <w:t>Den ledighet som inte hålls flyttas fram till en tidpunkt som man avtalar om senare. Om sjukfrånvaron upphör innan den avtalade ledigheten upphör, fortsätter ledigheten i enlighet med vad som har avtalats. Arbetstagaren ska meddela arbetsgivaren om sitt insjuknande omedelbart då arbetsoförmågan börjar. Ett intyg över arbetsoförmågan ges till arbetsgivaren i enlighet med praxis på arbetsplatsen.</w:t>
      </w:r>
    </w:p>
    <w:p w14:paraId="61EEEF62" w14:textId="77777777" w:rsidR="00092000" w:rsidRPr="00243E4B" w:rsidRDefault="00092000" w:rsidP="00092000">
      <w:pPr>
        <w:ind w:left="850"/>
        <w:rPr>
          <w:rFonts w:cs="Arial"/>
          <w:sz w:val="16"/>
          <w:szCs w:val="16"/>
        </w:rPr>
      </w:pPr>
    </w:p>
    <w:p w14:paraId="06BD360E" w14:textId="6768C5C9" w:rsidR="00092000" w:rsidRPr="00E442E2" w:rsidRDefault="00092000" w:rsidP="00092000">
      <w:pPr>
        <w:ind w:left="850"/>
        <w:jc w:val="left"/>
        <w:rPr>
          <w:b/>
          <w:bCs/>
          <w:color w:val="636362"/>
          <w:sz w:val="21"/>
          <w:szCs w:val="20"/>
        </w:rPr>
      </w:pPr>
      <w:r>
        <w:rPr>
          <w:b/>
          <w:color w:val="636362"/>
          <w:sz w:val="21"/>
        </w:rPr>
        <w:t>Avgörande av meningsskiljaktigheter</w:t>
      </w:r>
    </w:p>
    <w:p w14:paraId="257B6063" w14:textId="2B7D734E" w:rsidR="00280791" w:rsidRPr="00E442E2" w:rsidRDefault="00280791" w:rsidP="00092000">
      <w:pPr>
        <w:ind w:left="850"/>
        <w:rPr>
          <w:rFonts w:cs="Arial"/>
          <w:szCs w:val="20"/>
        </w:rPr>
      </w:pPr>
      <w:r>
        <w:t>För avgörandet av eventuella meningsskiljaktigheter tillämpas förhandlingsordningen i kollektivavtalet gällande meningsskiljaktigheter.</w:t>
      </w:r>
    </w:p>
    <w:p w14:paraId="321B38B8" w14:textId="1604F760" w:rsidR="00280791" w:rsidRPr="00E442E2" w:rsidRDefault="00280791" w:rsidP="00C80012">
      <w:pPr>
        <w:pStyle w:val="Otsikko1"/>
        <w:spacing w:after="20"/>
      </w:pPr>
      <w:bookmarkStart w:id="13" w:name="_Toc149314698"/>
      <w:r>
        <w:lastRenderedPageBreak/>
        <w:t>7 §</w:t>
      </w:r>
      <w:r>
        <w:tab/>
        <w:t>Söckenhelger</w:t>
      </w:r>
      <w:bookmarkEnd w:id="13"/>
    </w:p>
    <w:p w14:paraId="23E45504" w14:textId="430E79C9" w:rsidR="00092000" w:rsidRPr="00E442E2" w:rsidRDefault="00280791" w:rsidP="00092000">
      <w:pPr>
        <w:ind w:left="1248" w:hanging="397"/>
        <w:rPr>
          <w:rFonts w:cs="Arial"/>
          <w:szCs w:val="20"/>
        </w:rPr>
      </w:pPr>
      <w:r>
        <w:rPr>
          <w:b/>
          <w:color w:val="4A4A49"/>
        </w:rPr>
        <w:t>1.</w:t>
      </w:r>
      <w:r>
        <w:tab/>
        <w:t>Långfredag, annandag påsk, midsommarafton samt om de infaller annan dag än lördag eller söndag: nyårsdagen, trettondagen, första maj, Kristi himmelsfärdsdag, självständighetsdagen, julaftonen, juldagen och annandag jul är extra lediga dagar, ifall de med hänsyn till uppgiftens natur kan ordnas som lediga dagar. Om de inte är fridagar ges en motsvarande hel ledig dag under samma vecka eller utjämningsperiod, såvida inte arbetsgivaren och arbetstagaren kommer överens om en annan tidpunkt.</w:t>
      </w:r>
    </w:p>
    <w:p w14:paraId="199EB839" w14:textId="77777777" w:rsidR="00092000" w:rsidRPr="00E442E2" w:rsidRDefault="00092000" w:rsidP="00092000">
      <w:pPr>
        <w:spacing w:after="0"/>
        <w:ind w:left="1247"/>
        <w:rPr>
          <w:rFonts w:cs="Arial"/>
          <w:szCs w:val="20"/>
        </w:rPr>
      </w:pPr>
    </w:p>
    <w:p w14:paraId="2E50995F" w14:textId="099E5139" w:rsidR="00280791" w:rsidRPr="00E442E2" w:rsidRDefault="00280791" w:rsidP="00092000">
      <w:pPr>
        <w:spacing w:after="0"/>
        <w:ind w:left="1247"/>
        <w:rPr>
          <w:rFonts w:cs="Arial"/>
          <w:szCs w:val="20"/>
        </w:rPr>
      </w:pPr>
      <w:r>
        <w:t>Var och en av de ovan uppräknade dagarna förkortar veckans eller utjämningsperiodens ordinarie arbetstid med det genomsnittliga antalet arbetstimmar per dag (veckoarbetstid/5).</w:t>
      </w:r>
    </w:p>
    <w:p w14:paraId="2EB7A0C1" w14:textId="77777777" w:rsidR="00092000" w:rsidRPr="00E442E2" w:rsidRDefault="00092000" w:rsidP="00092000">
      <w:pPr>
        <w:pStyle w:val="Left2"/>
      </w:pPr>
    </w:p>
    <w:p w14:paraId="65189F5C" w14:textId="77777777" w:rsidR="00280791" w:rsidRPr="00E442E2" w:rsidRDefault="00280791" w:rsidP="00092000">
      <w:pPr>
        <w:pStyle w:val="Left2"/>
      </w:pPr>
      <w:r>
        <w:t>För arbetstagare med varierande arbetstid enligt 6 § 6 punkten i kollektivavtalet beräknas söckenhelgsförkortningen enligt den genomsnittliga arbetstiden under det föregående kvalifikationsåret eller den faktiska genomsnittsarbetstiden under de senaste 12 månaderna. Om arbetsförhållandet ännu inte pågått under ett helt kvalifikationsår eller 12 månader beräknas söckenhelgsförkortningen enligt den genomsnittliga arbetstiden under hela arbetsförhållandet, eller under en period som åskådliggör den genomsnittliga veckoarbetstiden.</w:t>
      </w:r>
    </w:p>
    <w:p w14:paraId="5DD415C5" w14:textId="77777777" w:rsidR="00092000" w:rsidRPr="00E442E2" w:rsidRDefault="00092000" w:rsidP="00092000">
      <w:pPr>
        <w:pStyle w:val="A"/>
      </w:pPr>
    </w:p>
    <w:p w14:paraId="7CA6820E" w14:textId="77777777" w:rsidR="00280791" w:rsidRPr="00E442E2" w:rsidRDefault="00280791" w:rsidP="00092000">
      <w:pPr>
        <w:pStyle w:val="A"/>
        <w:rPr>
          <w:rFonts w:cs="Arial"/>
          <w:b/>
          <w:color w:val="4A4A49"/>
        </w:rPr>
      </w:pPr>
      <w:r>
        <w:rPr>
          <w:b/>
          <w:color w:val="4A4A49"/>
        </w:rPr>
        <w:t>Exempel:</w:t>
      </w:r>
    </w:p>
    <w:p w14:paraId="1AD85A09" w14:textId="77777777" w:rsidR="00280791" w:rsidRPr="00E442E2" w:rsidRDefault="00280791" w:rsidP="00092000">
      <w:pPr>
        <w:pStyle w:val="A"/>
        <w:rPr>
          <w:rFonts w:cs="Arial"/>
        </w:rPr>
      </w:pPr>
      <w:r>
        <w:t>En arbetstagare har under det föregående semesterkvalifikationsåret utanför sin semester arbetat totalt 704 timmar under 47 veckor.</w:t>
      </w:r>
    </w:p>
    <w:p w14:paraId="37997D8C" w14:textId="77777777" w:rsidR="00092000" w:rsidRPr="00E442E2" w:rsidRDefault="00092000" w:rsidP="00092000">
      <w:pPr>
        <w:pStyle w:val="A"/>
        <w:rPr>
          <w:rFonts w:cs="Arial"/>
        </w:rPr>
      </w:pPr>
    </w:p>
    <w:p w14:paraId="7902C3FD" w14:textId="77777777" w:rsidR="00280791" w:rsidRPr="00E442E2" w:rsidRDefault="00280791" w:rsidP="00092000">
      <w:pPr>
        <w:pStyle w:val="A"/>
        <w:rPr>
          <w:rFonts w:cs="Arial"/>
        </w:rPr>
      </w:pPr>
      <w:r>
        <w:t>Söckenhelgsförkortningar och uteblivna arbetstimmar vid frånvarotid enligt 7 § i semesterlagen är likställda med arbetad tid.</w:t>
      </w:r>
    </w:p>
    <w:p w14:paraId="3659FD59" w14:textId="77777777" w:rsidR="00092000" w:rsidRPr="00E442E2" w:rsidRDefault="00092000" w:rsidP="00092000">
      <w:pPr>
        <w:pStyle w:val="A"/>
        <w:rPr>
          <w:rFonts w:cs="Arial"/>
        </w:rPr>
      </w:pPr>
    </w:p>
    <w:p w14:paraId="7A25AE01" w14:textId="77777777" w:rsidR="00280791" w:rsidRPr="00E442E2" w:rsidRDefault="00280791" w:rsidP="00092000">
      <w:pPr>
        <w:pStyle w:val="A"/>
        <w:rPr>
          <w:rFonts w:cs="Arial"/>
        </w:rPr>
      </w:pPr>
      <w:r>
        <w:t>Till arbetstagaren betalades under det föregående kvalifikationsåret söckenhelgsförkortningsersättning för sammanlagt 30 timmar och frånvarotiden på grund av sjukledighet under kvalifikationsåret är sammanlagt 18 timmar.</w:t>
      </w:r>
    </w:p>
    <w:p w14:paraId="36135F90" w14:textId="77777777" w:rsidR="00092000" w:rsidRPr="00E442E2" w:rsidRDefault="00092000" w:rsidP="00092000">
      <w:pPr>
        <w:pStyle w:val="A"/>
        <w:rPr>
          <w:rFonts w:cs="Arial"/>
        </w:rPr>
      </w:pPr>
    </w:p>
    <w:p w14:paraId="6A8B1B99" w14:textId="34C2E80B" w:rsidR="00280791" w:rsidRPr="00E442E2" w:rsidRDefault="00280791" w:rsidP="00092000">
      <w:pPr>
        <w:pStyle w:val="A"/>
        <w:rPr>
          <w:rFonts w:cs="Arial"/>
        </w:rPr>
      </w:pPr>
      <w:r>
        <w:t>Arbetstagarens genomsnittliga veckoarbetstid är 752 timmar (704 + 48) / 47 = 16 timmar per vecka. Söckenhelgsförkortningen är 16 timmar / 5 = 3,2 (3 timmar 12 min.) per söckenhelg.</w:t>
      </w:r>
    </w:p>
    <w:p w14:paraId="4809852C" w14:textId="604E4F75" w:rsidR="00280791" w:rsidRPr="00E442E2" w:rsidRDefault="00280791" w:rsidP="00092000">
      <w:pPr>
        <w:spacing w:after="0"/>
        <w:ind w:left="1247"/>
        <w:rPr>
          <w:rFonts w:cs="Arial"/>
          <w:spacing w:val="-2"/>
          <w:szCs w:val="20"/>
        </w:rPr>
      </w:pPr>
      <w:r>
        <w:lastRenderedPageBreak/>
        <w:t>Arbetstagare med månads- eller timlön och vars anställning pågår minst två veckor är berättigad till söckenhelgsförkortning. Till en timavlönad arbetstagare betalas söckenhelgsförkortningsersättning som motsvarar normal timlön för söckenhelgsförkortningen.</w:t>
      </w:r>
    </w:p>
    <w:p w14:paraId="7C70BE64" w14:textId="77777777" w:rsidR="00092000" w:rsidRPr="0090549E" w:rsidRDefault="00092000" w:rsidP="00092000">
      <w:pPr>
        <w:pStyle w:val="Left2"/>
        <w:rPr>
          <w:sz w:val="14"/>
          <w:szCs w:val="14"/>
        </w:rPr>
      </w:pPr>
    </w:p>
    <w:p w14:paraId="3046B3FD" w14:textId="77777777" w:rsidR="00280791" w:rsidRPr="00E442E2" w:rsidRDefault="00280791" w:rsidP="00092000">
      <w:pPr>
        <w:pStyle w:val="Left2"/>
      </w:pPr>
      <w:r>
        <w:rPr>
          <w:b/>
        </w:rPr>
        <w:t xml:space="preserve">Tillämpningsanvisning: </w:t>
      </w:r>
      <w:r>
        <w:t>Vid flera arbetsavtal efter varandra som har ingåtts för viss tid utan avbrott eller endast med korta avbrott ska man beakta bestämmelsen i 1 kap. 5 § i arbetsavtalslagen om anställningsförmåner som beror på arbetsförhållandets längd.</w:t>
      </w:r>
    </w:p>
    <w:p w14:paraId="47D6DCB2" w14:textId="77777777" w:rsidR="00262094" w:rsidRPr="0090549E" w:rsidRDefault="00262094" w:rsidP="00C80012">
      <w:pPr>
        <w:rPr>
          <w:sz w:val="12"/>
          <w:szCs w:val="12"/>
        </w:rPr>
      </w:pPr>
    </w:p>
    <w:p w14:paraId="2373C3EF" w14:textId="3AC4D6DE" w:rsidR="00280791" w:rsidRPr="00E442E2" w:rsidRDefault="00280791" w:rsidP="00C80012">
      <w:pPr>
        <w:pStyle w:val="Otsikko1"/>
        <w:spacing w:after="20"/>
      </w:pPr>
      <w:bookmarkStart w:id="14" w:name="_Toc149314699"/>
      <w:r>
        <w:t>8 §</w:t>
      </w:r>
      <w:r>
        <w:tab/>
        <w:t>Mertidsarbete</w:t>
      </w:r>
      <w:bookmarkEnd w:id="14"/>
    </w:p>
    <w:p w14:paraId="2B306531" w14:textId="337F61C5" w:rsidR="00280791" w:rsidRPr="00E442E2" w:rsidRDefault="00280791" w:rsidP="00092000">
      <w:pPr>
        <w:ind w:left="1248" w:hanging="397"/>
        <w:rPr>
          <w:rFonts w:cs="Arial"/>
          <w:szCs w:val="20"/>
        </w:rPr>
      </w:pPr>
      <w:r>
        <w:rPr>
          <w:b/>
          <w:color w:val="4A4A49"/>
        </w:rPr>
        <w:t>1.</w:t>
      </w:r>
      <w:r>
        <w:tab/>
        <w:t>Som mertidsarbete räknas arbete som en deltidsanställd utför utöver den avtalade arbetstiden upp till maximiarbetstiden enligt kollektivavtalet. Söckenhelgerna sänker mertidsarbetströskeln i deltidsarbete enligt § 7. För mertidsarbete betalas enkel timlön för arbetade timmar.</w:t>
      </w:r>
    </w:p>
    <w:p w14:paraId="5CFC1AFC" w14:textId="77777777" w:rsidR="00092000" w:rsidRPr="0090549E" w:rsidRDefault="00092000" w:rsidP="00092000">
      <w:pPr>
        <w:ind w:left="1248" w:hanging="397"/>
        <w:rPr>
          <w:rFonts w:cs="Arial"/>
          <w:sz w:val="14"/>
          <w:szCs w:val="14"/>
        </w:rPr>
      </w:pPr>
    </w:p>
    <w:p w14:paraId="7AA6D992" w14:textId="77777777" w:rsidR="00280791" w:rsidRPr="00E442E2" w:rsidRDefault="00280791" w:rsidP="00092000">
      <w:pPr>
        <w:ind w:left="1248" w:hanging="397"/>
        <w:rPr>
          <w:rFonts w:cs="Arial"/>
          <w:szCs w:val="20"/>
        </w:rPr>
      </w:pPr>
      <w:r>
        <w:rPr>
          <w:b/>
          <w:color w:val="4A4A49"/>
        </w:rPr>
        <w:t>2.</w:t>
      </w:r>
      <w:r>
        <w:tab/>
        <w:t>För mertidsarbete förutsätts arbetstagarens medgivande.</w:t>
      </w:r>
    </w:p>
    <w:p w14:paraId="0E7A64BC" w14:textId="77777777" w:rsidR="00262094" w:rsidRPr="0090549E" w:rsidRDefault="00262094" w:rsidP="00C80012">
      <w:pPr>
        <w:rPr>
          <w:sz w:val="14"/>
          <w:szCs w:val="14"/>
        </w:rPr>
      </w:pPr>
    </w:p>
    <w:p w14:paraId="6DF5AEE5" w14:textId="62270868" w:rsidR="00280791" w:rsidRPr="00E442E2" w:rsidRDefault="00280791" w:rsidP="00C80012">
      <w:pPr>
        <w:pStyle w:val="Otsikko1"/>
        <w:spacing w:after="20"/>
      </w:pPr>
      <w:bookmarkStart w:id="15" w:name="_Toc149314700"/>
      <w:r>
        <w:t>9 §</w:t>
      </w:r>
      <w:r>
        <w:tab/>
        <w:t>Övertidsarbete</w:t>
      </w:r>
      <w:bookmarkEnd w:id="15"/>
    </w:p>
    <w:p w14:paraId="054386F3" w14:textId="77777777" w:rsidR="00280791" w:rsidRPr="00E442E2" w:rsidRDefault="00280791" w:rsidP="00710744">
      <w:pPr>
        <w:ind w:left="1248" w:hanging="397"/>
        <w:rPr>
          <w:rFonts w:cs="Arial"/>
          <w:szCs w:val="20"/>
        </w:rPr>
      </w:pPr>
      <w:r>
        <w:rPr>
          <w:b/>
          <w:color w:val="4A4A49"/>
        </w:rPr>
        <w:t>1.</w:t>
      </w:r>
      <w:r>
        <w:tab/>
        <w:t>Man får låta utföra övertidsarbete med arbetstagarens samtycke inom de gränser som lagen tillåter.</w:t>
      </w:r>
    </w:p>
    <w:p w14:paraId="2F23E414" w14:textId="77777777" w:rsidR="00262094" w:rsidRPr="0090549E" w:rsidRDefault="00262094" w:rsidP="00C80012">
      <w:pPr>
        <w:rPr>
          <w:sz w:val="14"/>
          <w:szCs w:val="14"/>
        </w:rPr>
      </w:pPr>
    </w:p>
    <w:p w14:paraId="0A9CC038" w14:textId="308666D6" w:rsidR="00280791" w:rsidRPr="00E442E2" w:rsidRDefault="00280791" w:rsidP="00C80012">
      <w:pPr>
        <w:pStyle w:val="Otsikko2"/>
      </w:pPr>
      <w:bookmarkStart w:id="16" w:name="_Toc149314701"/>
      <w:r>
        <w:t>Övertidsarbete i allmänt och kontorsarbete</w:t>
      </w:r>
      <w:bookmarkEnd w:id="16"/>
    </w:p>
    <w:p w14:paraId="3DAEDE59" w14:textId="77777777" w:rsidR="00710744" w:rsidRPr="00E442E2" w:rsidRDefault="00280791" w:rsidP="00710744">
      <w:pPr>
        <w:ind w:left="1248" w:hanging="397"/>
        <w:rPr>
          <w:rFonts w:cs="Arial"/>
          <w:szCs w:val="20"/>
        </w:rPr>
      </w:pPr>
      <w:r>
        <w:rPr>
          <w:b/>
          <w:color w:val="4A4A49"/>
        </w:rPr>
        <w:t>2.</w:t>
      </w:r>
      <w:r>
        <w:tab/>
        <w:t>Dygnsövertid är arbete som utförs utöver de 8 timmar per dygn då allmän arbetstid tillämpas och i fråga om kontorsarbete utöver 7 timmar 40 minuter per dygn eller i genomsnitt mer än de nämnda antalen timmar per dygn. För sådant arbete betalas för de två första timmarna lön förhöjd med 50 procent och för de därpå följande timmarna lön förhöjd med 100 procent.</w:t>
      </w:r>
    </w:p>
    <w:p w14:paraId="0247D7E2" w14:textId="77777777" w:rsidR="00710744" w:rsidRPr="0090549E" w:rsidRDefault="00710744" w:rsidP="00710744">
      <w:pPr>
        <w:ind w:left="1248" w:hanging="397"/>
        <w:rPr>
          <w:rFonts w:cs="Arial"/>
          <w:sz w:val="14"/>
          <w:szCs w:val="14"/>
        </w:rPr>
      </w:pPr>
    </w:p>
    <w:p w14:paraId="0A96BF26" w14:textId="210A0334" w:rsidR="00280791" w:rsidRPr="00E442E2" w:rsidRDefault="00280791" w:rsidP="00710744">
      <w:pPr>
        <w:ind w:left="1248" w:hanging="397"/>
        <w:rPr>
          <w:rFonts w:cs="Arial"/>
          <w:szCs w:val="20"/>
        </w:rPr>
      </w:pPr>
      <w:r>
        <w:rPr>
          <w:b/>
          <w:color w:val="4A4A49"/>
        </w:rPr>
        <w:t>3.</w:t>
      </w:r>
      <w:r>
        <w:tab/>
        <w:t>Veckoövertid är det arbete som i allmän arbetstid överskrider 38 timmar 20 minuter i veckan och som i kontorsarbete överskrider 37 ½ timme i veckan och som inte är dygnsövertid. För övertidsarbete per vecka betalas för de åtta första timmarna lön förhöjd med 50 procent samt för de följande timmarna lön förhöjd med 100 procent.</w:t>
      </w:r>
    </w:p>
    <w:p w14:paraId="0E84E6A0" w14:textId="77777777" w:rsidR="00710744" w:rsidRPr="0090549E" w:rsidRDefault="00710744" w:rsidP="00710744">
      <w:pPr>
        <w:spacing w:after="0"/>
        <w:ind w:left="1247"/>
        <w:rPr>
          <w:rFonts w:cs="Arial"/>
          <w:sz w:val="14"/>
          <w:szCs w:val="14"/>
        </w:rPr>
      </w:pPr>
    </w:p>
    <w:p w14:paraId="542FBF70" w14:textId="182996A5" w:rsidR="00280791" w:rsidRPr="00E442E2" w:rsidRDefault="00280791" w:rsidP="00710744">
      <w:pPr>
        <w:spacing w:after="0"/>
        <w:ind w:left="1247"/>
        <w:rPr>
          <w:rFonts w:cs="Arial"/>
          <w:szCs w:val="20"/>
        </w:rPr>
      </w:pPr>
      <w:r>
        <w:t>När arbetsskiftsförteckning tillämpas är veckoövertid arbete utöver på förteckningen upptagen ovan nämnd genomsnittlig maximiveckoarbetstid som inte är dygnsövertid. För sådant arbete betalas för varje tre veckors period för de åtta första timmarna lön förhöjd med 50 procent och för de därpå följande timmarna lön förhöjd med 100 procent.</w:t>
      </w:r>
    </w:p>
    <w:p w14:paraId="3779264F" w14:textId="77777777" w:rsidR="00280791" w:rsidRPr="00E442E2" w:rsidRDefault="00280791" w:rsidP="00710744">
      <w:pPr>
        <w:pStyle w:val="Otsikko2"/>
        <w:spacing w:before="240"/>
      </w:pPr>
      <w:bookmarkStart w:id="17" w:name="_Toc149314702"/>
      <w:r>
        <w:lastRenderedPageBreak/>
        <w:t>Övertid i periodarbete</w:t>
      </w:r>
      <w:bookmarkEnd w:id="17"/>
    </w:p>
    <w:p w14:paraId="3DBF6D15" w14:textId="441F3F06" w:rsidR="00280791" w:rsidRPr="00E442E2" w:rsidRDefault="00280791" w:rsidP="00782676">
      <w:pPr>
        <w:ind w:left="1248" w:hanging="397"/>
        <w:rPr>
          <w:rFonts w:cs="Arial"/>
          <w:szCs w:val="20"/>
        </w:rPr>
      </w:pPr>
      <w:r>
        <w:rPr>
          <w:b/>
          <w:color w:val="4A4A49"/>
        </w:rPr>
        <w:t>4.</w:t>
      </w:r>
      <w:r>
        <w:tab/>
        <w:t>Övertidsarbete är arbete utöver den kollektivavtalsenliga genomsnittliga maximiveckoarbetstiden enligt arbetsskiftsförteckningen. För sådant arbete betalas för varje treveckorsperiod för de arton första timmarna lön förhöjd med 50 procent och för de därpå följande timmarna lön förhöjd med 100 procent.</w:t>
      </w:r>
    </w:p>
    <w:p w14:paraId="664D015B" w14:textId="77777777" w:rsidR="00782676" w:rsidRPr="00BA5DA8" w:rsidRDefault="00782676" w:rsidP="00782676">
      <w:pPr>
        <w:pStyle w:val="A"/>
        <w:rPr>
          <w:sz w:val="10"/>
          <w:szCs w:val="12"/>
        </w:rPr>
      </w:pPr>
    </w:p>
    <w:p w14:paraId="73C883EF" w14:textId="77777777" w:rsidR="00280791" w:rsidRPr="00E442E2" w:rsidRDefault="00280791" w:rsidP="00782676">
      <w:pPr>
        <w:pStyle w:val="A"/>
        <w:rPr>
          <w:b/>
          <w:color w:val="4A4A49"/>
        </w:rPr>
      </w:pPr>
      <w:r>
        <w:rPr>
          <w:b/>
          <w:color w:val="4A4A49"/>
        </w:rPr>
        <w:t>Exempel:</w:t>
      </w:r>
    </w:p>
    <w:p w14:paraId="690F850C" w14:textId="346CC8A0" w:rsidR="00280791" w:rsidRPr="00E442E2" w:rsidRDefault="00280791" w:rsidP="00782676">
      <w:pPr>
        <w:pStyle w:val="A"/>
      </w:pPr>
      <w:r>
        <w:t>I arbetstagarens arbetsskiftsförteckning för sex veckor innehöll de tre första veckorna 120 timmar arbetstid och de sista tre veckorna 110 timmar arbetstid, sammanlagt 230 timmar. Arbetstagaren arbetade dock 140 timmar under de första tre veckorna och 115 timmar under de tre följande veckorna, sammanlagt 255 timmar. Under den första treveckorsperioden uppstår 18 timmar övertid med lön förhöjd med 50 procent och 2 timmar med lön förhöjd med 100 procent och under den senare treveckorsperioden 5 timmar med lön förhöjd med 50 procent, sammanlagt 25 övertidstimmar.</w:t>
      </w:r>
    </w:p>
    <w:p w14:paraId="1FFB4425" w14:textId="77777777" w:rsidR="00782676" w:rsidRPr="00BA5DA8" w:rsidRDefault="00782676" w:rsidP="00C80012">
      <w:pPr>
        <w:rPr>
          <w:rFonts w:cs="Arial"/>
          <w:sz w:val="8"/>
          <w:szCs w:val="8"/>
        </w:rPr>
      </w:pPr>
    </w:p>
    <w:p w14:paraId="13701E77" w14:textId="77777777" w:rsidR="00280791" w:rsidRPr="00E442E2" w:rsidRDefault="00280791" w:rsidP="00782676">
      <w:pPr>
        <w:pStyle w:val="Otsikko2"/>
        <w:jc w:val="left"/>
      </w:pPr>
      <w:bookmarkStart w:id="18" w:name="_Toc149314703"/>
      <w:r>
        <w:t>Arbetstid och övertidsarbete under söckenhelgsveckor och avbrutna utjämningsperioder</w:t>
      </w:r>
      <w:bookmarkEnd w:id="18"/>
    </w:p>
    <w:p w14:paraId="4F4D6D6F" w14:textId="4C84BAC6" w:rsidR="00280791" w:rsidRPr="00E442E2" w:rsidRDefault="00280791" w:rsidP="00782676">
      <w:pPr>
        <w:ind w:left="1248" w:hanging="397"/>
        <w:rPr>
          <w:rFonts w:cs="Arial"/>
          <w:szCs w:val="20"/>
        </w:rPr>
      </w:pPr>
      <w:r>
        <w:rPr>
          <w:b/>
          <w:color w:val="4A4A49"/>
        </w:rPr>
        <w:t>5.</w:t>
      </w:r>
      <w:r>
        <w:tab/>
        <w:t>Söckenhelgerna sänker utjämningsperiodens övertidströskel enligt 7 §, ifall söckenhelgen inte är en frånvarodag som förkortar arbetstiden enligt punkt 6.</w:t>
      </w:r>
    </w:p>
    <w:p w14:paraId="03F33FD5" w14:textId="77777777" w:rsidR="00782676" w:rsidRPr="00BA5DA8" w:rsidRDefault="00782676" w:rsidP="00B35000">
      <w:pPr>
        <w:ind w:left="850"/>
        <w:rPr>
          <w:rFonts w:cs="Arial"/>
          <w:sz w:val="12"/>
          <w:szCs w:val="12"/>
        </w:rPr>
      </w:pPr>
    </w:p>
    <w:p w14:paraId="686C099F" w14:textId="3E9EAA0B" w:rsidR="00280791" w:rsidRPr="00E442E2" w:rsidRDefault="00B35000" w:rsidP="00B35000">
      <w:pPr>
        <w:ind w:left="850"/>
        <w:jc w:val="left"/>
        <w:rPr>
          <w:rFonts w:cs="Arial"/>
          <w:b/>
          <w:bCs/>
          <w:color w:val="4A4A49"/>
          <w:szCs w:val="18"/>
        </w:rPr>
      </w:pPr>
      <w:r>
        <w:rPr>
          <w:b/>
          <w:color w:val="4A4A49"/>
        </w:rPr>
        <w:t>På förhand känd frånvaro</w:t>
      </w:r>
    </w:p>
    <w:p w14:paraId="13BA11D9" w14:textId="77777777" w:rsidR="00280791" w:rsidRPr="00E442E2" w:rsidRDefault="00280791" w:rsidP="00B35000">
      <w:pPr>
        <w:ind w:left="1248" w:hanging="397"/>
        <w:rPr>
          <w:rFonts w:cs="Arial"/>
          <w:szCs w:val="20"/>
        </w:rPr>
      </w:pPr>
      <w:r>
        <w:rPr>
          <w:b/>
          <w:color w:val="4A4A49"/>
        </w:rPr>
        <w:t>6.</w:t>
      </w:r>
      <w:r>
        <w:tab/>
        <w:t>Frånvarodagar som infaller på arbetsdagar, och som man känner till innan arbetsskiftsförteckningen fastslås, sänker utjämningsperiodens övertidströskel med den genomsnittliga arbetstiden per dag (veckoarbetstid/antalet arbetsdagar i veckan).</w:t>
      </w:r>
    </w:p>
    <w:p w14:paraId="36E84860" w14:textId="77777777" w:rsidR="00B35000" w:rsidRPr="00BA5DA8" w:rsidRDefault="00B35000" w:rsidP="00B35000">
      <w:pPr>
        <w:spacing w:after="0"/>
        <w:ind w:left="1247"/>
        <w:rPr>
          <w:rFonts w:cs="Arial"/>
          <w:sz w:val="12"/>
          <w:szCs w:val="12"/>
        </w:rPr>
      </w:pPr>
    </w:p>
    <w:tbl>
      <w:tblPr>
        <w:tblStyle w:val="TaulukkoRuudukko"/>
        <w:tblW w:w="666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8"/>
      </w:tblGrid>
      <w:tr w:rsidR="00B35000" w:rsidRPr="00E442E2" w14:paraId="76EFBB6A" w14:textId="77777777" w:rsidTr="00BA5DA8">
        <w:tc>
          <w:tcPr>
            <w:tcW w:w="3544" w:type="dxa"/>
          </w:tcPr>
          <w:p w14:paraId="7DE0E4B8" w14:textId="77777777" w:rsidR="00B35000" w:rsidRPr="00E442E2" w:rsidRDefault="00B35000" w:rsidP="00B35000">
            <w:pPr>
              <w:spacing w:after="60"/>
              <w:rPr>
                <w:szCs w:val="20"/>
              </w:rPr>
            </w:pPr>
          </w:p>
        </w:tc>
        <w:tc>
          <w:tcPr>
            <w:tcW w:w="3118" w:type="dxa"/>
          </w:tcPr>
          <w:p w14:paraId="37B35C7B" w14:textId="77777777" w:rsidR="00B35000" w:rsidRPr="00E442E2" w:rsidRDefault="00B35000" w:rsidP="00B35000">
            <w:pPr>
              <w:spacing w:after="60" w:line="240" w:lineRule="auto"/>
              <w:jc w:val="left"/>
              <w:rPr>
                <w:b/>
                <w:bCs/>
                <w:color w:val="646363"/>
                <w:sz w:val="21"/>
                <w:szCs w:val="20"/>
              </w:rPr>
            </w:pPr>
            <w:r w:rsidRPr="00BA5DA8">
              <w:rPr>
                <w:b/>
                <w:color w:val="646363"/>
                <w:szCs w:val="22"/>
              </w:rPr>
              <w:t>Genomsnittlig daglig arbetstid, arbete i genomsnitt 5 dagar per vecka</w:t>
            </w:r>
          </w:p>
        </w:tc>
      </w:tr>
      <w:tr w:rsidR="00B35000" w:rsidRPr="00E442E2" w14:paraId="2FC9049D" w14:textId="77777777" w:rsidTr="00BA5DA8">
        <w:tc>
          <w:tcPr>
            <w:tcW w:w="3544" w:type="dxa"/>
          </w:tcPr>
          <w:p w14:paraId="65F5BE74" w14:textId="77777777" w:rsidR="00B35000" w:rsidRPr="00E442E2" w:rsidRDefault="00B35000" w:rsidP="00B35000">
            <w:pPr>
              <w:spacing w:after="60"/>
              <w:rPr>
                <w:rFonts w:cs="Arial"/>
                <w:szCs w:val="20"/>
              </w:rPr>
            </w:pPr>
            <w:r>
              <w:t>Veckoarbetstid 38 timmar 20 minuter</w:t>
            </w:r>
          </w:p>
        </w:tc>
        <w:tc>
          <w:tcPr>
            <w:tcW w:w="3118" w:type="dxa"/>
          </w:tcPr>
          <w:p w14:paraId="1F98462E" w14:textId="77777777" w:rsidR="00B35000" w:rsidRPr="00E442E2" w:rsidRDefault="00B35000" w:rsidP="00B35000">
            <w:pPr>
              <w:spacing w:after="60"/>
              <w:rPr>
                <w:rFonts w:cs="Arial"/>
                <w:szCs w:val="20"/>
              </w:rPr>
            </w:pPr>
            <w:r>
              <w:t>7 timmar 40 minuter</w:t>
            </w:r>
          </w:p>
        </w:tc>
      </w:tr>
      <w:tr w:rsidR="00B35000" w:rsidRPr="00E442E2" w14:paraId="663D4647" w14:textId="77777777" w:rsidTr="00BA5DA8">
        <w:tc>
          <w:tcPr>
            <w:tcW w:w="3544" w:type="dxa"/>
          </w:tcPr>
          <w:p w14:paraId="4DC2D3D3" w14:textId="77777777" w:rsidR="00B35000" w:rsidRPr="00E442E2" w:rsidRDefault="00B35000" w:rsidP="00B35000">
            <w:pPr>
              <w:spacing w:after="60"/>
              <w:rPr>
                <w:rFonts w:cs="Arial"/>
                <w:szCs w:val="20"/>
              </w:rPr>
            </w:pPr>
            <w:r>
              <w:t>Veckoarbetstid 37 ½ timme</w:t>
            </w:r>
          </w:p>
        </w:tc>
        <w:tc>
          <w:tcPr>
            <w:tcW w:w="3118" w:type="dxa"/>
          </w:tcPr>
          <w:p w14:paraId="464528DB" w14:textId="77777777" w:rsidR="00B35000" w:rsidRPr="00E442E2" w:rsidRDefault="00B35000" w:rsidP="00B35000">
            <w:pPr>
              <w:spacing w:after="60"/>
              <w:rPr>
                <w:rFonts w:cs="Arial"/>
                <w:szCs w:val="20"/>
              </w:rPr>
            </w:pPr>
            <w:r>
              <w:t>7 timmar 30 minuter</w:t>
            </w:r>
          </w:p>
        </w:tc>
      </w:tr>
      <w:tr w:rsidR="00B35000" w:rsidRPr="00E442E2" w14:paraId="09B7DFB1" w14:textId="77777777" w:rsidTr="00BA5DA8">
        <w:tc>
          <w:tcPr>
            <w:tcW w:w="3544" w:type="dxa"/>
          </w:tcPr>
          <w:p w14:paraId="57BE0123" w14:textId="77777777" w:rsidR="00B35000" w:rsidRPr="00E442E2" w:rsidRDefault="00B35000" w:rsidP="004C13B7">
            <w:pPr>
              <w:spacing w:after="0"/>
              <w:rPr>
                <w:rFonts w:cs="Arial"/>
                <w:szCs w:val="20"/>
              </w:rPr>
            </w:pPr>
            <w:r>
              <w:t>Veckoarbetstid 36 timmar 15 minuter</w:t>
            </w:r>
          </w:p>
        </w:tc>
        <w:tc>
          <w:tcPr>
            <w:tcW w:w="3118" w:type="dxa"/>
          </w:tcPr>
          <w:p w14:paraId="2F3E7269" w14:textId="77777777" w:rsidR="00B35000" w:rsidRPr="00E442E2" w:rsidRDefault="00B35000" w:rsidP="004C13B7">
            <w:pPr>
              <w:spacing w:after="0"/>
              <w:rPr>
                <w:rFonts w:cs="Arial"/>
                <w:szCs w:val="20"/>
              </w:rPr>
            </w:pPr>
            <w:r>
              <w:t>7 timmar 15 minuter osv.</w:t>
            </w:r>
          </w:p>
        </w:tc>
      </w:tr>
    </w:tbl>
    <w:p w14:paraId="2B8A4F16" w14:textId="77777777" w:rsidR="00B35000" w:rsidRPr="00BA5DA8" w:rsidRDefault="00B35000" w:rsidP="00B35000">
      <w:pPr>
        <w:spacing w:after="0"/>
        <w:ind w:left="1247"/>
        <w:rPr>
          <w:rFonts w:cs="Arial"/>
          <w:b/>
          <w:color w:val="646363"/>
          <w:sz w:val="12"/>
          <w:szCs w:val="12"/>
        </w:rPr>
      </w:pPr>
    </w:p>
    <w:p w14:paraId="1BE9A190" w14:textId="769E21F9" w:rsidR="00280791" w:rsidRPr="00E442E2" w:rsidRDefault="00280791" w:rsidP="00B35000">
      <w:pPr>
        <w:spacing w:after="0"/>
        <w:ind w:left="1247"/>
        <w:rPr>
          <w:rFonts w:cs="Arial"/>
          <w:szCs w:val="20"/>
        </w:rPr>
      </w:pPr>
      <w:r>
        <w:rPr>
          <w:b/>
          <w:color w:val="646363"/>
        </w:rPr>
        <w:t xml:space="preserve">Tillämpningsanvisning: </w:t>
      </w:r>
      <w:r>
        <w:t>Om man inte känner till hur arbetsskiften fördelas på olika veckodagar innan arbetsskiftsförteckningen görs upp, antar man att arbetsskiften placeras mellan måndag och fredag, varvid de kända frånvarodagar som infaller mellan måndag och fredag sänker övertidströskeln.</w:t>
      </w:r>
    </w:p>
    <w:p w14:paraId="159746FA" w14:textId="77777777" w:rsidR="00280791" w:rsidRPr="00E442E2" w:rsidRDefault="00280791" w:rsidP="00A22AB8">
      <w:pPr>
        <w:spacing w:before="240"/>
        <w:ind w:left="1248" w:hanging="397"/>
        <w:rPr>
          <w:rFonts w:cs="Arial"/>
          <w:szCs w:val="20"/>
        </w:rPr>
      </w:pPr>
      <w:r>
        <w:rPr>
          <w:b/>
          <w:color w:val="4A4A49"/>
        </w:rPr>
        <w:lastRenderedPageBreak/>
        <w:t>7.</w:t>
      </w:r>
      <w:r>
        <w:tab/>
        <w:t>Övertidströskeln enligt punkt 6 är samtidigt den ordinarie arbetstiden som planeras i arbetsskiftsförteckningen.</w:t>
      </w:r>
    </w:p>
    <w:p w14:paraId="617EFD6E" w14:textId="77777777" w:rsidR="00B35000" w:rsidRPr="00E442E2" w:rsidRDefault="00B35000" w:rsidP="00B35000">
      <w:pPr>
        <w:ind w:left="850"/>
        <w:rPr>
          <w:rFonts w:cs="Arial"/>
          <w:szCs w:val="20"/>
        </w:rPr>
      </w:pPr>
    </w:p>
    <w:p w14:paraId="678A990B" w14:textId="77777777" w:rsidR="00280791" w:rsidRPr="00E442E2" w:rsidRDefault="00280791" w:rsidP="00B35000">
      <w:pPr>
        <w:ind w:left="850"/>
        <w:rPr>
          <w:rFonts w:cs="Arial"/>
          <w:b/>
          <w:color w:val="4A4A49"/>
          <w:szCs w:val="20"/>
        </w:rPr>
      </w:pPr>
      <w:r>
        <w:rPr>
          <w:b/>
          <w:color w:val="4A4A49"/>
        </w:rPr>
        <w:t>Oförutsedd frånvaro</w:t>
      </w:r>
    </w:p>
    <w:p w14:paraId="4B1E2BFD" w14:textId="77777777" w:rsidR="00280791" w:rsidRPr="00E442E2" w:rsidRDefault="00280791" w:rsidP="00B35000">
      <w:pPr>
        <w:ind w:left="1248" w:hanging="397"/>
        <w:rPr>
          <w:rFonts w:cs="Arial"/>
          <w:szCs w:val="20"/>
        </w:rPr>
      </w:pPr>
      <w:r>
        <w:rPr>
          <w:b/>
          <w:color w:val="4A4A49"/>
        </w:rPr>
        <w:t>8.</w:t>
      </w:r>
      <w:r>
        <w:tab/>
        <w:t>Frånvaro som kommer till kännedom efter det att arbetsskiftsförteckningen fastställts sänker övertidströskeln med de arbetstimmar som på grund av frånvaron inte utförs av de i förteckningen antecknade arbetstimmarna.</w:t>
      </w:r>
    </w:p>
    <w:p w14:paraId="374D185C" w14:textId="77777777" w:rsidR="00262094" w:rsidRPr="00E442E2" w:rsidRDefault="00262094" w:rsidP="00C80012">
      <w:pPr>
        <w:rPr>
          <w:rFonts w:cs="Arial"/>
          <w:szCs w:val="20"/>
        </w:rPr>
      </w:pPr>
    </w:p>
    <w:p w14:paraId="5F8A5F73" w14:textId="17D57AB7" w:rsidR="00280791" w:rsidRPr="00E442E2" w:rsidRDefault="00280791" w:rsidP="00C80012">
      <w:pPr>
        <w:pStyle w:val="Otsikko1"/>
        <w:spacing w:after="20"/>
      </w:pPr>
      <w:bookmarkStart w:id="19" w:name="_Toc149314704"/>
      <w:r>
        <w:t>10 §</w:t>
      </w:r>
      <w:r>
        <w:tab/>
        <w:t>Lön av lönen</w:t>
      </w:r>
      <w:bookmarkEnd w:id="19"/>
    </w:p>
    <w:p w14:paraId="013F2B35" w14:textId="77777777" w:rsidR="00F15BD0" w:rsidRPr="00E442E2" w:rsidRDefault="00280791" w:rsidP="00F15BD0">
      <w:pPr>
        <w:ind w:left="850"/>
        <w:rPr>
          <w:rFonts w:cs="Arial"/>
          <w:szCs w:val="20"/>
        </w:rPr>
      </w:pPr>
      <w:r>
        <w:t>Månadslönen delas då anställningen inleds eller upphör under pågående lönebetalningsperiod och i samband med frånvaro utan lön. För arbetstagare med månadslön beräknas lönen för del av månad på följande sätt:</w:t>
      </w:r>
    </w:p>
    <w:p w14:paraId="35804149" w14:textId="77777777" w:rsidR="00F15BD0" w:rsidRPr="00E442E2" w:rsidRDefault="00F15BD0" w:rsidP="00F15BD0">
      <w:pPr>
        <w:ind w:left="850"/>
        <w:rPr>
          <w:rFonts w:cs="Arial"/>
          <w:szCs w:val="20"/>
        </w:rPr>
      </w:pPr>
    </w:p>
    <w:p w14:paraId="7D89A26E" w14:textId="2CB87718" w:rsidR="00280791" w:rsidRPr="00E442E2" w:rsidRDefault="00F15BD0" w:rsidP="00F15BD0">
      <w:pPr>
        <w:ind w:left="851"/>
        <w:rPr>
          <w:b/>
          <w:bCs/>
          <w:color w:val="646363"/>
          <w:sz w:val="21"/>
          <w:szCs w:val="20"/>
        </w:rPr>
      </w:pPr>
      <w:r>
        <w:rPr>
          <w:b/>
          <w:color w:val="646363"/>
          <w:sz w:val="21"/>
        </w:rPr>
        <w:t>På förhand känd frånvaro</w:t>
      </w:r>
    </w:p>
    <w:p w14:paraId="2429606E" w14:textId="77777777" w:rsidR="00280791" w:rsidRPr="00E442E2" w:rsidRDefault="00280791" w:rsidP="00F15BD0">
      <w:pPr>
        <w:ind w:left="1248" w:hanging="397"/>
        <w:rPr>
          <w:rFonts w:cs="Arial"/>
          <w:szCs w:val="20"/>
        </w:rPr>
      </w:pPr>
      <w:r>
        <w:rPr>
          <w:b/>
          <w:color w:val="4A4A49"/>
        </w:rPr>
        <w:t>1.</w:t>
      </w:r>
      <w:r>
        <w:tab/>
        <w:t>Lönen för del av månad vid frånvaro utan lön som är känd innan arbetsskiftsförteckningen fastställs, räknas ut för de arbetsdagar som utförs i förhållande till det normala antalet arbetsdagar i månaden. Söckenhelger likställs med arbetsdagar.</w:t>
      </w:r>
    </w:p>
    <w:p w14:paraId="740077EA" w14:textId="77777777" w:rsidR="00F15BD0" w:rsidRPr="00E442E2" w:rsidRDefault="00F15BD0" w:rsidP="00F15BD0">
      <w:pPr>
        <w:pStyle w:val="Left2"/>
      </w:pPr>
    </w:p>
    <w:p w14:paraId="62652936" w14:textId="77777777" w:rsidR="00280791" w:rsidRPr="00E442E2" w:rsidRDefault="00280791" w:rsidP="00F15BD0">
      <w:pPr>
        <w:pStyle w:val="Left2"/>
      </w:pPr>
      <w:r>
        <w:rPr>
          <w:b/>
        </w:rPr>
        <w:t xml:space="preserve">Tillämpningsanvisning: </w:t>
      </w:r>
      <w:r>
        <w:t>Om man inte känner till hur arbetsskiften fördelas på olika veckodagar innan arbetsskiftsförteckningen görs upp, antar man att arbetsskiften placeras mellan måndag och fredag och då beräknas lön för del av månad för de arbetsdagar som under arbetsperioden infaller mellan måndag och fredag i förhållande till alla dagar mellan fredag och måndag i månaden.</w:t>
      </w:r>
    </w:p>
    <w:p w14:paraId="67661FA3" w14:textId="77777777" w:rsidR="00F15BD0" w:rsidRPr="00E442E2" w:rsidRDefault="00F15BD0" w:rsidP="00F15BD0">
      <w:pPr>
        <w:pStyle w:val="A"/>
      </w:pPr>
    </w:p>
    <w:p w14:paraId="5DEAE0DF" w14:textId="77777777" w:rsidR="00280791" w:rsidRPr="00E442E2" w:rsidRDefault="00280791" w:rsidP="00F15BD0">
      <w:pPr>
        <w:pStyle w:val="A"/>
        <w:rPr>
          <w:rFonts w:cs="Arial"/>
          <w:b/>
          <w:color w:val="4A4A49"/>
        </w:rPr>
      </w:pPr>
      <w:r>
        <w:rPr>
          <w:b/>
          <w:color w:val="4A4A49"/>
        </w:rPr>
        <w:t>Exempel:</w:t>
      </w:r>
    </w:p>
    <w:p w14:paraId="16C1A634" w14:textId="77777777" w:rsidR="00280791" w:rsidRPr="00E442E2" w:rsidRDefault="00280791" w:rsidP="00F15BD0">
      <w:pPr>
        <w:pStyle w:val="A"/>
        <w:rPr>
          <w:rFonts w:cs="Arial"/>
        </w:rPr>
      </w:pPr>
      <w:r>
        <w:t>Månaden omfattar normalt 21 arbetsdagar. Arbetstagaren anhåller om ledighet utan lön för en vecka som normalt omfattar 5 arbetsdagar. Lönen för del av månad är 16/21 av full månadslön. Slutresultatet skulle vara det samma även om en del av de normala arbetsdagarna skulle vara söckenhelger, eftersom söckenhelger likställs med arbetsdagar.</w:t>
      </w:r>
    </w:p>
    <w:p w14:paraId="03DE5BEA" w14:textId="77777777" w:rsidR="00F15BD0" w:rsidRPr="00E442E2" w:rsidRDefault="00F15BD0" w:rsidP="00F15BD0">
      <w:pPr>
        <w:ind w:left="850"/>
        <w:rPr>
          <w:rFonts w:cs="Arial"/>
          <w:szCs w:val="20"/>
        </w:rPr>
      </w:pPr>
    </w:p>
    <w:p w14:paraId="1E11CE8B" w14:textId="77777777" w:rsidR="00280791" w:rsidRPr="00E442E2" w:rsidRDefault="00280791" w:rsidP="00F15BD0">
      <w:pPr>
        <w:ind w:left="851"/>
        <w:rPr>
          <w:b/>
          <w:bCs/>
          <w:color w:val="646363"/>
          <w:sz w:val="21"/>
          <w:szCs w:val="20"/>
        </w:rPr>
      </w:pPr>
      <w:r>
        <w:rPr>
          <w:b/>
          <w:color w:val="646363"/>
          <w:sz w:val="21"/>
        </w:rPr>
        <w:t>Oförutsedd frånvaro</w:t>
      </w:r>
    </w:p>
    <w:p w14:paraId="2C2D6012" w14:textId="73AFCE9C" w:rsidR="00280791" w:rsidRPr="00E442E2" w:rsidRDefault="00280791" w:rsidP="00F15BD0">
      <w:pPr>
        <w:ind w:left="1248" w:hanging="397"/>
        <w:rPr>
          <w:rFonts w:cs="Arial"/>
          <w:szCs w:val="20"/>
        </w:rPr>
      </w:pPr>
      <w:r>
        <w:rPr>
          <w:b/>
          <w:color w:val="4A4A49"/>
        </w:rPr>
        <w:t>2.</w:t>
      </w:r>
      <w:r>
        <w:tab/>
        <w:t>Frånvaro utan lön som kommer till kännedom efter det att arbetsskiftsförteckningen fastställts sänker lönen med de arbetstimmar som på grund av frånvaron inte utförs.</w:t>
      </w:r>
    </w:p>
    <w:p w14:paraId="63CB6782" w14:textId="77777777" w:rsidR="00280791" w:rsidRPr="00E442E2" w:rsidRDefault="00280791" w:rsidP="00F15BD0">
      <w:pPr>
        <w:ind w:left="850"/>
        <w:rPr>
          <w:rFonts w:cs="Arial"/>
          <w:szCs w:val="20"/>
        </w:rPr>
      </w:pPr>
    </w:p>
    <w:p w14:paraId="0D4EBF52" w14:textId="77777777" w:rsidR="00280791" w:rsidRPr="00E442E2" w:rsidRDefault="00280791" w:rsidP="008F186C">
      <w:pPr>
        <w:spacing w:before="120"/>
        <w:ind w:left="851"/>
        <w:rPr>
          <w:b/>
          <w:bCs/>
          <w:color w:val="646363"/>
          <w:sz w:val="21"/>
          <w:szCs w:val="20"/>
        </w:rPr>
      </w:pPr>
      <w:r>
        <w:rPr>
          <w:b/>
          <w:color w:val="646363"/>
          <w:sz w:val="21"/>
        </w:rPr>
        <w:t>Tidigare beräkningsregel</w:t>
      </w:r>
    </w:p>
    <w:p w14:paraId="210E5F25" w14:textId="77777777" w:rsidR="00280791" w:rsidRPr="00E442E2" w:rsidRDefault="00280791" w:rsidP="008F186C">
      <w:pPr>
        <w:ind w:left="1248" w:hanging="397"/>
        <w:rPr>
          <w:rFonts w:cs="Arial"/>
          <w:szCs w:val="20"/>
        </w:rPr>
      </w:pPr>
      <w:r>
        <w:rPr>
          <w:b/>
          <w:color w:val="4A4A49"/>
        </w:rPr>
        <w:t>3.</w:t>
      </w:r>
      <w:r>
        <w:tab/>
        <w:t>Ifall i periodarbete tidigare tillämpats en löneberäkningsregel för del av månad och beräkningsregel för övertidströsklar som baserar sig på kalenderdagar, kan man lokalt avtala om att fortsätta med samma praxis.</w:t>
      </w:r>
    </w:p>
    <w:p w14:paraId="29EF73D1" w14:textId="77777777" w:rsidR="001831F8" w:rsidRPr="00E442E2" w:rsidRDefault="001831F8" w:rsidP="00C80012">
      <w:pPr>
        <w:rPr>
          <w:rFonts w:cs="Arial"/>
          <w:szCs w:val="20"/>
        </w:rPr>
      </w:pPr>
    </w:p>
    <w:p w14:paraId="3F64C451" w14:textId="71A06F7E" w:rsidR="00280791" w:rsidRPr="00E442E2" w:rsidRDefault="00280791" w:rsidP="002527B7">
      <w:pPr>
        <w:pStyle w:val="Otsikko1"/>
        <w:spacing w:after="20"/>
        <w:jc w:val="left"/>
        <w:rPr>
          <w:sz w:val="24"/>
          <w:szCs w:val="24"/>
        </w:rPr>
      </w:pPr>
      <w:bookmarkStart w:id="20" w:name="_Toc149314705"/>
      <w:r>
        <w:rPr>
          <w:sz w:val="24"/>
        </w:rPr>
        <w:t>11 §</w:t>
      </w:r>
      <w:r>
        <w:rPr>
          <w:sz w:val="24"/>
        </w:rPr>
        <w:tab/>
        <w:t>Hur timersättningar räknas ut och byts ut mot ledighet</w:t>
      </w:r>
      <w:bookmarkEnd w:id="20"/>
    </w:p>
    <w:p w14:paraId="17CC21E8" w14:textId="2236990E" w:rsidR="00280791" w:rsidRPr="00E442E2" w:rsidRDefault="00280791" w:rsidP="002527B7">
      <w:pPr>
        <w:ind w:left="1248" w:hanging="397"/>
        <w:rPr>
          <w:rFonts w:cs="Arial"/>
          <w:szCs w:val="20"/>
        </w:rPr>
      </w:pPr>
      <w:r>
        <w:rPr>
          <w:b/>
          <w:color w:val="4A4A49"/>
        </w:rPr>
        <w:t>1.</w:t>
      </w:r>
      <w:r>
        <w:tab/>
        <w:t>När man räknar ut ersättningar för mertids- och övertidsarbete eller övriga timersättningar (kvälls-, natt-, lördags-, söndagsarbete, beredskap och utryckningsarbete) får man arbetstagarens grundtimlön vid en arbetstid på 38 timmar 20 minuter per vecka genom att dividera månadslönen med 163, vid en arbetstid på 37 1/2 timme per vecka i kontorsarbete med 160 och vid en arbetstid på 36 timmar och 15 minuter per vecka i kontorsarbete med 153. För deltidsarbete är divisorn veckoarbetstidens förhållande till divisorn för den fulla veckoarbetstiden enligt ifrågavarande arbetstidsform.</w:t>
      </w:r>
    </w:p>
    <w:p w14:paraId="3E51F956" w14:textId="77777777" w:rsidR="002527B7" w:rsidRPr="00E442E2" w:rsidRDefault="002527B7" w:rsidP="002527B7">
      <w:pPr>
        <w:pStyle w:val="A"/>
      </w:pPr>
    </w:p>
    <w:p w14:paraId="0D3D89E4" w14:textId="77777777" w:rsidR="00280791" w:rsidRPr="00E442E2" w:rsidRDefault="00280791" w:rsidP="002527B7">
      <w:pPr>
        <w:pStyle w:val="A"/>
        <w:rPr>
          <w:b/>
          <w:color w:val="4A4A49"/>
        </w:rPr>
      </w:pPr>
      <w:r>
        <w:rPr>
          <w:b/>
          <w:color w:val="4A4A49"/>
        </w:rPr>
        <w:t>Exempel:</w:t>
      </w:r>
    </w:p>
    <w:p w14:paraId="0CDFA3AF" w14:textId="75F0D3B9" w:rsidR="00280791" w:rsidRPr="00E442E2" w:rsidRDefault="00280791" w:rsidP="002527B7">
      <w:pPr>
        <w:pStyle w:val="A"/>
      </w:pPr>
      <w:r>
        <w:t>I allmänt arbete eller periodarbete har en deltidsanställd en avtalad arbetstid på 20 timmar per vecka. Divisorn för arbetstagarens månadslön är 20/38,333 x 163 = 85,04.</w:t>
      </w:r>
    </w:p>
    <w:p w14:paraId="55D8F326" w14:textId="77777777" w:rsidR="00B02E06" w:rsidRPr="00E442E2" w:rsidRDefault="00B02E06" w:rsidP="00B02E06">
      <w:pPr>
        <w:spacing w:after="0"/>
        <w:ind w:left="1247"/>
        <w:rPr>
          <w:rFonts w:cs="Arial"/>
          <w:szCs w:val="20"/>
        </w:rPr>
      </w:pPr>
    </w:p>
    <w:p w14:paraId="7A97185C" w14:textId="7A351C1D" w:rsidR="00280791" w:rsidRPr="00E442E2" w:rsidRDefault="00280791" w:rsidP="00B02E06">
      <w:pPr>
        <w:spacing w:after="0"/>
        <w:ind w:left="1247"/>
        <w:rPr>
          <w:rFonts w:cs="Arial"/>
          <w:szCs w:val="20"/>
        </w:rPr>
      </w:pPr>
      <w:r>
        <w:t>Arbetstagarens grundtimlön fås genom att dividera den ordinarie regelbundna månadslönen med ovannämnda divisorer. Månadslönen innehåller den tabellön som månatligen betalas till samma belopp samt tjänstgöringstillägg och eventuella individuella eller uppgiftsbaserade tillägg. I månadslönen ingår inte timbaserade tillägg (kvälls-, natt-, lördags- och söndagstillägg) eller arvode till förtroendemän eller arbetarskyddsfullmäktige.</w:t>
      </w:r>
    </w:p>
    <w:p w14:paraId="11617432" w14:textId="77777777" w:rsidR="00B02E06" w:rsidRPr="00E442E2" w:rsidRDefault="00B02E06" w:rsidP="00B02E06">
      <w:pPr>
        <w:spacing w:after="0"/>
        <w:ind w:left="1247"/>
        <w:rPr>
          <w:rFonts w:cs="Arial"/>
          <w:szCs w:val="20"/>
        </w:rPr>
      </w:pPr>
    </w:p>
    <w:p w14:paraId="118E6C93" w14:textId="0DAC40F1" w:rsidR="00280791" w:rsidRPr="00E442E2" w:rsidRDefault="00280791" w:rsidP="00B02E06">
      <w:pPr>
        <w:ind w:left="1248" w:hanging="397"/>
        <w:rPr>
          <w:rFonts w:cs="Arial"/>
          <w:szCs w:val="20"/>
        </w:rPr>
      </w:pPr>
      <w:r>
        <w:rPr>
          <w:b/>
          <w:color w:val="4A4A49"/>
        </w:rPr>
        <w:t>2.</w:t>
      </w:r>
      <w:r>
        <w:tab/>
        <w:t>Lönen för mertids- eller övertidsarbete eller annan timersättning kan man med arbetsgivarens och arbetstagarens samtycke byta ut mot med motsvarande procent förlängd fritid under ordinarie arbetstid.</w:t>
      </w:r>
    </w:p>
    <w:p w14:paraId="6447D1B4" w14:textId="77777777" w:rsidR="00563867" w:rsidRPr="00E442E2" w:rsidRDefault="00563867" w:rsidP="00563867">
      <w:pPr>
        <w:ind w:left="1417"/>
        <w:rPr>
          <w:rFonts w:cs="Arial"/>
          <w:szCs w:val="20"/>
        </w:rPr>
      </w:pPr>
    </w:p>
    <w:p w14:paraId="1FE7ED4A" w14:textId="77777777" w:rsidR="00280791" w:rsidRPr="00E442E2" w:rsidRDefault="00280791" w:rsidP="00563867">
      <w:pPr>
        <w:ind w:left="1417"/>
        <w:rPr>
          <w:rFonts w:cs="Arial"/>
          <w:szCs w:val="20"/>
        </w:rPr>
      </w:pPr>
      <w:r>
        <w:t>Samtidigt eftersträvar man att avtala om tidpunkten för ledighet eller att behandla principerna för hur ledighet ges.</w:t>
      </w:r>
    </w:p>
    <w:p w14:paraId="131962E7" w14:textId="77777777" w:rsidR="00563867" w:rsidRPr="00E442E2" w:rsidRDefault="00563867" w:rsidP="00563867">
      <w:pPr>
        <w:ind w:left="1417"/>
        <w:rPr>
          <w:rFonts w:cs="Arial"/>
          <w:szCs w:val="20"/>
        </w:rPr>
      </w:pPr>
    </w:p>
    <w:p w14:paraId="1F86F7F7" w14:textId="77777777" w:rsidR="00280791" w:rsidRPr="00E442E2" w:rsidRDefault="00280791" w:rsidP="00657A31">
      <w:pPr>
        <w:ind w:left="1248" w:hanging="397"/>
        <w:rPr>
          <w:rFonts w:cs="Arial"/>
          <w:szCs w:val="20"/>
        </w:rPr>
      </w:pPr>
      <w:r>
        <w:rPr>
          <w:b/>
          <w:color w:val="4A4A49"/>
        </w:rPr>
        <w:t>3.</w:t>
      </w:r>
      <w:r>
        <w:tab/>
        <w:t>Timersättningar räknas ut på den ohöjda grundtimlönen och arbetstagaren kan samtidigt ha rätt till höjd lön på flera olika grunder.</w:t>
      </w:r>
    </w:p>
    <w:p w14:paraId="17E38E88" w14:textId="6DEB81A7" w:rsidR="00657A31" w:rsidRPr="00E442E2" w:rsidRDefault="00657A31">
      <w:pPr>
        <w:spacing w:after="0" w:line="240" w:lineRule="auto"/>
        <w:jc w:val="left"/>
      </w:pPr>
      <w:r>
        <w:br w:type="page"/>
      </w:r>
    </w:p>
    <w:p w14:paraId="0FDFBC0B" w14:textId="77777777" w:rsidR="00280791" w:rsidRPr="00E442E2" w:rsidRDefault="00280791" w:rsidP="00657A31">
      <w:pPr>
        <w:pStyle w:val="A"/>
        <w:rPr>
          <w:b/>
          <w:color w:val="4A4A49"/>
        </w:rPr>
      </w:pPr>
      <w:r>
        <w:rPr>
          <w:b/>
          <w:color w:val="4A4A49"/>
        </w:rPr>
        <w:lastRenderedPageBreak/>
        <w:t>Exempel:</w:t>
      </w:r>
    </w:p>
    <w:p w14:paraId="153DB429" w14:textId="77777777" w:rsidR="00280791" w:rsidRPr="00E442E2" w:rsidRDefault="00280791" w:rsidP="00657A31">
      <w:pPr>
        <w:pStyle w:val="A"/>
      </w:pPr>
      <w:r>
        <w:t>Kvällsarbete utfört på söndagen: Förhöjning 115 % (100 % + 15 %).</w:t>
      </w:r>
    </w:p>
    <w:p w14:paraId="4A499B3C" w14:textId="77777777" w:rsidR="00657A31" w:rsidRPr="00006100" w:rsidRDefault="00657A31" w:rsidP="00657A31">
      <w:pPr>
        <w:rPr>
          <w:sz w:val="16"/>
          <w:szCs w:val="20"/>
        </w:rPr>
      </w:pPr>
    </w:p>
    <w:p w14:paraId="7B354B47" w14:textId="77777777" w:rsidR="00280791" w:rsidRPr="00E442E2" w:rsidRDefault="00280791" w:rsidP="00657A31">
      <w:pPr>
        <w:ind w:left="1248" w:hanging="397"/>
        <w:rPr>
          <w:rFonts w:cs="Arial"/>
          <w:szCs w:val="20"/>
        </w:rPr>
      </w:pPr>
      <w:r>
        <w:rPr>
          <w:b/>
          <w:color w:val="4A4A49"/>
        </w:rPr>
        <w:t>4.</w:t>
      </w:r>
      <w:r>
        <w:tab/>
        <w:t>Timersättningar som betalas i pengar utbetalas senast i samband med den normala löneutbetalningsdag som följer närmast efter den arbetsskiftsförteckning då tilläggen har tjänats in, förutsatt att det mellan tidpunkten då arbetsskiftsförteckningen upphörde och löneutbetalningen finns tillräckligt mycket tid för att genomföra utbetalningen.</w:t>
      </w:r>
    </w:p>
    <w:p w14:paraId="03378A5C" w14:textId="77777777" w:rsidR="00657A31" w:rsidRPr="00006100" w:rsidRDefault="00657A31" w:rsidP="00657A31">
      <w:pPr>
        <w:pStyle w:val="Left2"/>
        <w:rPr>
          <w:sz w:val="16"/>
          <w:szCs w:val="16"/>
        </w:rPr>
      </w:pPr>
    </w:p>
    <w:p w14:paraId="4695E073" w14:textId="77777777" w:rsidR="00280791" w:rsidRPr="00E442E2" w:rsidRDefault="00280791" w:rsidP="00657A31">
      <w:pPr>
        <w:pStyle w:val="Left2"/>
      </w:pPr>
      <w:r>
        <w:t>Om ett anställningsförhållande upphör under en utjämningsperiod, ska slutlönen jämte tillägg betalas senast i samband med den normala lönebetalningsdag som infaller närmast efter att anställningsförhållandet upphörde, under förutsättning att det finns tillräckligt med tid för genomförandet av lönebetalningen mellan arbetsskiftsförteckningens slut och lönebetalningen.</w:t>
      </w:r>
    </w:p>
    <w:p w14:paraId="215AA728" w14:textId="77777777" w:rsidR="006A2FD1" w:rsidRPr="00006100" w:rsidRDefault="006A2FD1" w:rsidP="00657A31">
      <w:pPr>
        <w:pStyle w:val="Left2"/>
        <w:rPr>
          <w:sz w:val="16"/>
          <w:szCs w:val="16"/>
        </w:rPr>
      </w:pPr>
    </w:p>
    <w:p w14:paraId="7ED066C7" w14:textId="77777777" w:rsidR="00280791" w:rsidRPr="00E442E2" w:rsidRDefault="00280791" w:rsidP="00657A31">
      <w:pPr>
        <w:pStyle w:val="Left2"/>
      </w:pPr>
      <w:r>
        <w:t>Alternativt kan man avtala att slutlönen jämte tillägg betalas senast två veckor efter att anställningsförhållandet upphörde.</w:t>
      </w:r>
    </w:p>
    <w:p w14:paraId="2CD16799" w14:textId="77777777" w:rsidR="00262094" w:rsidRPr="00006100" w:rsidRDefault="00262094" w:rsidP="00C80012">
      <w:pPr>
        <w:rPr>
          <w:rFonts w:cs="Arial"/>
          <w:sz w:val="16"/>
          <w:szCs w:val="16"/>
        </w:rPr>
      </w:pPr>
    </w:p>
    <w:p w14:paraId="1C03D9AE" w14:textId="1C36D70F" w:rsidR="00280791" w:rsidRPr="00E442E2" w:rsidRDefault="00280791" w:rsidP="00C80012">
      <w:pPr>
        <w:pStyle w:val="Otsikko1"/>
        <w:spacing w:after="20"/>
      </w:pPr>
      <w:bookmarkStart w:id="21" w:name="_Toc149314706"/>
      <w:r>
        <w:t>12 §</w:t>
      </w:r>
      <w:r>
        <w:tab/>
        <w:t>Söndagsarbete</w:t>
      </w:r>
      <w:bookmarkEnd w:id="21"/>
    </w:p>
    <w:p w14:paraId="5AC2A593" w14:textId="77777777" w:rsidR="00280791" w:rsidRPr="00E442E2" w:rsidRDefault="00280791" w:rsidP="00657A31">
      <w:pPr>
        <w:ind w:left="850"/>
        <w:rPr>
          <w:rFonts w:cs="Arial"/>
          <w:szCs w:val="20"/>
        </w:rPr>
      </w:pPr>
      <w:r>
        <w:t>För söndagsarbete, varmed avses arbete utfört på söndag, nyårsdagen, trettondagen, långfredagen, påskaftonen, annandag påsk, första maj, Kristi himmelsfärdsdag, midsommaraftonen, midsommardagen, Alla helgons dag, självständighetsdagen, julaftonen, juldagen och annandag jul, betalas utöver annan lön grundtimlön förhöjd med 100 procent som söndagsförhöjning.</w:t>
      </w:r>
    </w:p>
    <w:p w14:paraId="5C30553F" w14:textId="77777777" w:rsidR="00657A31" w:rsidRPr="00006100" w:rsidRDefault="00657A31" w:rsidP="00657A31">
      <w:pPr>
        <w:ind w:left="850"/>
        <w:rPr>
          <w:rFonts w:cs="Arial"/>
          <w:sz w:val="16"/>
          <w:szCs w:val="16"/>
        </w:rPr>
      </w:pPr>
    </w:p>
    <w:p w14:paraId="7856EF89" w14:textId="0C7D19D0" w:rsidR="00280791" w:rsidRPr="00E442E2" w:rsidRDefault="00280791" w:rsidP="00657A31">
      <w:pPr>
        <w:ind w:left="850"/>
        <w:rPr>
          <w:rFonts w:cs="Arial"/>
          <w:szCs w:val="20"/>
        </w:rPr>
      </w:pPr>
      <w:r>
        <w:t>Söndagsersättning betalas också för de dagar som föregår nämnda dagar för arbete mellan 20.00 och 24.00 med undantag av de dagar som föregår midsommarafton och julafton.</w:t>
      </w:r>
    </w:p>
    <w:p w14:paraId="65B15238" w14:textId="77777777" w:rsidR="00262094" w:rsidRPr="00006100" w:rsidRDefault="00262094" w:rsidP="00C80012">
      <w:pPr>
        <w:rPr>
          <w:rFonts w:cs="Arial"/>
          <w:sz w:val="16"/>
          <w:szCs w:val="16"/>
        </w:rPr>
      </w:pPr>
    </w:p>
    <w:p w14:paraId="3A3053A1" w14:textId="3F8BE39A" w:rsidR="00280791" w:rsidRPr="00E442E2" w:rsidRDefault="00280791" w:rsidP="00C80012">
      <w:pPr>
        <w:pStyle w:val="Otsikko1"/>
        <w:spacing w:after="20"/>
      </w:pPr>
      <w:bookmarkStart w:id="22" w:name="_Toc149314707"/>
      <w:r>
        <w:t>13 §</w:t>
      </w:r>
      <w:r>
        <w:tab/>
        <w:t>Lördagsarbete</w:t>
      </w:r>
      <w:bookmarkEnd w:id="22"/>
    </w:p>
    <w:p w14:paraId="6B0520E0" w14:textId="77777777" w:rsidR="00280791" w:rsidRPr="00E442E2" w:rsidRDefault="00280791" w:rsidP="00657A31">
      <w:pPr>
        <w:ind w:left="850"/>
        <w:rPr>
          <w:rFonts w:cs="Arial"/>
          <w:szCs w:val="20"/>
        </w:rPr>
      </w:pPr>
      <w:r>
        <w:t>För lördagsarbete betalas utöver annan lön grundtimlön förhöjd med 25 procent som lördagsförhöjning för arbete som utförts mellan 06.00 och 20.00. Lördagsförhöjning betalas inte för tid som berättigar till söndagsförhöjning.</w:t>
      </w:r>
    </w:p>
    <w:p w14:paraId="5F356F4C" w14:textId="77777777" w:rsidR="006B663F" w:rsidRPr="00006100" w:rsidRDefault="006B663F" w:rsidP="00C80012">
      <w:pPr>
        <w:rPr>
          <w:rFonts w:cs="Arial"/>
          <w:sz w:val="16"/>
          <w:szCs w:val="16"/>
        </w:rPr>
      </w:pPr>
    </w:p>
    <w:p w14:paraId="3ECB25F7" w14:textId="4E6B7FB9" w:rsidR="00280791" w:rsidRPr="00E442E2" w:rsidRDefault="00280791" w:rsidP="00C80012">
      <w:pPr>
        <w:pStyle w:val="Otsikko1"/>
        <w:spacing w:after="20"/>
      </w:pPr>
      <w:bookmarkStart w:id="23" w:name="_Toc149314708"/>
      <w:r>
        <w:t>14 §</w:t>
      </w:r>
      <w:r>
        <w:tab/>
        <w:t>Kvälls- och nattarbete</w:t>
      </w:r>
      <w:bookmarkEnd w:id="23"/>
    </w:p>
    <w:p w14:paraId="127C407C" w14:textId="77777777" w:rsidR="00280791" w:rsidRPr="00E442E2" w:rsidRDefault="00280791" w:rsidP="00657A31">
      <w:pPr>
        <w:ind w:left="1248" w:hanging="397"/>
        <w:rPr>
          <w:rFonts w:cs="Arial"/>
          <w:szCs w:val="20"/>
        </w:rPr>
      </w:pPr>
      <w:r>
        <w:rPr>
          <w:b/>
          <w:color w:val="4A4A49"/>
        </w:rPr>
        <w:t>1.</w:t>
      </w:r>
      <w:r>
        <w:tab/>
        <w:t>För arbete som utförts mellan 18.00 och 21.00 betalas som kvällstillägg utöver övrig lön grundtimlön förhöjd med 15 procent.</w:t>
      </w:r>
    </w:p>
    <w:p w14:paraId="1CA84410" w14:textId="77777777" w:rsidR="00280791" w:rsidRPr="00E442E2" w:rsidRDefault="00280791" w:rsidP="006A2FD1">
      <w:pPr>
        <w:spacing w:before="240"/>
        <w:ind w:left="1248" w:hanging="397"/>
        <w:rPr>
          <w:rFonts w:cs="Arial"/>
          <w:szCs w:val="20"/>
        </w:rPr>
      </w:pPr>
      <w:r>
        <w:rPr>
          <w:b/>
          <w:color w:val="4A4A49"/>
        </w:rPr>
        <w:lastRenderedPageBreak/>
        <w:t>2.</w:t>
      </w:r>
      <w:r>
        <w:tab/>
        <w:t>För arbete som utförts mellan 21.00 och 06.00 betalas som nattillägg utöver övrig lön grundtimlön förhöjd med 30 procent, och i periodarbete grundtimlön förhöjd med 40 procent.</w:t>
      </w:r>
    </w:p>
    <w:p w14:paraId="7D7E4C88" w14:textId="77777777" w:rsidR="006B663F" w:rsidRPr="00E442E2" w:rsidRDefault="006B663F" w:rsidP="00C80012">
      <w:pPr>
        <w:rPr>
          <w:rFonts w:cs="Arial"/>
          <w:szCs w:val="20"/>
        </w:rPr>
      </w:pPr>
    </w:p>
    <w:p w14:paraId="7E47EE54" w14:textId="4AC65B52" w:rsidR="00280791" w:rsidRPr="00E442E2" w:rsidRDefault="00280791" w:rsidP="00C80012">
      <w:pPr>
        <w:pStyle w:val="Otsikko1"/>
        <w:spacing w:after="20"/>
      </w:pPr>
      <w:bookmarkStart w:id="24" w:name="_Toc149314709"/>
      <w:r>
        <w:t>15 §</w:t>
      </w:r>
      <w:r>
        <w:tab/>
        <w:t>Beredskap och utryckningsersättning</w:t>
      </w:r>
      <w:bookmarkEnd w:id="24"/>
    </w:p>
    <w:p w14:paraId="288F0886" w14:textId="77777777" w:rsidR="00280791" w:rsidRPr="00E442E2" w:rsidRDefault="00280791" w:rsidP="00657A31">
      <w:pPr>
        <w:ind w:left="1248" w:hanging="397"/>
        <w:rPr>
          <w:rFonts w:cs="Arial"/>
          <w:szCs w:val="20"/>
        </w:rPr>
      </w:pPr>
      <w:r>
        <w:rPr>
          <w:b/>
          <w:color w:val="4A4A49"/>
        </w:rPr>
        <w:t>1.</w:t>
      </w:r>
      <w:r>
        <w:tab/>
        <w:t>Beredskapen får inte oskäligt försvåra arbetstagarens möjligheter att disponera sin ledighet. När ett avtal om beredskap ingås ska arbetstagaren ha skriftligt delgetts beredskapsersättningens storlek eller grunderna för hur ersättningen bestäms och villkoren för beredskap.</w:t>
      </w:r>
    </w:p>
    <w:p w14:paraId="3C2DD909" w14:textId="77777777" w:rsidR="00657A31" w:rsidRPr="00E442E2" w:rsidRDefault="00657A31" w:rsidP="00657A31">
      <w:pPr>
        <w:ind w:left="1248" w:hanging="397"/>
        <w:rPr>
          <w:rFonts w:cs="Arial"/>
          <w:szCs w:val="20"/>
        </w:rPr>
      </w:pPr>
    </w:p>
    <w:p w14:paraId="1246C7D6" w14:textId="77777777" w:rsidR="00280791" w:rsidRPr="00E442E2" w:rsidRDefault="00280791" w:rsidP="00657A31">
      <w:pPr>
        <w:ind w:left="1248" w:hanging="397"/>
        <w:rPr>
          <w:rFonts w:cs="Arial"/>
          <w:szCs w:val="20"/>
        </w:rPr>
      </w:pPr>
      <w:r>
        <w:rPr>
          <w:b/>
          <w:color w:val="4A4A49"/>
        </w:rPr>
        <w:t>2.</w:t>
      </w:r>
      <w:r>
        <w:tab/>
        <w:t>Om en arbetstagare enligt sitt avtal är skyldig att vistas i sin bostad i jourberedskap, betalas till honom 50 procent av hans grundtimlön för beredskapstiden.</w:t>
      </w:r>
    </w:p>
    <w:p w14:paraId="0CAF1873" w14:textId="77777777" w:rsidR="00657A31" w:rsidRPr="00E442E2" w:rsidRDefault="00657A31" w:rsidP="00657A31">
      <w:pPr>
        <w:ind w:left="1248" w:hanging="397"/>
        <w:rPr>
          <w:rFonts w:cs="Arial"/>
          <w:szCs w:val="20"/>
        </w:rPr>
      </w:pPr>
    </w:p>
    <w:p w14:paraId="410862E8" w14:textId="77777777" w:rsidR="00657A31" w:rsidRPr="00E442E2" w:rsidRDefault="00280791" w:rsidP="00657A31">
      <w:pPr>
        <w:ind w:left="1248" w:hanging="397"/>
        <w:rPr>
          <w:rFonts w:cs="Arial"/>
          <w:szCs w:val="20"/>
        </w:rPr>
      </w:pPr>
      <w:r>
        <w:rPr>
          <w:b/>
          <w:color w:val="4A4A49"/>
        </w:rPr>
        <w:t>3.</w:t>
      </w:r>
      <w:r>
        <w:tab/>
        <w:t>För annan beredskap än beredskap utifrån bostaden får arbetstagaren timersättning som enligt beredskapen och den förpliktelse den innebär är 15–35 procent av arbetstagarens grundtimlön.</w:t>
      </w:r>
    </w:p>
    <w:p w14:paraId="6B2B2A25" w14:textId="77777777" w:rsidR="00657A31" w:rsidRPr="00E442E2" w:rsidRDefault="00657A31" w:rsidP="00657A31">
      <w:pPr>
        <w:ind w:left="1248" w:hanging="397"/>
        <w:rPr>
          <w:rFonts w:cs="Arial"/>
          <w:szCs w:val="20"/>
        </w:rPr>
      </w:pPr>
    </w:p>
    <w:p w14:paraId="12760380" w14:textId="77777777" w:rsidR="00657A31" w:rsidRPr="00E442E2" w:rsidRDefault="00280791" w:rsidP="00657A31">
      <w:pPr>
        <w:ind w:left="1248" w:hanging="397"/>
        <w:rPr>
          <w:rFonts w:cs="Arial"/>
          <w:szCs w:val="20"/>
        </w:rPr>
      </w:pPr>
      <w:r>
        <w:rPr>
          <w:b/>
          <w:color w:val="4A4A49"/>
        </w:rPr>
        <w:t>4.</w:t>
      </w:r>
      <w:r>
        <w:tab/>
        <w:t>Beredskapstiden räknas inte som arbetstid. Man kan komma överens om att byta ut beredskapsersättningen mot ledig tid enligt motsvarande ersättningsprocent.</w:t>
      </w:r>
    </w:p>
    <w:p w14:paraId="0C2F0A74" w14:textId="77777777" w:rsidR="00657A31" w:rsidRPr="00E442E2" w:rsidRDefault="00657A31" w:rsidP="00657A31">
      <w:pPr>
        <w:ind w:left="1248" w:hanging="397"/>
        <w:rPr>
          <w:rFonts w:cs="Arial"/>
          <w:szCs w:val="20"/>
        </w:rPr>
      </w:pPr>
    </w:p>
    <w:p w14:paraId="0E58EC75" w14:textId="6DF3ECA7" w:rsidR="00280791" w:rsidRPr="00E442E2" w:rsidRDefault="00280791" w:rsidP="00657A31">
      <w:pPr>
        <w:ind w:left="1248" w:hanging="397"/>
        <w:rPr>
          <w:rFonts w:cs="Arial"/>
          <w:szCs w:val="20"/>
        </w:rPr>
      </w:pPr>
      <w:r>
        <w:rPr>
          <w:b/>
          <w:color w:val="4A4A49"/>
        </w:rPr>
        <w:t>5.</w:t>
      </w:r>
      <w:r>
        <w:tab/>
        <w:t>Utryckningsersättning betalas om arbetstagaren efter det att han avlägsnat sig från arbetsplatsen kallas till arbete under sin fritid och då måste vara på arbetsplatsen inom sex timmar efter inkallelsen till arbetet. Nattimmarna (mellan 21.00 och 06.00) mellan larmet och ankomsten till arbetet beaktas dock inte när man räknar ut sextimmarsgränsen.</w:t>
      </w:r>
    </w:p>
    <w:p w14:paraId="1752BCD6" w14:textId="77777777" w:rsidR="00657A31" w:rsidRPr="00E442E2" w:rsidRDefault="00657A31" w:rsidP="00657A31">
      <w:pPr>
        <w:spacing w:after="0"/>
        <w:ind w:left="1247"/>
        <w:rPr>
          <w:rFonts w:cs="Arial"/>
          <w:szCs w:val="20"/>
        </w:rPr>
      </w:pPr>
    </w:p>
    <w:p w14:paraId="04740FF6" w14:textId="41CAACC4" w:rsidR="00280791" w:rsidRPr="00E442E2" w:rsidRDefault="00280791" w:rsidP="00657A31">
      <w:pPr>
        <w:spacing w:after="0"/>
        <w:ind w:left="1247"/>
        <w:rPr>
          <w:rFonts w:cs="Arial"/>
          <w:szCs w:val="20"/>
        </w:rPr>
      </w:pPr>
      <w:r>
        <w:t>För utryckning till arbetet under beredskapstiden betalas ingen utryckningsersättning.</w:t>
      </w:r>
    </w:p>
    <w:p w14:paraId="5FBE8BB2" w14:textId="77777777" w:rsidR="00A37B1E" w:rsidRPr="00E442E2" w:rsidRDefault="00A37B1E" w:rsidP="00657A31">
      <w:pPr>
        <w:spacing w:after="0"/>
        <w:ind w:left="1247"/>
        <w:rPr>
          <w:rFonts w:cs="Arial"/>
          <w:szCs w:val="20"/>
        </w:rPr>
      </w:pPr>
    </w:p>
    <w:p w14:paraId="73950078" w14:textId="75EDCBAD" w:rsidR="00280791" w:rsidRPr="00E442E2" w:rsidRDefault="00280791" w:rsidP="00657A31">
      <w:pPr>
        <w:pStyle w:val="A"/>
        <w:rPr>
          <w:b/>
          <w:color w:val="4A4A49"/>
        </w:rPr>
      </w:pPr>
      <w:r>
        <w:rPr>
          <w:b/>
          <w:color w:val="4A4A49"/>
        </w:rPr>
        <w:t>Exempel:</w:t>
      </w:r>
    </w:p>
    <w:p w14:paraId="363FECF6" w14:textId="77777777" w:rsidR="00280791" w:rsidRPr="00E442E2" w:rsidRDefault="00280791" w:rsidP="00657A31">
      <w:pPr>
        <w:pStyle w:val="A"/>
      </w:pPr>
      <w:r>
        <w:t>En arbetstagare blir uppringd hemma på kvällen klockan 20 och ombeds komma till arbetet följande morgon klockan 10. Utanför nattarbetstimmarna mellan 21.00 och 06.00 återstår fem timmar mellan larmet och ankomsten till arbetet. För dessa betalas utryckningsersättning.</w:t>
      </w:r>
    </w:p>
    <w:p w14:paraId="1F0F72F1" w14:textId="77777777" w:rsidR="00657A31" w:rsidRPr="00E442E2" w:rsidRDefault="00657A31" w:rsidP="00657A31">
      <w:pPr>
        <w:ind w:left="850"/>
        <w:rPr>
          <w:rFonts w:cs="Arial"/>
          <w:szCs w:val="20"/>
        </w:rPr>
      </w:pPr>
    </w:p>
    <w:p w14:paraId="135A91E6" w14:textId="77777777" w:rsidR="00657A31" w:rsidRPr="00E442E2" w:rsidRDefault="00280791" w:rsidP="00657A31">
      <w:pPr>
        <w:ind w:left="850"/>
        <w:rPr>
          <w:rFonts w:cs="Arial"/>
          <w:szCs w:val="20"/>
        </w:rPr>
      </w:pPr>
      <w:r>
        <w:t xml:space="preserve">Det normala beloppet för utryckningsersättning är </w:t>
      </w:r>
      <w:r>
        <w:rPr>
          <w:i/>
          <w:iCs/>
        </w:rPr>
        <w:t>från och med 1.9.2023 28 euro</w:t>
      </w:r>
      <w:r>
        <w:t xml:space="preserve">. Ifall arbetstagaren omedelbart efter larmet måste bege sig till </w:t>
      </w:r>
      <w:r>
        <w:lastRenderedPageBreak/>
        <w:t xml:space="preserve">arbetet, betalas </w:t>
      </w:r>
      <w:r>
        <w:rPr>
          <w:i/>
          <w:iCs/>
        </w:rPr>
        <w:t>40 euro</w:t>
      </w:r>
      <w:r>
        <w:t xml:space="preserve"> i utryckningsersättning. Ifall utryckning till arbetet betyder att det arbetsskift som antecknats på arbetsskiftsförteckningen börjar högst en timme tidigare, betalas </w:t>
      </w:r>
      <w:r>
        <w:rPr>
          <w:i/>
          <w:iCs/>
        </w:rPr>
        <w:t>16 euro</w:t>
      </w:r>
      <w:r>
        <w:t xml:space="preserve"> i utryckningsersättning.</w:t>
      </w:r>
    </w:p>
    <w:p w14:paraId="3DD4AD60" w14:textId="77777777" w:rsidR="00657A31" w:rsidRPr="00E442E2" w:rsidRDefault="00657A31" w:rsidP="00657A31">
      <w:pPr>
        <w:ind w:left="850"/>
        <w:rPr>
          <w:rFonts w:cs="Arial"/>
          <w:szCs w:val="20"/>
        </w:rPr>
      </w:pPr>
    </w:p>
    <w:p w14:paraId="0B45B164" w14:textId="149BF362" w:rsidR="00280791" w:rsidRPr="00E442E2" w:rsidRDefault="00280791" w:rsidP="00657A31">
      <w:pPr>
        <w:ind w:left="850"/>
        <w:rPr>
          <w:rFonts w:cs="Arial"/>
          <w:szCs w:val="20"/>
        </w:rPr>
      </w:pPr>
      <w:r>
        <w:t>Skyldigheten att betala utryckningsersättning gäller inte erbjudande av mertidsarbete för deltidsarbetstagare som kallas till arbete vid behov.</w:t>
      </w:r>
    </w:p>
    <w:p w14:paraId="5E09A836" w14:textId="77777777" w:rsidR="006B663F" w:rsidRPr="00E442E2" w:rsidRDefault="006B663F" w:rsidP="00C80012">
      <w:pPr>
        <w:rPr>
          <w:rFonts w:cs="Arial"/>
          <w:szCs w:val="20"/>
        </w:rPr>
      </w:pPr>
    </w:p>
    <w:p w14:paraId="0BB2F8C3" w14:textId="76799957" w:rsidR="00280791" w:rsidRPr="00E442E2" w:rsidRDefault="00280791" w:rsidP="00C80012">
      <w:pPr>
        <w:pStyle w:val="Otsikko1"/>
        <w:spacing w:after="20"/>
      </w:pPr>
      <w:bookmarkStart w:id="25" w:name="_Toc149314710"/>
      <w:r>
        <w:t>16 §</w:t>
      </w:r>
      <w:r>
        <w:tab/>
        <w:t>Språktillägg</w:t>
      </w:r>
      <w:bookmarkEnd w:id="25"/>
    </w:p>
    <w:p w14:paraId="6BFE037D" w14:textId="5E91F973" w:rsidR="00280791" w:rsidRPr="00E442E2" w:rsidRDefault="00280791" w:rsidP="00657A31">
      <w:pPr>
        <w:ind w:left="1248" w:hanging="397"/>
        <w:rPr>
          <w:rFonts w:cs="Arial"/>
          <w:szCs w:val="20"/>
        </w:rPr>
      </w:pPr>
      <w:r>
        <w:rPr>
          <w:b/>
          <w:color w:val="4A4A49"/>
        </w:rPr>
        <w:t>1.</w:t>
      </w:r>
      <w:r>
        <w:tab/>
        <w:t xml:space="preserve">Om arbetsgivaren förutsätter att arbetstagaren ska flytande behärska något annat språk än finska eller svenska eller att arbetstagaren ska behärska teckenspråk betalar arbetsgivaren </w:t>
      </w:r>
      <w:r>
        <w:rPr>
          <w:i/>
          <w:iCs/>
        </w:rPr>
        <w:t>från och med 1.9.2023 25–51</w:t>
      </w:r>
      <w:r>
        <w:t xml:space="preserve"> euro i månaden beroende på språkkunskapen och på behovet av att använda språket eller beaktar på annat sätt i lönesättningen den språkkunskap som krävs på minst ovan nämnda nivå. Språktillägg skall inte betalas om arbetets natur förutsätter behärskande av ett främmande språk.</w:t>
      </w:r>
    </w:p>
    <w:p w14:paraId="3195C568" w14:textId="77777777" w:rsidR="00657A31" w:rsidRPr="00E442E2" w:rsidRDefault="00657A31" w:rsidP="00657A31">
      <w:pPr>
        <w:spacing w:after="0"/>
        <w:ind w:left="1247"/>
        <w:rPr>
          <w:rFonts w:cs="Arial"/>
          <w:szCs w:val="20"/>
        </w:rPr>
      </w:pPr>
    </w:p>
    <w:p w14:paraId="0AD8CA86" w14:textId="77777777" w:rsidR="00280791" w:rsidRPr="00E442E2" w:rsidRDefault="00280791" w:rsidP="00657A31">
      <w:pPr>
        <w:spacing w:after="0"/>
        <w:ind w:left="1247"/>
        <w:rPr>
          <w:rFonts w:cs="Arial"/>
          <w:szCs w:val="20"/>
        </w:rPr>
      </w:pPr>
      <w:r>
        <w:t>En arbetstagare bevarar sin rätt till ett eventuellt språktillägg som är högre än detta när tidigare beviljningsgrunder är i kraft.</w:t>
      </w:r>
    </w:p>
    <w:p w14:paraId="2632C582" w14:textId="77777777" w:rsidR="00657A31" w:rsidRPr="00E442E2" w:rsidRDefault="00657A31" w:rsidP="00657A31">
      <w:pPr>
        <w:spacing w:after="0"/>
        <w:ind w:left="1247"/>
        <w:rPr>
          <w:rFonts w:cs="Arial"/>
          <w:szCs w:val="20"/>
        </w:rPr>
      </w:pPr>
    </w:p>
    <w:p w14:paraId="39DE30C0" w14:textId="77777777" w:rsidR="00280791" w:rsidRPr="00E442E2" w:rsidRDefault="00280791" w:rsidP="00657A31">
      <w:pPr>
        <w:ind w:left="1248" w:hanging="397"/>
        <w:rPr>
          <w:rFonts w:cs="Arial"/>
          <w:szCs w:val="20"/>
        </w:rPr>
      </w:pPr>
      <w:r>
        <w:rPr>
          <w:b/>
          <w:color w:val="4A4A49"/>
        </w:rPr>
        <w:t>2.</w:t>
      </w:r>
      <w:r>
        <w:tab/>
        <w:t>Språktillägg beviljas på ansökan. Som utredning över språkkunskaperna skall uppvisas av lektor i ifrågavarande språk vid universitet, högskola eller lärdomsskola eller av känd utländsk läroanstalt utfärdat högst två år gammalt intyg. Utbetalningen av tillägget upphör i och med att beviljningsgrunderna inte längre föreligger.</w:t>
      </w:r>
    </w:p>
    <w:p w14:paraId="57AB85E8" w14:textId="77777777" w:rsidR="006B663F" w:rsidRPr="00E442E2" w:rsidRDefault="006B663F" w:rsidP="00C80012">
      <w:pPr>
        <w:rPr>
          <w:rFonts w:cs="Arial"/>
          <w:szCs w:val="20"/>
        </w:rPr>
      </w:pPr>
    </w:p>
    <w:p w14:paraId="1C0106D3" w14:textId="23CA40BA" w:rsidR="00280791" w:rsidRPr="00E442E2" w:rsidRDefault="00280791" w:rsidP="00C80012">
      <w:pPr>
        <w:pStyle w:val="Otsikko1"/>
        <w:spacing w:after="20"/>
      </w:pPr>
      <w:bookmarkStart w:id="26" w:name="_Toc149314711"/>
      <w:r>
        <w:t>17 §</w:t>
      </w:r>
      <w:r>
        <w:tab/>
        <w:t>Resekostnader och dagtraktamenten</w:t>
      </w:r>
      <w:bookmarkEnd w:id="26"/>
    </w:p>
    <w:p w14:paraId="6E6F94A8" w14:textId="77777777" w:rsidR="00280791" w:rsidRPr="00E442E2" w:rsidRDefault="00280791" w:rsidP="00657A31">
      <w:pPr>
        <w:ind w:left="850"/>
        <w:rPr>
          <w:rFonts w:cs="Arial"/>
          <w:szCs w:val="20"/>
        </w:rPr>
      </w:pPr>
      <w:r>
        <w:t>I fråga om ersättningar för resekostnader och dagtraktamenten följs statens gällande resereglemente.</w:t>
      </w:r>
    </w:p>
    <w:p w14:paraId="3497C46C" w14:textId="77777777" w:rsidR="00657A31" w:rsidRPr="00E442E2" w:rsidRDefault="00657A31" w:rsidP="00657A31">
      <w:pPr>
        <w:ind w:left="850"/>
        <w:rPr>
          <w:rFonts w:cs="Arial"/>
          <w:szCs w:val="20"/>
        </w:rPr>
      </w:pPr>
    </w:p>
    <w:p w14:paraId="49A6E039" w14:textId="77777777" w:rsidR="00280791" w:rsidRPr="00E442E2" w:rsidRDefault="00280791" w:rsidP="00657A31">
      <w:pPr>
        <w:ind w:left="850"/>
        <w:rPr>
          <w:rFonts w:cs="Arial"/>
          <w:szCs w:val="20"/>
        </w:rPr>
      </w:pPr>
      <w:r>
        <w:t>På arbete som utförs på flera platser tillämpas därtill principerna i det protokoll som bifogats (sid. 104) till kollektivavtalet.</w:t>
      </w:r>
    </w:p>
    <w:p w14:paraId="53597B68" w14:textId="77777777" w:rsidR="00657A31" w:rsidRPr="00E442E2" w:rsidRDefault="00657A31" w:rsidP="00657A31">
      <w:pPr>
        <w:ind w:left="850"/>
        <w:rPr>
          <w:rFonts w:cs="Arial"/>
          <w:szCs w:val="20"/>
        </w:rPr>
      </w:pPr>
    </w:p>
    <w:p w14:paraId="21F4D9D4" w14:textId="77777777" w:rsidR="00280791" w:rsidRPr="00E442E2" w:rsidRDefault="00280791" w:rsidP="00657A31">
      <w:pPr>
        <w:ind w:left="850"/>
        <w:rPr>
          <w:rFonts w:cs="Arial"/>
          <w:szCs w:val="20"/>
        </w:rPr>
      </w:pPr>
      <w:r>
        <w:t>Om man på arbetsplatsen har följt skattestyrelsens beslut om grunderna för och storleken av skattefria ersättningar för resekostnader kan denna praxis fortsätta eller så kan man genom lokalt avtal övergå till detta om man tidigare har tillämpat statens resereglemente.</w:t>
      </w:r>
    </w:p>
    <w:p w14:paraId="49555BCD" w14:textId="2AE02178" w:rsidR="00657A31" w:rsidRPr="00E442E2" w:rsidRDefault="00657A31">
      <w:pPr>
        <w:spacing w:after="0" w:line="240" w:lineRule="auto"/>
        <w:jc w:val="left"/>
        <w:rPr>
          <w:rFonts w:cs="Arial"/>
          <w:szCs w:val="20"/>
        </w:rPr>
      </w:pPr>
      <w:r>
        <w:br w:type="page"/>
      </w:r>
    </w:p>
    <w:p w14:paraId="6AAFB3BE" w14:textId="3F55026F" w:rsidR="00280791" w:rsidRPr="00E442E2" w:rsidRDefault="00280791" w:rsidP="00C80012">
      <w:pPr>
        <w:pStyle w:val="Otsikko1"/>
        <w:spacing w:after="20"/>
      </w:pPr>
      <w:bookmarkStart w:id="27" w:name="_Toc149314712"/>
      <w:r>
        <w:lastRenderedPageBreak/>
        <w:t>18 §</w:t>
      </w:r>
      <w:r>
        <w:tab/>
        <w:t>Semester</w:t>
      </w:r>
      <w:bookmarkEnd w:id="27"/>
    </w:p>
    <w:p w14:paraId="72DAF47C" w14:textId="77777777" w:rsidR="00657A31" w:rsidRPr="00B22FF3" w:rsidRDefault="00657A31" w:rsidP="00657A31">
      <w:pPr>
        <w:ind w:left="850"/>
        <w:rPr>
          <w:sz w:val="10"/>
          <w:szCs w:val="10"/>
        </w:rPr>
      </w:pPr>
    </w:p>
    <w:p w14:paraId="718F6BEB" w14:textId="487CB28F" w:rsidR="00280791" w:rsidRPr="00E442E2" w:rsidRDefault="00280791" w:rsidP="00657A31">
      <w:pPr>
        <w:ind w:left="851"/>
        <w:rPr>
          <w:b/>
          <w:bCs/>
          <w:color w:val="646363"/>
          <w:sz w:val="21"/>
          <w:szCs w:val="20"/>
        </w:rPr>
      </w:pPr>
      <w:r>
        <w:rPr>
          <w:b/>
          <w:color w:val="646363"/>
          <w:sz w:val="21"/>
        </w:rPr>
        <w:t>Intjänande av semester</w:t>
      </w:r>
    </w:p>
    <w:p w14:paraId="262C05CB" w14:textId="77777777" w:rsidR="00280791" w:rsidRPr="00E442E2" w:rsidRDefault="00280791" w:rsidP="00657A31">
      <w:pPr>
        <w:ind w:left="1248" w:hanging="397"/>
        <w:rPr>
          <w:rFonts w:cs="Arial"/>
          <w:szCs w:val="20"/>
        </w:rPr>
      </w:pPr>
      <w:r>
        <w:rPr>
          <w:b/>
          <w:color w:val="4A4A49"/>
        </w:rPr>
        <w:t>1.</w:t>
      </w:r>
      <w:r>
        <w:tab/>
        <w:t>Från och med semestrar som tjänas in från den 1.4.2022 övergås från semesterberäkning baserat på vardagar (6/vecka) i enlighet med semesterlagen till semesterberäkning baserat på semesterdagar (5/vecka). Enskilda arbetsgivare kan besluta att tillämpa denna bestämmelse tidigare än så.</w:t>
      </w:r>
    </w:p>
    <w:p w14:paraId="5FE05A65" w14:textId="77777777" w:rsidR="00657A31" w:rsidRPr="00B22FF3" w:rsidRDefault="00657A31" w:rsidP="00657A31">
      <w:pPr>
        <w:pStyle w:val="A"/>
        <w:rPr>
          <w:sz w:val="8"/>
          <w:szCs w:val="10"/>
        </w:rPr>
      </w:pPr>
    </w:p>
    <w:p w14:paraId="01E6F41F" w14:textId="707043D9" w:rsidR="00280791" w:rsidRPr="00E442E2" w:rsidRDefault="00657A31" w:rsidP="00657A31">
      <w:pPr>
        <w:pStyle w:val="A"/>
        <w:rPr>
          <w:rFonts w:cs="Arial"/>
          <w:b/>
          <w:color w:val="646363"/>
        </w:rPr>
      </w:pPr>
      <w:r>
        <w:rPr>
          <w:b/>
          <w:color w:val="646363"/>
        </w:rPr>
        <w:t>Exempel:</w:t>
      </w:r>
    </w:p>
    <w:p w14:paraId="143005A8" w14:textId="77777777" w:rsidR="00280791" w:rsidRPr="00E442E2" w:rsidRDefault="00280791" w:rsidP="00657A31">
      <w:pPr>
        <w:pStyle w:val="A"/>
        <w:rPr>
          <w:rFonts w:cs="Arial"/>
        </w:rPr>
      </w:pPr>
      <w:r>
        <w:t>För kvalifikationsåret 1.4.2021–31.3.2022 tjänas semestern in i enlighet med den tidigare beräkningsmetoden sex dagar/vecka och semestern ges som vardagar (6/vecka) under semesterperioden 2022 och under den därefter följande vintersemesterperioden eller betalas som semesterersättning om anställningsförhållandet upphör i enlighet med beräkningsregeln sex dagar/vecka. Enskilda arbetsgivare kan besluta att tillämpa denna bestämmelse tidigare än så.</w:t>
      </w:r>
    </w:p>
    <w:p w14:paraId="7E44B917" w14:textId="77777777" w:rsidR="00657A31" w:rsidRPr="00B22FF3" w:rsidRDefault="00657A31" w:rsidP="00657A31">
      <w:pPr>
        <w:pStyle w:val="A"/>
        <w:rPr>
          <w:rFonts w:cs="Arial"/>
          <w:sz w:val="8"/>
          <w:szCs w:val="10"/>
        </w:rPr>
      </w:pPr>
    </w:p>
    <w:p w14:paraId="1155C0F3" w14:textId="77777777" w:rsidR="00280791" w:rsidRPr="00E442E2" w:rsidRDefault="00280791" w:rsidP="00657A31">
      <w:pPr>
        <w:pStyle w:val="A"/>
        <w:rPr>
          <w:rFonts w:cs="Arial"/>
        </w:rPr>
      </w:pPr>
      <w:r>
        <w:t>För kvalifikationsåret 1.4.2022–31.3.2023 tjänas semestern in i enlighet med beräkningsmetoden fem dagar/vecka och semestern ges som semesterdagar (5/vecka) eller betalas som semesterersättning om anställningsförhållandet upphör i enlighet med beräkningsregeln fem dagar/vecka.</w:t>
      </w:r>
    </w:p>
    <w:p w14:paraId="4516D2C9" w14:textId="77777777" w:rsidR="00657A31" w:rsidRPr="00B22FF3" w:rsidRDefault="00657A31" w:rsidP="00657A31">
      <w:pPr>
        <w:spacing w:after="0"/>
        <w:ind w:left="1247"/>
        <w:rPr>
          <w:rFonts w:cs="Arial"/>
          <w:sz w:val="10"/>
          <w:szCs w:val="10"/>
        </w:rPr>
      </w:pPr>
    </w:p>
    <w:p w14:paraId="21D7D643" w14:textId="4EBAEAC3" w:rsidR="00280791" w:rsidRPr="00E442E2" w:rsidRDefault="00280791" w:rsidP="00657A31">
      <w:pPr>
        <w:spacing w:after="0"/>
        <w:ind w:left="1247"/>
        <w:rPr>
          <w:rFonts w:cs="Arial"/>
          <w:szCs w:val="20"/>
        </w:rPr>
      </w:pPr>
      <w:r>
        <w:t>Om en arbetstagare ännu 1.5.2023 har outtagen semester från tiden före 1.4.2022, som intjänats enligt sexdagars semesterberäkning, ska dessa semesterdagar 1.5.2023 omvandlas så att de motsvarar femdagars semesterberäkning enligt 3 punkten i denna paragraf.</w:t>
      </w:r>
    </w:p>
    <w:p w14:paraId="2343846E" w14:textId="77777777" w:rsidR="00657A31" w:rsidRPr="00B22FF3" w:rsidRDefault="00657A31" w:rsidP="00657A31">
      <w:pPr>
        <w:spacing w:after="0"/>
        <w:ind w:left="1247"/>
        <w:rPr>
          <w:rFonts w:cs="Arial"/>
          <w:sz w:val="10"/>
          <w:szCs w:val="10"/>
        </w:rPr>
      </w:pPr>
    </w:p>
    <w:p w14:paraId="704393B7" w14:textId="77777777" w:rsidR="00280791" w:rsidRPr="00E442E2" w:rsidRDefault="00280791" w:rsidP="00657A31">
      <w:pPr>
        <w:spacing w:after="0"/>
        <w:ind w:left="1247"/>
        <w:rPr>
          <w:rFonts w:cs="Arial"/>
          <w:szCs w:val="20"/>
        </w:rPr>
      </w:pPr>
      <w:r>
        <w:t>Semesterdagar är dagar mellan måndag och fredag, söckenhelger enligt kollektivavtalets 7 § undantagna.</w:t>
      </w:r>
    </w:p>
    <w:p w14:paraId="20904700" w14:textId="77777777" w:rsidR="00657A31" w:rsidRPr="00B22FF3" w:rsidRDefault="00657A31" w:rsidP="00657A31">
      <w:pPr>
        <w:spacing w:after="0"/>
        <w:ind w:left="1247"/>
        <w:rPr>
          <w:rFonts w:cs="Arial"/>
          <w:sz w:val="10"/>
          <w:szCs w:val="10"/>
        </w:rPr>
      </w:pPr>
    </w:p>
    <w:p w14:paraId="2CE7042B" w14:textId="2A2F8B89" w:rsidR="00280791" w:rsidRPr="00E442E2" w:rsidRDefault="00280791" w:rsidP="00657A31">
      <w:pPr>
        <w:spacing w:after="0"/>
        <w:ind w:left="1247"/>
        <w:rPr>
          <w:rFonts w:cs="Arial"/>
          <w:szCs w:val="20"/>
        </w:rPr>
      </w:pPr>
      <w:r>
        <w:t>Om inget annat bestäms i 18 § i detta kollektivavtal ska till övriga delar semesterlagen tillämpas, dock så att man med de 12, 18 och 24 vardagar för uppdelning och sparande av semestern enligt 21 § och 27 § i semesterlagen avser 10, 15 och 20 semesterdagar.</w:t>
      </w:r>
    </w:p>
    <w:p w14:paraId="57EB5A5C" w14:textId="77777777" w:rsidR="00657A31" w:rsidRPr="00B22FF3" w:rsidRDefault="00657A31" w:rsidP="00657A31">
      <w:pPr>
        <w:spacing w:after="0"/>
        <w:ind w:left="1247"/>
        <w:rPr>
          <w:rFonts w:cs="Arial"/>
          <w:sz w:val="10"/>
          <w:szCs w:val="10"/>
        </w:rPr>
      </w:pPr>
    </w:p>
    <w:p w14:paraId="3597BF50" w14:textId="77777777" w:rsidR="00280791" w:rsidRPr="00E442E2" w:rsidRDefault="00280791" w:rsidP="00CD4D4B">
      <w:pPr>
        <w:ind w:left="1248" w:hanging="397"/>
        <w:rPr>
          <w:rFonts w:cs="Arial"/>
          <w:szCs w:val="20"/>
        </w:rPr>
      </w:pPr>
      <w:r>
        <w:rPr>
          <w:b/>
          <w:color w:val="4A4A49"/>
        </w:rPr>
        <w:t>2.</w:t>
      </w:r>
      <w:r>
        <w:tab/>
        <w:t>En arbetstagare intjänar semester för varje full kvalifikationsmånad enligt följande:</w:t>
      </w:r>
    </w:p>
    <w:p w14:paraId="5AEC1213" w14:textId="77777777" w:rsidR="00657A31" w:rsidRPr="00B22FF3" w:rsidRDefault="00657A31" w:rsidP="00CD4D4B">
      <w:pPr>
        <w:ind w:left="1644" w:hanging="397"/>
        <w:rPr>
          <w:rFonts w:cs="Arial"/>
          <w:sz w:val="10"/>
          <w:szCs w:val="10"/>
        </w:rPr>
      </w:pPr>
    </w:p>
    <w:p w14:paraId="199323CD" w14:textId="77777777" w:rsidR="00280791" w:rsidRPr="00E442E2" w:rsidRDefault="00280791" w:rsidP="00CD4D4B">
      <w:pPr>
        <w:ind w:left="1644" w:hanging="397"/>
        <w:rPr>
          <w:rFonts w:cs="Arial"/>
          <w:szCs w:val="20"/>
        </w:rPr>
      </w:pPr>
      <w:r>
        <w:t>A.</w:t>
      </w:r>
      <w:r>
        <w:tab/>
      </w:r>
      <w:r>
        <w:rPr>
          <w:b/>
          <w:bCs/>
        </w:rPr>
        <w:t>Semestertabell A</w:t>
      </w:r>
      <w:r>
        <w:rPr>
          <w:b/>
        </w:rPr>
        <w:t xml:space="preserve"> </w:t>
      </w:r>
      <w:r>
        <w:t>tillämpas om anställningsförhållandet före utgången av mars har fortgått under ett år utan avbrott hos den nuvarande arbetsgivaren.</w:t>
      </w:r>
    </w:p>
    <w:p w14:paraId="3CD12ABE" w14:textId="77777777" w:rsidR="00280791" w:rsidRPr="00E442E2" w:rsidRDefault="00280791" w:rsidP="00CD4D4B">
      <w:pPr>
        <w:ind w:left="1644" w:hanging="397"/>
        <w:rPr>
          <w:rFonts w:cs="Arial"/>
          <w:szCs w:val="20"/>
        </w:rPr>
      </w:pPr>
    </w:p>
    <w:p w14:paraId="2688513E" w14:textId="77777777" w:rsidR="00CD4D4B" w:rsidRPr="00E442E2" w:rsidRDefault="00280791" w:rsidP="00CD4D4B">
      <w:pPr>
        <w:ind w:left="1644" w:hanging="397"/>
        <w:rPr>
          <w:rFonts w:cs="Arial"/>
          <w:szCs w:val="20"/>
        </w:rPr>
      </w:pPr>
      <w:r>
        <w:t>B.</w:t>
      </w:r>
      <w:r>
        <w:tab/>
      </w:r>
      <w:r>
        <w:rPr>
          <w:b/>
          <w:bCs/>
        </w:rPr>
        <w:t>Semestertabell B</w:t>
      </w:r>
      <w:r>
        <w:t xml:space="preserve"> tillämpas om anställningsförhållandet före utgången av mars har fortgått minst ett år utan avbrott hos den nuvarande arbetsgivaren.</w:t>
      </w:r>
    </w:p>
    <w:p w14:paraId="0C250A10" w14:textId="77777777" w:rsidR="00CD4D4B" w:rsidRPr="00E442E2" w:rsidRDefault="00CD4D4B" w:rsidP="00CD4D4B">
      <w:pPr>
        <w:ind w:left="1644" w:hanging="397"/>
        <w:rPr>
          <w:rFonts w:cs="Arial"/>
          <w:szCs w:val="20"/>
        </w:rPr>
      </w:pPr>
    </w:p>
    <w:p w14:paraId="1DBCFE86" w14:textId="77777777" w:rsidR="00CD4D4B" w:rsidRPr="00E442E2" w:rsidRDefault="00CD4D4B" w:rsidP="00CD4D4B">
      <w:pPr>
        <w:ind w:left="1644" w:hanging="397"/>
        <w:rPr>
          <w:rFonts w:cs="Arial"/>
          <w:szCs w:val="20"/>
        </w:rPr>
      </w:pPr>
      <w:r>
        <w:t>C.</w:t>
      </w:r>
      <w:r>
        <w:tab/>
      </w:r>
      <w:r>
        <w:rPr>
          <w:b/>
          <w:bCs/>
        </w:rPr>
        <w:t>Semestertabell C</w:t>
      </w:r>
      <w:r>
        <w:t xml:space="preserve"> tillämpas om arbetstagaren före utgången av mars har minst 15 års tjänstgöringstid som berättigar till tjänstgöringstillägg.</w:t>
      </w:r>
    </w:p>
    <w:p w14:paraId="36EE0232" w14:textId="77777777" w:rsidR="00CD4D4B" w:rsidRPr="00E442E2" w:rsidRDefault="00CD4D4B" w:rsidP="00CD4D4B">
      <w:pPr>
        <w:ind w:left="1644" w:hanging="397"/>
        <w:rPr>
          <w:rFonts w:cs="Arial"/>
          <w:szCs w:val="20"/>
        </w:rPr>
      </w:pPr>
    </w:p>
    <w:p w14:paraId="72DA576E" w14:textId="7465DA56" w:rsidR="00280791" w:rsidRPr="00E442E2" w:rsidRDefault="00CD4D4B" w:rsidP="00CD4D4B">
      <w:pPr>
        <w:ind w:left="1644" w:hanging="397"/>
        <w:rPr>
          <w:rFonts w:cs="Arial"/>
          <w:szCs w:val="20"/>
        </w:rPr>
      </w:pPr>
      <w:r>
        <w:rPr>
          <w:b/>
        </w:rPr>
        <w:t>D.</w:t>
      </w:r>
      <w:r>
        <w:rPr>
          <w:b/>
        </w:rPr>
        <w:tab/>
      </w:r>
      <w:r>
        <w:rPr>
          <w:b/>
          <w:bCs/>
        </w:rPr>
        <w:t>Årliga extra semesterdagar:</w:t>
      </w:r>
      <w:r>
        <w:rPr>
          <w:b/>
        </w:rPr>
        <w:t xml:space="preserve"> </w:t>
      </w:r>
      <w:r>
        <w:t>På en arbetstagare tillämpas den nedersta raden med extra semesterdagar i respektive tabell om arbetstagaren före utgången av mars månad har minst tre års tjänstgöringstid som berättigar till tjänstgöringstillägg från en enda anställning hos den nuvarande arbetsgivaren (flera arbetsavtal efter varandra för viss tid som fortgått utan avbrott eller endast med korta avbrott behandlas som en enda anställning i enlighet med kapitel 1 5 § i arbetsavtalslagen) eller sammanlagt minst tio års tjänstgöringstid som berättigar till tjänstgöringstillägg.</w:t>
      </w:r>
    </w:p>
    <w:p w14:paraId="04169B27" w14:textId="77777777" w:rsidR="00A864C2" w:rsidRPr="00E442E2" w:rsidRDefault="00A864C2" w:rsidP="00CD4D4B">
      <w:pPr>
        <w:spacing w:after="0"/>
        <w:ind w:left="1247"/>
        <w:rPr>
          <w:rFonts w:cs="Arial"/>
          <w:szCs w:val="20"/>
        </w:rPr>
      </w:pPr>
    </w:p>
    <w:p w14:paraId="3D591A76" w14:textId="3D265EFB" w:rsidR="00280791" w:rsidRPr="00E442E2" w:rsidRDefault="00280791" w:rsidP="00CD4D4B">
      <w:pPr>
        <w:spacing w:after="0"/>
        <w:ind w:left="1247"/>
        <w:rPr>
          <w:rFonts w:cs="Arial"/>
          <w:szCs w:val="20"/>
        </w:rPr>
      </w:pPr>
      <w:r>
        <w:t>En förutsättning för årliga extra semesterdagar är att arbetstagaren har tjänat in semester för minst sex månader under kvalifikationsåret.</w:t>
      </w:r>
    </w:p>
    <w:p w14:paraId="3E1CED52" w14:textId="77777777" w:rsidR="00A864C2" w:rsidRPr="00E442E2" w:rsidRDefault="00A864C2" w:rsidP="00A864C2"/>
    <w:p w14:paraId="1E58F251" w14:textId="77777777" w:rsidR="00280791" w:rsidRPr="00E442E2" w:rsidRDefault="00280791" w:rsidP="00752960">
      <w:pPr>
        <w:spacing w:after="120"/>
        <w:rPr>
          <w:rFonts w:cs="Arial"/>
          <w:b/>
          <w:color w:val="646363"/>
          <w:szCs w:val="20"/>
        </w:rPr>
      </w:pPr>
      <w:r>
        <w:rPr>
          <w:b/>
          <w:color w:val="646363"/>
        </w:rPr>
        <w:t>Semestertabell A</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2162"/>
        <w:gridCol w:w="438"/>
        <w:gridCol w:w="437"/>
        <w:gridCol w:w="437"/>
        <w:gridCol w:w="437"/>
        <w:gridCol w:w="437"/>
        <w:gridCol w:w="437"/>
        <w:gridCol w:w="437"/>
        <w:gridCol w:w="437"/>
        <w:gridCol w:w="437"/>
        <w:gridCol w:w="437"/>
        <w:gridCol w:w="437"/>
        <w:gridCol w:w="437"/>
      </w:tblGrid>
      <w:tr w:rsidR="00280791" w:rsidRPr="00E442E2" w14:paraId="4DFA0D13" w14:textId="77777777" w:rsidTr="00752960">
        <w:trPr>
          <w:trHeight w:val="624"/>
        </w:trPr>
        <w:tc>
          <w:tcPr>
            <w:tcW w:w="1459" w:type="pct"/>
            <w:vAlign w:val="center"/>
          </w:tcPr>
          <w:p w14:paraId="3205B23C" w14:textId="77777777" w:rsidR="00280791" w:rsidRPr="00E442E2" w:rsidRDefault="00280791" w:rsidP="00752960">
            <w:pPr>
              <w:pStyle w:val="TableParagraph"/>
              <w:spacing w:line="264" w:lineRule="auto"/>
              <w:ind w:left="57" w:right="57"/>
              <w:jc w:val="left"/>
              <w:rPr>
                <w:b/>
                <w:color w:val="4A4A49"/>
                <w:sz w:val="20"/>
                <w:szCs w:val="20"/>
              </w:rPr>
            </w:pPr>
            <w:r>
              <w:rPr>
                <w:b/>
                <w:color w:val="4A4A49"/>
                <w:sz w:val="20"/>
              </w:rPr>
              <w:t>Fullt antal kval. månader</w:t>
            </w:r>
          </w:p>
        </w:tc>
        <w:tc>
          <w:tcPr>
            <w:tcW w:w="296" w:type="pct"/>
            <w:tcBorders>
              <w:bottom w:val="single" w:sz="4" w:space="0" w:color="646363"/>
              <w:right w:val="single" w:sz="4" w:space="0" w:color="646363"/>
            </w:tcBorders>
            <w:vAlign w:val="center"/>
          </w:tcPr>
          <w:p w14:paraId="76999623" w14:textId="77777777" w:rsidR="00280791" w:rsidRPr="00E442E2" w:rsidRDefault="00280791" w:rsidP="00752960">
            <w:pPr>
              <w:pStyle w:val="TableParagraph"/>
              <w:spacing w:line="264" w:lineRule="auto"/>
              <w:jc w:val="center"/>
              <w:rPr>
                <w:sz w:val="20"/>
                <w:szCs w:val="20"/>
              </w:rPr>
            </w:pPr>
            <w:r>
              <w:rPr>
                <w:sz w:val="20"/>
              </w:rPr>
              <w:t>1</w:t>
            </w:r>
          </w:p>
        </w:tc>
        <w:tc>
          <w:tcPr>
            <w:tcW w:w="295" w:type="pct"/>
            <w:tcBorders>
              <w:left w:val="single" w:sz="4" w:space="0" w:color="646363"/>
              <w:bottom w:val="single" w:sz="4" w:space="0" w:color="646363"/>
              <w:right w:val="single" w:sz="4" w:space="0" w:color="646363"/>
            </w:tcBorders>
            <w:vAlign w:val="center"/>
          </w:tcPr>
          <w:p w14:paraId="112B82C6" w14:textId="77777777" w:rsidR="00280791" w:rsidRPr="00E442E2" w:rsidRDefault="00280791" w:rsidP="00752960">
            <w:pPr>
              <w:pStyle w:val="TableParagraph"/>
              <w:spacing w:line="264" w:lineRule="auto"/>
              <w:jc w:val="center"/>
              <w:rPr>
                <w:sz w:val="20"/>
                <w:szCs w:val="20"/>
              </w:rPr>
            </w:pPr>
            <w:r>
              <w:rPr>
                <w:sz w:val="20"/>
              </w:rPr>
              <w:t>2</w:t>
            </w:r>
          </w:p>
        </w:tc>
        <w:tc>
          <w:tcPr>
            <w:tcW w:w="295" w:type="pct"/>
            <w:tcBorders>
              <w:left w:val="single" w:sz="4" w:space="0" w:color="646363"/>
              <w:bottom w:val="single" w:sz="4" w:space="0" w:color="646363"/>
              <w:right w:val="single" w:sz="4" w:space="0" w:color="646363"/>
            </w:tcBorders>
            <w:vAlign w:val="center"/>
          </w:tcPr>
          <w:p w14:paraId="5F61528D" w14:textId="77777777" w:rsidR="00280791" w:rsidRPr="00E442E2" w:rsidRDefault="00280791" w:rsidP="00752960">
            <w:pPr>
              <w:pStyle w:val="TableParagraph"/>
              <w:spacing w:line="264" w:lineRule="auto"/>
              <w:jc w:val="center"/>
              <w:rPr>
                <w:sz w:val="20"/>
                <w:szCs w:val="20"/>
              </w:rPr>
            </w:pPr>
            <w:r>
              <w:rPr>
                <w:sz w:val="20"/>
              </w:rPr>
              <w:t>3</w:t>
            </w:r>
          </w:p>
        </w:tc>
        <w:tc>
          <w:tcPr>
            <w:tcW w:w="295" w:type="pct"/>
            <w:tcBorders>
              <w:left w:val="single" w:sz="4" w:space="0" w:color="646363"/>
              <w:bottom w:val="single" w:sz="4" w:space="0" w:color="646363"/>
              <w:right w:val="single" w:sz="4" w:space="0" w:color="646363"/>
            </w:tcBorders>
            <w:vAlign w:val="center"/>
          </w:tcPr>
          <w:p w14:paraId="6DAAFC53" w14:textId="77777777" w:rsidR="00280791" w:rsidRPr="00E442E2" w:rsidRDefault="00280791" w:rsidP="00752960">
            <w:pPr>
              <w:pStyle w:val="TableParagraph"/>
              <w:spacing w:line="264" w:lineRule="auto"/>
              <w:jc w:val="center"/>
              <w:rPr>
                <w:sz w:val="20"/>
                <w:szCs w:val="20"/>
              </w:rPr>
            </w:pPr>
            <w:r>
              <w:rPr>
                <w:sz w:val="20"/>
              </w:rPr>
              <w:t>4</w:t>
            </w:r>
          </w:p>
        </w:tc>
        <w:tc>
          <w:tcPr>
            <w:tcW w:w="295" w:type="pct"/>
            <w:tcBorders>
              <w:left w:val="single" w:sz="4" w:space="0" w:color="646363"/>
              <w:bottom w:val="single" w:sz="4" w:space="0" w:color="646363"/>
              <w:right w:val="single" w:sz="4" w:space="0" w:color="646363"/>
            </w:tcBorders>
            <w:vAlign w:val="center"/>
          </w:tcPr>
          <w:p w14:paraId="14A3080D" w14:textId="77777777" w:rsidR="00280791" w:rsidRPr="00E442E2" w:rsidRDefault="00280791" w:rsidP="00752960">
            <w:pPr>
              <w:pStyle w:val="TableParagraph"/>
              <w:spacing w:line="264" w:lineRule="auto"/>
              <w:jc w:val="center"/>
              <w:rPr>
                <w:sz w:val="20"/>
                <w:szCs w:val="20"/>
              </w:rPr>
            </w:pPr>
            <w:r>
              <w:rPr>
                <w:sz w:val="20"/>
              </w:rPr>
              <w:t>5</w:t>
            </w:r>
          </w:p>
        </w:tc>
        <w:tc>
          <w:tcPr>
            <w:tcW w:w="295" w:type="pct"/>
            <w:tcBorders>
              <w:left w:val="single" w:sz="4" w:space="0" w:color="646363"/>
              <w:bottom w:val="single" w:sz="4" w:space="0" w:color="646363"/>
              <w:right w:val="single" w:sz="4" w:space="0" w:color="646363"/>
            </w:tcBorders>
            <w:vAlign w:val="center"/>
          </w:tcPr>
          <w:p w14:paraId="26051FEA" w14:textId="77777777" w:rsidR="00280791" w:rsidRPr="00E442E2" w:rsidRDefault="00280791" w:rsidP="00752960">
            <w:pPr>
              <w:pStyle w:val="TableParagraph"/>
              <w:spacing w:line="264" w:lineRule="auto"/>
              <w:jc w:val="center"/>
              <w:rPr>
                <w:sz w:val="20"/>
                <w:szCs w:val="20"/>
              </w:rPr>
            </w:pPr>
            <w:r>
              <w:rPr>
                <w:sz w:val="20"/>
              </w:rPr>
              <w:t>6</w:t>
            </w:r>
          </w:p>
        </w:tc>
        <w:tc>
          <w:tcPr>
            <w:tcW w:w="295" w:type="pct"/>
            <w:tcBorders>
              <w:left w:val="single" w:sz="4" w:space="0" w:color="646363"/>
              <w:bottom w:val="single" w:sz="4" w:space="0" w:color="646363"/>
              <w:right w:val="single" w:sz="4" w:space="0" w:color="646363"/>
            </w:tcBorders>
            <w:vAlign w:val="center"/>
          </w:tcPr>
          <w:p w14:paraId="59FA9DDC" w14:textId="77777777" w:rsidR="00280791" w:rsidRPr="00E442E2" w:rsidRDefault="00280791" w:rsidP="00752960">
            <w:pPr>
              <w:pStyle w:val="TableParagraph"/>
              <w:spacing w:line="264" w:lineRule="auto"/>
              <w:jc w:val="center"/>
              <w:rPr>
                <w:sz w:val="20"/>
                <w:szCs w:val="20"/>
              </w:rPr>
            </w:pPr>
            <w:r>
              <w:rPr>
                <w:sz w:val="20"/>
              </w:rPr>
              <w:t>7</w:t>
            </w:r>
          </w:p>
        </w:tc>
        <w:tc>
          <w:tcPr>
            <w:tcW w:w="295" w:type="pct"/>
            <w:tcBorders>
              <w:left w:val="single" w:sz="4" w:space="0" w:color="646363"/>
              <w:bottom w:val="single" w:sz="4" w:space="0" w:color="646363"/>
              <w:right w:val="single" w:sz="4" w:space="0" w:color="646363"/>
            </w:tcBorders>
            <w:vAlign w:val="center"/>
          </w:tcPr>
          <w:p w14:paraId="1601E256" w14:textId="77777777" w:rsidR="00280791" w:rsidRPr="00E442E2" w:rsidRDefault="00280791" w:rsidP="00752960">
            <w:pPr>
              <w:pStyle w:val="TableParagraph"/>
              <w:spacing w:line="264" w:lineRule="auto"/>
              <w:jc w:val="center"/>
              <w:rPr>
                <w:sz w:val="20"/>
                <w:szCs w:val="20"/>
              </w:rPr>
            </w:pPr>
            <w:r>
              <w:rPr>
                <w:sz w:val="20"/>
              </w:rPr>
              <w:t>8</w:t>
            </w:r>
          </w:p>
        </w:tc>
        <w:tc>
          <w:tcPr>
            <w:tcW w:w="295" w:type="pct"/>
            <w:tcBorders>
              <w:left w:val="single" w:sz="4" w:space="0" w:color="646363"/>
              <w:bottom w:val="single" w:sz="4" w:space="0" w:color="646363"/>
              <w:right w:val="single" w:sz="4" w:space="0" w:color="646363"/>
            </w:tcBorders>
            <w:vAlign w:val="center"/>
          </w:tcPr>
          <w:p w14:paraId="0809A029" w14:textId="77777777" w:rsidR="00280791" w:rsidRPr="00E442E2" w:rsidRDefault="00280791" w:rsidP="00752960">
            <w:pPr>
              <w:pStyle w:val="TableParagraph"/>
              <w:spacing w:line="264" w:lineRule="auto"/>
              <w:jc w:val="center"/>
              <w:rPr>
                <w:sz w:val="20"/>
                <w:szCs w:val="20"/>
              </w:rPr>
            </w:pPr>
            <w:r>
              <w:rPr>
                <w:sz w:val="20"/>
              </w:rPr>
              <w:t>9</w:t>
            </w:r>
          </w:p>
        </w:tc>
        <w:tc>
          <w:tcPr>
            <w:tcW w:w="295" w:type="pct"/>
            <w:tcBorders>
              <w:left w:val="single" w:sz="4" w:space="0" w:color="646363"/>
              <w:bottom w:val="single" w:sz="4" w:space="0" w:color="646363"/>
              <w:right w:val="single" w:sz="4" w:space="0" w:color="646363"/>
            </w:tcBorders>
            <w:vAlign w:val="center"/>
          </w:tcPr>
          <w:p w14:paraId="05B83CF3" w14:textId="77777777" w:rsidR="00280791" w:rsidRPr="00E442E2" w:rsidRDefault="00280791" w:rsidP="00752960">
            <w:pPr>
              <w:pStyle w:val="TableParagraph"/>
              <w:spacing w:line="264" w:lineRule="auto"/>
              <w:jc w:val="center"/>
              <w:rPr>
                <w:sz w:val="20"/>
                <w:szCs w:val="20"/>
              </w:rPr>
            </w:pPr>
            <w:r>
              <w:rPr>
                <w:sz w:val="20"/>
              </w:rPr>
              <w:t>10</w:t>
            </w:r>
          </w:p>
        </w:tc>
        <w:tc>
          <w:tcPr>
            <w:tcW w:w="295" w:type="pct"/>
            <w:tcBorders>
              <w:left w:val="single" w:sz="4" w:space="0" w:color="646363"/>
              <w:bottom w:val="single" w:sz="4" w:space="0" w:color="646363"/>
              <w:right w:val="single" w:sz="4" w:space="0" w:color="646363"/>
            </w:tcBorders>
            <w:vAlign w:val="center"/>
          </w:tcPr>
          <w:p w14:paraId="0BACE983" w14:textId="77777777" w:rsidR="00280791" w:rsidRPr="00E442E2" w:rsidRDefault="00280791" w:rsidP="00752960">
            <w:pPr>
              <w:pStyle w:val="TableParagraph"/>
              <w:spacing w:line="264" w:lineRule="auto"/>
              <w:jc w:val="center"/>
              <w:rPr>
                <w:sz w:val="20"/>
                <w:szCs w:val="20"/>
              </w:rPr>
            </w:pPr>
            <w:r>
              <w:rPr>
                <w:sz w:val="20"/>
              </w:rPr>
              <w:t>11</w:t>
            </w:r>
          </w:p>
        </w:tc>
        <w:tc>
          <w:tcPr>
            <w:tcW w:w="295" w:type="pct"/>
            <w:tcBorders>
              <w:left w:val="single" w:sz="4" w:space="0" w:color="646363"/>
              <w:bottom w:val="single" w:sz="4" w:space="0" w:color="646363"/>
            </w:tcBorders>
            <w:vAlign w:val="center"/>
          </w:tcPr>
          <w:p w14:paraId="6F8149D3" w14:textId="77777777" w:rsidR="00280791" w:rsidRPr="00E442E2" w:rsidRDefault="00280791" w:rsidP="00752960">
            <w:pPr>
              <w:pStyle w:val="TableParagraph"/>
              <w:spacing w:line="264" w:lineRule="auto"/>
              <w:jc w:val="center"/>
              <w:rPr>
                <w:sz w:val="20"/>
                <w:szCs w:val="20"/>
              </w:rPr>
            </w:pPr>
            <w:r>
              <w:rPr>
                <w:sz w:val="20"/>
              </w:rPr>
              <w:t>12</w:t>
            </w:r>
          </w:p>
        </w:tc>
      </w:tr>
      <w:tr w:rsidR="00280791" w:rsidRPr="00E442E2" w14:paraId="7BE00A81" w14:textId="77777777" w:rsidTr="00752960">
        <w:trPr>
          <w:trHeight w:val="624"/>
        </w:trPr>
        <w:tc>
          <w:tcPr>
            <w:tcW w:w="1459" w:type="pct"/>
            <w:vAlign w:val="center"/>
          </w:tcPr>
          <w:p w14:paraId="4F7D83EE" w14:textId="77777777" w:rsidR="00280791" w:rsidRPr="00E442E2" w:rsidRDefault="00280791" w:rsidP="00752960">
            <w:pPr>
              <w:pStyle w:val="TableParagraph"/>
              <w:spacing w:line="264" w:lineRule="auto"/>
              <w:ind w:left="57" w:right="57"/>
              <w:jc w:val="left"/>
              <w:rPr>
                <w:b/>
                <w:color w:val="4A4A49"/>
                <w:sz w:val="20"/>
                <w:szCs w:val="20"/>
              </w:rPr>
            </w:pPr>
            <w:r>
              <w:rPr>
                <w:b/>
                <w:color w:val="4A4A49"/>
                <w:sz w:val="20"/>
              </w:rPr>
              <w:t>Sem.dagar</w:t>
            </w:r>
          </w:p>
        </w:tc>
        <w:tc>
          <w:tcPr>
            <w:tcW w:w="296" w:type="pct"/>
            <w:tcBorders>
              <w:top w:val="single" w:sz="4" w:space="0" w:color="646363"/>
              <w:bottom w:val="single" w:sz="4" w:space="0" w:color="646363"/>
              <w:right w:val="single" w:sz="4" w:space="0" w:color="646363"/>
            </w:tcBorders>
            <w:vAlign w:val="center"/>
          </w:tcPr>
          <w:p w14:paraId="03254186" w14:textId="77777777" w:rsidR="00280791" w:rsidRPr="00E442E2" w:rsidRDefault="00280791" w:rsidP="00752960">
            <w:pPr>
              <w:pStyle w:val="TableParagraph"/>
              <w:spacing w:line="264" w:lineRule="auto"/>
              <w:jc w:val="center"/>
              <w:rPr>
                <w:sz w:val="20"/>
                <w:szCs w:val="20"/>
              </w:rPr>
            </w:pPr>
            <w:r>
              <w:rPr>
                <w:sz w:val="20"/>
              </w:rPr>
              <w:t>2</w:t>
            </w:r>
          </w:p>
        </w:tc>
        <w:tc>
          <w:tcPr>
            <w:tcW w:w="295" w:type="pct"/>
            <w:tcBorders>
              <w:top w:val="single" w:sz="4" w:space="0" w:color="646363"/>
              <w:left w:val="single" w:sz="4" w:space="0" w:color="646363"/>
              <w:bottom w:val="single" w:sz="4" w:space="0" w:color="646363"/>
              <w:right w:val="single" w:sz="4" w:space="0" w:color="646363"/>
            </w:tcBorders>
            <w:vAlign w:val="center"/>
          </w:tcPr>
          <w:p w14:paraId="4AEB8C96" w14:textId="77777777" w:rsidR="00280791" w:rsidRPr="00E442E2" w:rsidRDefault="00280791" w:rsidP="00752960">
            <w:pPr>
              <w:pStyle w:val="TableParagraph"/>
              <w:spacing w:line="264" w:lineRule="auto"/>
              <w:jc w:val="center"/>
              <w:rPr>
                <w:sz w:val="20"/>
                <w:szCs w:val="20"/>
              </w:rPr>
            </w:pPr>
            <w:r>
              <w:rPr>
                <w:sz w:val="20"/>
              </w:rPr>
              <w:t>4</w:t>
            </w:r>
          </w:p>
        </w:tc>
        <w:tc>
          <w:tcPr>
            <w:tcW w:w="295" w:type="pct"/>
            <w:tcBorders>
              <w:top w:val="single" w:sz="4" w:space="0" w:color="646363"/>
              <w:left w:val="single" w:sz="4" w:space="0" w:color="646363"/>
              <w:bottom w:val="single" w:sz="4" w:space="0" w:color="646363"/>
              <w:right w:val="single" w:sz="4" w:space="0" w:color="646363"/>
            </w:tcBorders>
            <w:vAlign w:val="center"/>
          </w:tcPr>
          <w:p w14:paraId="62F05BD5" w14:textId="77777777" w:rsidR="00280791" w:rsidRPr="00E442E2" w:rsidRDefault="00280791" w:rsidP="00752960">
            <w:pPr>
              <w:pStyle w:val="TableParagraph"/>
              <w:spacing w:line="264" w:lineRule="auto"/>
              <w:jc w:val="center"/>
              <w:rPr>
                <w:sz w:val="20"/>
                <w:szCs w:val="20"/>
              </w:rPr>
            </w:pPr>
            <w:r>
              <w:rPr>
                <w:sz w:val="20"/>
              </w:rPr>
              <w:t>5</w:t>
            </w:r>
          </w:p>
        </w:tc>
        <w:tc>
          <w:tcPr>
            <w:tcW w:w="295" w:type="pct"/>
            <w:tcBorders>
              <w:top w:val="single" w:sz="4" w:space="0" w:color="646363"/>
              <w:left w:val="single" w:sz="4" w:space="0" w:color="646363"/>
              <w:bottom w:val="single" w:sz="4" w:space="0" w:color="646363"/>
              <w:right w:val="single" w:sz="4" w:space="0" w:color="646363"/>
            </w:tcBorders>
            <w:vAlign w:val="center"/>
          </w:tcPr>
          <w:p w14:paraId="2AB32985" w14:textId="77777777" w:rsidR="00280791" w:rsidRPr="00E442E2" w:rsidRDefault="00280791" w:rsidP="00752960">
            <w:pPr>
              <w:pStyle w:val="TableParagraph"/>
              <w:spacing w:line="264" w:lineRule="auto"/>
              <w:jc w:val="center"/>
              <w:rPr>
                <w:sz w:val="20"/>
                <w:szCs w:val="20"/>
              </w:rPr>
            </w:pPr>
            <w:r>
              <w:rPr>
                <w:sz w:val="20"/>
              </w:rPr>
              <w:t>7</w:t>
            </w:r>
          </w:p>
        </w:tc>
        <w:tc>
          <w:tcPr>
            <w:tcW w:w="295" w:type="pct"/>
            <w:tcBorders>
              <w:top w:val="single" w:sz="4" w:space="0" w:color="646363"/>
              <w:left w:val="single" w:sz="4" w:space="0" w:color="646363"/>
              <w:bottom w:val="single" w:sz="4" w:space="0" w:color="646363"/>
              <w:right w:val="single" w:sz="4" w:space="0" w:color="646363"/>
            </w:tcBorders>
            <w:vAlign w:val="center"/>
          </w:tcPr>
          <w:p w14:paraId="34E99CBB" w14:textId="77777777" w:rsidR="00280791" w:rsidRPr="00E442E2" w:rsidRDefault="00280791" w:rsidP="00752960">
            <w:pPr>
              <w:pStyle w:val="TableParagraph"/>
              <w:spacing w:line="264" w:lineRule="auto"/>
              <w:jc w:val="center"/>
              <w:rPr>
                <w:sz w:val="20"/>
                <w:szCs w:val="20"/>
              </w:rPr>
            </w:pPr>
            <w:r>
              <w:rPr>
                <w:sz w:val="20"/>
              </w:rPr>
              <w:t>9</w:t>
            </w:r>
          </w:p>
        </w:tc>
        <w:tc>
          <w:tcPr>
            <w:tcW w:w="295" w:type="pct"/>
            <w:tcBorders>
              <w:top w:val="single" w:sz="4" w:space="0" w:color="646363"/>
              <w:left w:val="single" w:sz="4" w:space="0" w:color="646363"/>
              <w:bottom w:val="single" w:sz="4" w:space="0" w:color="646363"/>
              <w:right w:val="single" w:sz="4" w:space="0" w:color="646363"/>
            </w:tcBorders>
            <w:vAlign w:val="center"/>
          </w:tcPr>
          <w:p w14:paraId="72E88EC3" w14:textId="77777777" w:rsidR="00280791" w:rsidRPr="00E442E2" w:rsidRDefault="00280791" w:rsidP="00752960">
            <w:pPr>
              <w:pStyle w:val="TableParagraph"/>
              <w:spacing w:line="264" w:lineRule="auto"/>
              <w:jc w:val="center"/>
              <w:rPr>
                <w:sz w:val="20"/>
                <w:szCs w:val="20"/>
              </w:rPr>
            </w:pPr>
            <w:r>
              <w:rPr>
                <w:sz w:val="20"/>
              </w:rPr>
              <w:t>10</w:t>
            </w:r>
          </w:p>
        </w:tc>
        <w:tc>
          <w:tcPr>
            <w:tcW w:w="295" w:type="pct"/>
            <w:tcBorders>
              <w:top w:val="single" w:sz="4" w:space="0" w:color="646363"/>
              <w:left w:val="single" w:sz="4" w:space="0" w:color="646363"/>
              <w:bottom w:val="single" w:sz="4" w:space="0" w:color="646363"/>
              <w:right w:val="single" w:sz="4" w:space="0" w:color="646363"/>
            </w:tcBorders>
            <w:vAlign w:val="center"/>
          </w:tcPr>
          <w:p w14:paraId="166037B5" w14:textId="77777777" w:rsidR="00280791" w:rsidRPr="00E442E2" w:rsidRDefault="00280791" w:rsidP="00752960">
            <w:pPr>
              <w:pStyle w:val="TableParagraph"/>
              <w:spacing w:line="264" w:lineRule="auto"/>
              <w:jc w:val="center"/>
              <w:rPr>
                <w:sz w:val="20"/>
                <w:szCs w:val="20"/>
              </w:rPr>
            </w:pPr>
            <w:r>
              <w:rPr>
                <w:sz w:val="20"/>
              </w:rPr>
              <w:t>12</w:t>
            </w:r>
          </w:p>
        </w:tc>
        <w:tc>
          <w:tcPr>
            <w:tcW w:w="295" w:type="pct"/>
            <w:tcBorders>
              <w:top w:val="single" w:sz="4" w:space="0" w:color="646363"/>
              <w:left w:val="single" w:sz="4" w:space="0" w:color="646363"/>
              <w:bottom w:val="single" w:sz="4" w:space="0" w:color="646363"/>
              <w:right w:val="single" w:sz="4" w:space="0" w:color="646363"/>
            </w:tcBorders>
            <w:vAlign w:val="center"/>
          </w:tcPr>
          <w:p w14:paraId="03C66D77" w14:textId="77777777" w:rsidR="00280791" w:rsidRPr="00E442E2" w:rsidRDefault="00280791" w:rsidP="00752960">
            <w:pPr>
              <w:pStyle w:val="TableParagraph"/>
              <w:spacing w:line="264" w:lineRule="auto"/>
              <w:jc w:val="center"/>
              <w:rPr>
                <w:sz w:val="20"/>
                <w:szCs w:val="20"/>
              </w:rPr>
            </w:pPr>
            <w:r>
              <w:rPr>
                <w:sz w:val="20"/>
              </w:rPr>
              <w:t>14</w:t>
            </w:r>
          </w:p>
        </w:tc>
        <w:tc>
          <w:tcPr>
            <w:tcW w:w="295" w:type="pct"/>
            <w:tcBorders>
              <w:top w:val="single" w:sz="4" w:space="0" w:color="646363"/>
              <w:left w:val="single" w:sz="4" w:space="0" w:color="646363"/>
              <w:bottom w:val="single" w:sz="4" w:space="0" w:color="646363"/>
              <w:right w:val="single" w:sz="4" w:space="0" w:color="646363"/>
            </w:tcBorders>
            <w:vAlign w:val="center"/>
          </w:tcPr>
          <w:p w14:paraId="4532943F" w14:textId="77777777" w:rsidR="00280791" w:rsidRPr="00E442E2" w:rsidRDefault="00280791" w:rsidP="00752960">
            <w:pPr>
              <w:pStyle w:val="TableParagraph"/>
              <w:spacing w:line="264" w:lineRule="auto"/>
              <w:jc w:val="center"/>
              <w:rPr>
                <w:sz w:val="20"/>
                <w:szCs w:val="20"/>
              </w:rPr>
            </w:pPr>
            <w:r>
              <w:rPr>
                <w:sz w:val="20"/>
              </w:rPr>
              <w:t>15</w:t>
            </w:r>
          </w:p>
        </w:tc>
        <w:tc>
          <w:tcPr>
            <w:tcW w:w="295" w:type="pct"/>
            <w:tcBorders>
              <w:top w:val="single" w:sz="4" w:space="0" w:color="646363"/>
              <w:left w:val="single" w:sz="4" w:space="0" w:color="646363"/>
              <w:bottom w:val="single" w:sz="4" w:space="0" w:color="646363"/>
              <w:right w:val="single" w:sz="4" w:space="0" w:color="646363"/>
            </w:tcBorders>
            <w:vAlign w:val="center"/>
          </w:tcPr>
          <w:p w14:paraId="583512E1" w14:textId="77777777" w:rsidR="00280791" w:rsidRPr="00E442E2" w:rsidRDefault="00280791" w:rsidP="00752960">
            <w:pPr>
              <w:pStyle w:val="TableParagraph"/>
              <w:spacing w:line="264" w:lineRule="auto"/>
              <w:jc w:val="center"/>
              <w:rPr>
                <w:sz w:val="20"/>
                <w:szCs w:val="20"/>
              </w:rPr>
            </w:pPr>
            <w:r>
              <w:rPr>
                <w:sz w:val="20"/>
              </w:rPr>
              <w:t>17</w:t>
            </w:r>
          </w:p>
        </w:tc>
        <w:tc>
          <w:tcPr>
            <w:tcW w:w="295" w:type="pct"/>
            <w:tcBorders>
              <w:top w:val="single" w:sz="4" w:space="0" w:color="646363"/>
              <w:left w:val="single" w:sz="4" w:space="0" w:color="646363"/>
              <w:bottom w:val="single" w:sz="4" w:space="0" w:color="646363"/>
              <w:right w:val="single" w:sz="4" w:space="0" w:color="646363"/>
            </w:tcBorders>
            <w:vAlign w:val="center"/>
          </w:tcPr>
          <w:p w14:paraId="464EA2FC" w14:textId="77777777" w:rsidR="00280791" w:rsidRPr="00E442E2" w:rsidRDefault="00280791" w:rsidP="00752960">
            <w:pPr>
              <w:pStyle w:val="TableParagraph"/>
              <w:spacing w:line="264" w:lineRule="auto"/>
              <w:jc w:val="center"/>
              <w:rPr>
                <w:sz w:val="20"/>
                <w:szCs w:val="20"/>
              </w:rPr>
            </w:pPr>
            <w:r>
              <w:rPr>
                <w:sz w:val="20"/>
              </w:rPr>
              <w:t>19</w:t>
            </w:r>
          </w:p>
        </w:tc>
        <w:tc>
          <w:tcPr>
            <w:tcW w:w="295" w:type="pct"/>
            <w:tcBorders>
              <w:top w:val="single" w:sz="4" w:space="0" w:color="646363"/>
              <w:left w:val="single" w:sz="4" w:space="0" w:color="646363"/>
              <w:bottom w:val="single" w:sz="4" w:space="0" w:color="646363"/>
            </w:tcBorders>
            <w:vAlign w:val="center"/>
          </w:tcPr>
          <w:p w14:paraId="1E88A99F" w14:textId="77777777" w:rsidR="00280791" w:rsidRPr="00E442E2" w:rsidRDefault="00280791" w:rsidP="00752960">
            <w:pPr>
              <w:pStyle w:val="TableParagraph"/>
              <w:spacing w:line="264" w:lineRule="auto"/>
              <w:jc w:val="center"/>
              <w:rPr>
                <w:sz w:val="20"/>
                <w:szCs w:val="20"/>
              </w:rPr>
            </w:pPr>
            <w:r>
              <w:rPr>
                <w:sz w:val="20"/>
              </w:rPr>
              <w:t>20</w:t>
            </w:r>
          </w:p>
        </w:tc>
      </w:tr>
      <w:tr w:rsidR="00280791" w:rsidRPr="00E442E2" w14:paraId="37BA4BF2" w14:textId="77777777" w:rsidTr="00752960">
        <w:trPr>
          <w:trHeight w:val="624"/>
        </w:trPr>
        <w:tc>
          <w:tcPr>
            <w:tcW w:w="1459" w:type="pct"/>
            <w:vAlign w:val="center"/>
          </w:tcPr>
          <w:p w14:paraId="5CFFFD95" w14:textId="77777777" w:rsidR="00280791" w:rsidRPr="00E442E2" w:rsidRDefault="00280791" w:rsidP="00752960">
            <w:pPr>
              <w:pStyle w:val="TableParagraph"/>
              <w:spacing w:line="264" w:lineRule="auto"/>
              <w:ind w:left="57" w:right="57"/>
              <w:jc w:val="left"/>
              <w:rPr>
                <w:b/>
                <w:color w:val="4A4A49"/>
                <w:sz w:val="20"/>
                <w:szCs w:val="20"/>
              </w:rPr>
            </w:pPr>
            <w:r>
              <w:rPr>
                <w:b/>
                <w:color w:val="4A4A49"/>
                <w:sz w:val="20"/>
              </w:rPr>
              <w:t>Sem.dagar + extra sem.dagar</w:t>
            </w:r>
          </w:p>
        </w:tc>
        <w:tc>
          <w:tcPr>
            <w:tcW w:w="296" w:type="pct"/>
            <w:tcBorders>
              <w:top w:val="single" w:sz="4" w:space="0" w:color="646363"/>
              <w:right w:val="single" w:sz="4" w:space="0" w:color="646363"/>
            </w:tcBorders>
            <w:vAlign w:val="center"/>
          </w:tcPr>
          <w:p w14:paraId="63B02DBF"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78D7D273"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0AB16C5C"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5396AC29"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56577736"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3577459F" w14:textId="77777777" w:rsidR="00280791" w:rsidRPr="00E442E2" w:rsidRDefault="00280791" w:rsidP="00752960">
            <w:pPr>
              <w:pStyle w:val="TableParagraph"/>
              <w:spacing w:line="264" w:lineRule="auto"/>
              <w:jc w:val="center"/>
              <w:rPr>
                <w:sz w:val="20"/>
                <w:szCs w:val="20"/>
              </w:rPr>
            </w:pPr>
            <w:r>
              <w:rPr>
                <w:sz w:val="20"/>
              </w:rPr>
              <w:t>13</w:t>
            </w:r>
          </w:p>
        </w:tc>
        <w:tc>
          <w:tcPr>
            <w:tcW w:w="295" w:type="pct"/>
            <w:tcBorders>
              <w:top w:val="single" w:sz="4" w:space="0" w:color="646363"/>
              <w:left w:val="single" w:sz="4" w:space="0" w:color="646363"/>
              <w:right w:val="single" w:sz="4" w:space="0" w:color="646363"/>
            </w:tcBorders>
            <w:vAlign w:val="center"/>
          </w:tcPr>
          <w:p w14:paraId="6E1F5B94" w14:textId="77777777" w:rsidR="00280791" w:rsidRPr="00E442E2" w:rsidRDefault="00280791" w:rsidP="00752960">
            <w:pPr>
              <w:pStyle w:val="TableParagraph"/>
              <w:spacing w:line="264" w:lineRule="auto"/>
              <w:jc w:val="center"/>
              <w:rPr>
                <w:sz w:val="20"/>
                <w:szCs w:val="20"/>
              </w:rPr>
            </w:pPr>
            <w:r>
              <w:rPr>
                <w:sz w:val="20"/>
              </w:rPr>
              <w:t>15</w:t>
            </w:r>
          </w:p>
        </w:tc>
        <w:tc>
          <w:tcPr>
            <w:tcW w:w="295" w:type="pct"/>
            <w:tcBorders>
              <w:top w:val="single" w:sz="4" w:space="0" w:color="646363"/>
              <w:left w:val="single" w:sz="4" w:space="0" w:color="646363"/>
              <w:right w:val="single" w:sz="4" w:space="0" w:color="646363"/>
            </w:tcBorders>
            <w:vAlign w:val="center"/>
          </w:tcPr>
          <w:p w14:paraId="2F8C1DD4" w14:textId="77777777" w:rsidR="00280791" w:rsidRPr="00E442E2" w:rsidRDefault="00280791" w:rsidP="00752960">
            <w:pPr>
              <w:pStyle w:val="TableParagraph"/>
              <w:spacing w:line="264" w:lineRule="auto"/>
              <w:jc w:val="center"/>
              <w:rPr>
                <w:sz w:val="20"/>
                <w:szCs w:val="20"/>
              </w:rPr>
            </w:pPr>
            <w:r>
              <w:rPr>
                <w:sz w:val="20"/>
              </w:rPr>
              <w:t>16</w:t>
            </w:r>
          </w:p>
        </w:tc>
        <w:tc>
          <w:tcPr>
            <w:tcW w:w="295" w:type="pct"/>
            <w:tcBorders>
              <w:top w:val="single" w:sz="4" w:space="0" w:color="646363"/>
              <w:left w:val="single" w:sz="4" w:space="0" w:color="646363"/>
              <w:right w:val="single" w:sz="4" w:space="0" w:color="646363"/>
            </w:tcBorders>
            <w:vAlign w:val="center"/>
          </w:tcPr>
          <w:p w14:paraId="7FFE53DC" w14:textId="77777777" w:rsidR="00280791" w:rsidRPr="00E442E2" w:rsidRDefault="00280791" w:rsidP="00752960">
            <w:pPr>
              <w:pStyle w:val="TableParagraph"/>
              <w:spacing w:line="264" w:lineRule="auto"/>
              <w:jc w:val="center"/>
              <w:rPr>
                <w:sz w:val="20"/>
                <w:szCs w:val="20"/>
              </w:rPr>
            </w:pPr>
            <w:r>
              <w:rPr>
                <w:sz w:val="20"/>
              </w:rPr>
              <w:t>18</w:t>
            </w:r>
          </w:p>
        </w:tc>
        <w:tc>
          <w:tcPr>
            <w:tcW w:w="295" w:type="pct"/>
            <w:tcBorders>
              <w:top w:val="single" w:sz="4" w:space="0" w:color="646363"/>
              <w:left w:val="single" w:sz="4" w:space="0" w:color="646363"/>
              <w:right w:val="single" w:sz="4" w:space="0" w:color="646363"/>
            </w:tcBorders>
            <w:vAlign w:val="center"/>
          </w:tcPr>
          <w:p w14:paraId="7DF7F005" w14:textId="77777777" w:rsidR="00280791" w:rsidRPr="00E442E2" w:rsidRDefault="00280791" w:rsidP="00752960">
            <w:pPr>
              <w:pStyle w:val="TableParagraph"/>
              <w:spacing w:line="264" w:lineRule="auto"/>
              <w:jc w:val="center"/>
              <w:rPr>
                <w:sz w:val="20"/>
                <w:szCs w:val="20"/>
              </w:rPr>
            </w:pPr>
            <w:r>
              <w:rPr>
                <w:sz w:val="20"/>
              </w:rPr>
              <w:t>20</w:t>
            </w:r>
          </w:p>
        </w:tc>
        <w:tc>
          <w:tcPr>
            <w:tcW w:w="295" w:type="pct"/>
            <w:tcBorders>
              <w:top w:val="single" w:sz="4" w:space="0" w:color="646363"/>
              <w:left w:val="single" w:sz="4" w:space="0" w:color="646363"/>
              <w:right w:val="single" w:sz="4" w:space="0" w:color="646363"/>
            </w:tcBorders>
            <w:vAlign w:val="center"/>
          </w:tcPr>
          <w:p w14:paraId="7BBB74E8" w14:textId="77777777" w:rsidR="00280791" w:rsidRPr="00E442E2" w:rsidRDefault="00280791" w:rsidP="00752960">
            <w:pPr>
              <w:pStyle w:val="TableParagraph"/>
              <w:spacing w:line="264" w:lineRule="auto"/>
              <w:jc w:val="center"/>
              <w:rPr>
                <w:sz w:val="20"/>
                <w:szCs w:val="20"/>
              </w:rPr>
            </w:pPr>
            <w:r>
              <w:rPr>
                <w:sz w:val="20"/>
              </w:rPr>
              <w:t>21</w:t>
            </w:r>
          </w:p>
        </w:tc>
        <w:tc>
          <w:tcPr>
            <w:tcW w:w="295" w:type="pct"/>
            <w:tcBorders>
              <w:top w:val="single" w:sz="4" w:space="0" w:color="646363"/>
              <w:left w:val="single" w:sz="4" w:space="0" w:color="646363"/>
            </w:tcBorders>
            <w:vAlign w:val="center"/>
          </w:tcPr>
          <w:p w14:paraId="25B1F96B" w14:textId="77777777" w:rsidR="00280791" w:rsidRPr="00E442E2" w:rsidRDefault="00280791" w:rsidP="00752960">
            <w:pPr>
              <w:pStyle w:val="TableParagraph"/>
              <w:spacing w:line="264" w:lineRule="auto"/>
              <w:jc w:val="center"/>
              <w:rPr>
                <w:sz w:val="20"/>
                <w:szCs w:val="20"/>
              </w:rPr>
            </w:pPr>
            <w:r>
              <w:rPr>
                <w:sz w:val="20"/>
              </w:rPr>
              <w:t>23</w:t>
            </w:r>
          </w:p>
        </w:tc>
      </w:tr>
    </w:tbl>
    <w:p w14:paraId="01006719" w14:textId="77777777" w:rsidR="00280791" w:rsidRPr="00E442E2" w:rsidRDefault="00280791" w:rsidP="00752960">
      <w:pPr>
        <w:rPr>
          <w:sz w:val="16"/>
          <w:szCs w:val="20"/>
        </w:rPr>
      </w:pPr>
    </w:p>
    <w:p w14:paraId="7E5426D3" w14:textId="77777777" w:rsidR="00752960" w:rsidRPr="00E442E2" w:rsidRDefault="00752960" w:rsidP="00752960">
      <w:pPr>
        <w:rPr>
          <w:sz w:val="16"/>
          <w:szCs w:val="20"/>
        </w:rPr>
      </w:pPr>
    </w:p>
    <w:p w14:paraId="077FD7F1" w14:textId="77777777" w:rsidR="00280791" w:rsidRPr="00E442E2" w:rsidRDefault="00280791" w:rsidP="00752960">
      <w:pPr>
        <w:spacing w:after="120"/>
        <w:rPr>
          <w:rFonts w:cs="Arial"/>
          <w:b/>
          <w:color w:val="646363"/>
          <w:szCs w:val="20"/>
        </w:rPr>
      </w:pPr>
      <w:r>
        <w:rPr>
          <w:b/>
          <w:color w:val="646363"/>
        </w:rPr>
        <w:t>Semestertabell B</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2162"/>
        <w:gridCol w:w="438"/>
        <w:gridCol w:w="437"/>
        <w:gridCol w:w="437"/>
        <w:gridCol w:w="437"/>
        <w:gridCol w:w="437"/>
        <w:gridCol w:w="437"/>
        <w:gridCol w:w="437"/>
        <w:gridCol w:w="437"/>
        <w:gridCol w:w="437"/>
        <w:gridCol w:w="437"/>
        <w:gridCol w:w="437"/>
        <w:gridCol w:w="437"/>
      </w:tblGrid>
      <w:tr w:rsidR="00280791" w:rsidRPr="00E442E2" w14:paraId="63FFB4FC" w14:textId="77777777" w:rsidTr="00752960">
        <w:trPr>
          <w:trHeight w:val="624"/>
        </w:trPr>
        <w:tc>
          <w:tcPr>
            <w:tcW w:w="1458" w:type="pct"/>
            <w:vAlign w:val="center"/>
          </w:tcPr>
          <w:p w14:paraId="69DC1ADA" w14:textId="77777777" w:rsidR="00280791" w:rsidRPr="00E442E2" w:rsidRDefault="00280791" w:rsidP="00752960">
            <w:pPr>
              <w:pStyle w:val="TableParagraph"/>
              <w:spacing w:line="264" w:lineRule="auto"/>
              <w:ind w:left="57" w:right="57"/>
              <w:jc w:val="left"/>
              <w:rPr>
                <w:b/>
                <w:color w:val="4A4A49"/>
                <w:sz w:val="20"/>
                <w:szCs w:val="20"/>
              </w:rPr>
            </w:pPr>
            <w:r>
              <w:rPr>
                <w:b/>
                <w:color w:val="4A4A49"/>
                <w:sz w:val="20"/>
              </w:rPr>
              <w:t>Fullt antal kval. månader</w:t>
            </w:r>
          </w:p>
        </w:tc>
        <w:tc>
          <w:tcPr>
            <w:tcW w:w="295" w:type="pct"/>
            <w:tcBorders>
              <w:bottom w:val="single" w:sz="4" w:space="0" w:color="646363"/>
              <w:right w:val="single" w:sz="4" w:space="0" w:color="646363"/>
            </w:tcBorders>
            <w:vAlign w:val="center"/>
          </w:tcPr>
          <w:p w14:paraId="4154AF0D" w14:textId="77777777" w:rsidR="00280791" w:rsidRPr="00E442E2" w:rsidRDefault="00280791" w:rsidP="00752960">
            <w:pPr>
              <w:pStyle w:val="TableParagraph"/>
              <w:spacing w:line="264" w:lineRule="auto"/>
              <w:jc w:val="center"/>
              <w:rPr>
                <w:sz w:val="20"/>
                <w:szCs w:val="20"/>
              </w:rPr>
            </w:pPr>
            <w:r>
              <w:rPr>
                <w:sz w:val="20"/>
              </w:rPr>
              <w:t>1</w:t>
            </w:r>
          </w:p>
        </w:tc>
        <w:tc>
          <w:tcPr>
            <w:tcW w:w="295" w:type="pct"/>
            <w:tcBorders>
              <w:left w:val="single" w:sz="4" w:space="0" w:color="646363"/>
              <w:bottom w:val="single" w:sz="4" w:space="0" w:color="646363"/>
              <w:right w:val="single" w:sz="4" w:space="0" w:color="646363"/>
            </w:tcBorders>
            <w:vAlign w:val="center"/>
          </w:tcPr>
          <w:p w14:paraId="03558AAB" w14:textId="77777777" w:rsidR="00280791" w:rsidRPr="00E442E2" w:rsidRDefault="00280791" w:rsidP="00752960">
            <w:pPr>
              <w:pStyle w:val="TableParagraph"/>
              <w:spacing w:line="264" w:lineRule="auto"/>
              <w:jc w:val="center"/>
              <w:rPr>
                <w:sz w:val="20"/>
                <w:szCs w:val="20"/>
              </w:rPr>
            </w:pPr>
            <w:r>
              <w:rPr>
                <w:sz w:val="20"/>
              </w:rPr>
              <w:t>2</w:t>
            </w:r>
          </w:p>
        </w:tc>
        <w:tc>
          <w:tcPr>
            <w:tcW w:w="295" w:type="pct"/>
            <w:tcBorders>
              <w:left w:val="single" w:sz="4" w:space="0" w:color="646363"/>
              <w:bottom w:val="single" w:sz="4" w:space="0" w:color="646363"/>
              <w:right w:val="single" w:sz="4" w:space="0" w:color="646363"/>
            </w:tcBorders>
            <w:vAlign w:val="center"/>
          </w:tcPr>
          <w:p w14:paraId="65A386C6" w14:textId="77777777" w:rsidR="00280791" w:rsidRPr="00E442E2" w:rsidRDefault="00280791" w:rsidP="00752960">
            <w:pPr>
              <w:pStyle w:val="TableParagraph"/>
              <w:spacing w:line="264" w:lineRule="auto"/>
              <w:jc w:val="center"/>
              <w:rPr>
                <w:sz w:val="20"/>
                <w:szCs w:val="20"/>
              </w:rPr>
            </w:pPr>
            <w:r>
              <w:rPr>
                <w:sz w:val="20"/>
              </w:rPr>
              <w:t>3</w:t>
            </w:r>
          </w:p>
        </w:tc>
        <w:tc>
          <w:tcPr>
            <w:tcW w:w="295" w:type="pct"/>
            <w:tcBorders>
              <w:left w:val="single" w:sz="4" w:space="0" w:color="646363"/>
              <w:bottom w:val="single" w:sz="4" w:space="0" w:color="646363"/>
              <w:right w:val="single" w:sz="4" w:space="0" w:color="646363"/>
            </w:tcBorders>
            <w:vAlign w:val="center"/>
          </w:tcPr>
          <w:p w14:paraId="4F6CC788" w14:textId="77777777" w:rsidR="00280791" w:rsidRPr="00E442E2" w:rsidRDefault="00280791" w:rsidP="00752960">
            <w:pPr>
              <w:pStyle w:val="TableParagraph"/>
              <w:spacing w:line="264" w:lineRule="auto"/>
              <w:jc w:val="center"/>
              <w:rPr>
                <w:sz w:val="20"/>
                <w:szCs w:val="20"/>
              </w:rPr>
            </w:pPr>
            <w:r>
              <w:rPr>
                <w:sz w:val="20"/>
              </w:rPr>
              <w:t>4</w:t>
            </w:r>
          </w:p>
        </w:tc>
        <w:tc>
          <w:tcPr>
            <w:tcW w:w="295" w:type="pct"/>
            <w:tcBorders>
              <w:left w:val="single" w:sz="4" w:space="0" w:color="646363"/>
              <w:bottom w:val="single" w:sz="4" w:space="0" w:color="646363"/>
              <w:right w:val="single" w:sz="4" w:space="0" w:color="646363"/>
            </w:tcBorders>
            <w:vAlign w:val="center"/>
          </w:tcPr>
          <w:p w14:paraId="0C65AC39" w14:textId="77777777" w:rsidR="00280791" w:rsidRPr="00E442E2" w:rsidRDefault="00280791" w:rsidP="00752960">
            <w:pPr>
              <w:pStyle w:val="TableParagraph"/>
              <w:spacing w:line="264" w:lineRule="auto"/>
              <w:jc w:val="center"/>
              <w:rPr>
                <w:sz w:val="20"/>
                <w:szCs w:val="20"/>
              </w:rPr>
            </w:pPr>
            <w:r>
              <w:rPr>
                <w:sz w:val="20"/>
              </w:rPr>
              <w:t>5</w:t>
            </w:r>
          </w:p>
        </w:tc>
        <w:tc>
          <w:tcPr>
            <w:tcW w:w="295" w:type="pct"/>
            <w:tcBorders>
              <w:left w:val="single" w:sz="4" w:space="0" w:color="646363"/>
              <w:bottom w:val="single" w:sz="4" w:space="0" w:color="646363"/>
              <w:right w:val="single" w:sz="4" w:space="0" w:color="646363"/>
            </w:tcBorders>
            <w:vAlign w:val="center"/>
          </w:tcPr>
          <w:p w14:paraId="37AD1BCF" w14:textId="77777777" w:rsidR="00280791" w:rsidRPr="00E442E2" w:rsidRDefault="00280791" w:rsidP="00752960">
            <w:pPr>
              <w:pStyle w:val="TableParagraph"/>
              <w:spacing w:line="264" w:lineRule="auto"/>
              <w:jc w:val="center"/>
              <w:rPr>
                <w:sz w:val="20"/>
                <w:szCs w:val="20"/>
              </w:rPr>
            </w:pPr>
            <w:r>
              <w:rPr>
                <w:sz w:val="20"/>
              </w:rPr>
              <w:t>6</w:t>
            </w:r>
          </w:p>
        </w:tc>
        <w:tc>
          <w:tcPr>
            <w:tcW w:w="295" w:type="pct"/>
            <w:tcBorders>
              <w:left w:val="single" w:sz="4" w:space="0" w:color="646363"/>
              <w:bottom w:val="single" w:sz="4" w:space="0" w:color="646363"/>
              <w:right w:val="single" w:sz="4" w:space="0" w:color="646363"/>
            </w:tcBorders>
            <w:vAlign w:val="center"/>
          </w:tcPr>
          <w:p w14:paraId="2502F20A" w14:textId="77777777" w:rsidR="00280791" w:rsidRPr="00E442E2" w:rsidRDefault="00280791" w:rsidP="00752960">
            <w:pPr>
              <w:pStyle w:val="TableParagraph"/>
              <w:spacing w:line="264" w:lineRule="auto"/>
              <w:jc w:val="center"/>
              <w:rPr>
                <w:sz w:val="20"/>
                <w:szCs w:val="20"/>
              </w:rPr>
            </w:pPr>
            <w:r>
              <w:rPr>
                <w:sz w:val="20"/>
              </w:rPr>
              <w:t>7</w:t>
            </w:r>
          </w:p>
        </w:tc>
        <w:tc>
          <w:tcPr>
            <w:tcW w:w="295" w:type="pct"/>
            <w:tcBorders>
              <w:left w:val="single" w:sz="4" w:space="0" w:color="646363"/>
              <w:bottom w:val="single" w:sz="4" w:space="0" w:color="646363"/>
              <w:right w:val="single" w:sz="4" w:space="0" w:color="646363"/>
            </w:tcBorders>
            <w:vAlign w:val="center"/>
          </w:tcPr>
          <w:p w14:paraId="59F870F7" w14:textId="77777777" w:rsidR="00280791" w:rsidRPr="00E442E2" w:rsidRDefault="00280791" w:rsidP="00752960">
            <w:pPr>
              <w:pStyle w:val="TableParagraph"/>
              <w:spacing w:line="264" w:lineRule="auto"/>
              <w:jc w:val="center"/>
              <w:rPr>
                <w:sz w:val="20"/>
                <w:szCs w:val="20"/>
              </w:rPr>
            </w:pPr>
            <w:r>
              <w:rPr>
                <w:sz w:val="20"/>
              </w:rPr>
              <w:t>8</w:t>
            </w:r>
          </w:p>
        </w:tc>
        <w:tc>
          <w:tcPr>
            <w:tcW w:w="295" w:type="pct"/>
            <w:tcBorders>
              <w:left w:val="single" w:sz="4" w:space="0" w:color="646363"/>
              <w:bottom w:val="single" w:sz="4" w:space="0" w:color="646363"/>
              <w:right w:val="single" w:sz="4" w:space="0" w:color="646363"/>
            </w:tcBorders>
            <w:vAlign w:val="center"/>
          </w:tcPr>
          <w:p w14:paraId="03439AE7" w14:textId="77777777" w:rsidR="00280791" w:rsidRPr="00E442E2" w:rsidRDefault="00280791" w:rsidP="00752960">
            <w:pPr>
              <w:pStyle w:val="TableParagraph"/>
              <w:spacing w:line="264" w:lineRule="auto"/>
              <w:jc w:val="center"/>
              <w:rPr>
                <w:sz w:val="20"/>
                <w:szCs w:val="20"/>
              </w:rPr>
            </w:pPr>
            <w:r>
              <w:rPr>
                <w:sz w:val="20"/>
              </w:rPr>
              <w:t>9</w:t>
            </w:r>
          </w:p>
        </w:tc>
        <w:tc>
          <w:tcPr>
            <w:tcW w:w="295" w:type="pct"/>
            <w:tcBorders>
              <w:left w:val="single" w:sz="4" w:space="0" w:color="646363"/>
              <w:bottom w:val="single" w:sz="4" w:space="0" w:color="646363"/>
              <w:right w:val="single" w:sz="4" w:space="0" w:color="646363"/>
            </w:tcBorders>
            <w:vAlign w:val="center"/>
          </w:tcPr>
          <w:p w14:paraId="603AC9D0" w14:textId="77777777" w:rsidR="00280791" w:rsidRPr="00E442E2" w:rsidRDefault="00280791" w:rsidP="00752960">
            <w:pPr>
              <w:pStyle w:val="TableParagraph"/>
              <w:spacing w:line="264" w:lineRule="auto"/>
              <w:jc w:val="center"/>
              <w:rPr>
                <w:sz w:val="20"/>
                <w:szCs w:val="20"/>
              </w:rPr>
            </w:pPr>
            <w:r>
              <w:rPr>
                <w:sz w:val="20"/>
              </w:rPr>
              <w:t>10</w:t>
            </w:r>
          </w:p>
        </w:tc>
        <w:tc>
          <w:tcPr>
            <w:tcW w:w="295" w:type="pct"/>
            <w:tcBorders>
              <w:left w:val="single" w:sz="4" w:space="0" w:color="646363"/>
              <w:bottom w:val="single" w:sz="4" w:space="0" w:color="646363"/>
              <w:right w:val="single" w:sz="4" w:space="0" w:color="646363"/>
            </w:tcBorders>
            <w:vAlign w:val="center"/>
          </w:tcPr>
          <w:p w14:paraId="701CAF4D" w14:textId="77777777" w:rsidR="00280791" w:rsidRPr="00E442E2" w:rsidRDefault="00280791" w:rsidP="00752960">
            <w:pPr>
              <w:pStyle w:val="TableParagraph"/>
              <w:spacing w:line="264" w:lineRule="auto"/>
              <w:jc w:val="center"/>
              <w:rPr>
                <w:sz w:val="20"/>
                <w:szCs w:val="20"/>
              </w:rPr>
            </w:pPr>
            <w:r>
              <w:rPr>
                <w:sz w:val="20"/>
              </w:rPr>
              <w:t>11</w:t>
            </w:r>
          </w:p>
        </w:tc>
        <w:tc>
          <w:tcPr>
            <w:tcW w:w="295" w:type="pct"/>
            <w:tcBorders>
              <w:left w:val="single" w:sz="4" w:space="0" w:color="646363"/>
              <w:bottom w:val="single" w:sz="4" w:space="0" w:color="646363"/>
            </w:tcBorders>
            <w:vAlign w:val="center"/>
          </w:tcPr>
          <w:p w14:paraId="599FD6C9" w14:textId="77777777" w:rsidR="00280791" w:rsidRPr="00E442E2" w:rsidRDefault="00280791" w:rsidP="00752960">
            <w:pPr>
              <w:pStyle w:val="TableParagraph"/>
              <w:spacing w:line="264" w:lineRule="auto"/>
              <w:jc w:val="center"/>
              <w:rPr>
                <w:sz w:val="20"/>
                <w:szCs w:val="20"/>
              </w:rPr>
            </w:pPr>
            <w:r>
              <w:rPr>
                <w:sz w:val="20"/>
              </w:rPr>
              <w:t>12</w:t>
            </w:r>
          </w:p>
        </w:tc>
      </w:tr>
      <w:tr w:rsidR="00280791" w:rsidRPr="00E442E2" w14:paraId="6F03410B" w14:textId="77777777" w:rsidTr="00752960">
        <w:trPr>
          <w:trHeight w:val="624"/>
        </w:trPr>
        <w:tc>
          <w:tcPr>
            <w:tcW w:w="1458" w:type="pct"/>
            <w:vAlign w:val="center"/>
          </w:tcPr>
          <w:p w14:paraId="18DF3458" w14:textId="77777777" w:rsidR="00280791" w:rsidRPr="00E442E2" w:rsidRDefault="00280791" w:rsidP="00752960">
            <w:pPr>
              <w:pStyle w:val="TableParagraph"/>
              <w:spacing w:line="264" w:lineRule="auto"/>
              <w:ind w:left="57" w:right="57"/>
              <w:jc w:val="left"/>
              <w:rPr>
                <w:b/>
                <w:color w:val="4A4A49"/>
                <w:sz w:val="20"/>
                <w:szCs w:val="20"/>
              </w:rPr>
            </w:pPr>
            <w:r>
              <w:rPr>
                <w:b/>
                <w:color w:val="4A4A49"/>
                <w:sz w:val="20"/>
              </w:rPr>
              <w:t>Sem.dagar</w:t>
            </w:r>
          </w:p>
        </w:tc>
        <w:tc>
          <w:tcPr>
            <w:tcW w:w="295" w:type="pct"/>
            <w:tcBorders>
              <w:top w:val="single" w:sz="4" w:space="0" w:color="646363"/>
              <w:bottom w:val="single" w:sz="4" w:space="0" w:color="646363"/>
              <w:right w:val="single" w:sz="4" w:space="0" w:color="646363"/>
            </w:tcBorders>
            <w:vAlign w:val="center"/>
          </w:tcPr>
          <w:p w14:paraId="6A761414" w14:textId="77777777" w:rsidR="00280791" w:rsidRPr="00E442E2" w:rsidRDefault="00280791" w:rsidP="00752960">
            <w:pPr>
              <w:pStyle w:val="TableParagraph"/>
              <w:spacing w:line="264" w:lineRule="auto"/>
              <w:jc w:val="center"/>
              <w:rPr>
                <w:sz w:val="20"/>
                <w:szCs w:val="20"/>
              </w:rPr>
            </w:pPr>
            <w:r>
              <w:rPr>
                <w:sz w:val="20"/>
              </w:rPr>
              <w:t>3</w:t>
            </w:r>
          </w:p>
        </w:tc>
        <w:tc>
          <w:tcPr>
            <w:tcW w:w="295" w:type="pct"/>
            <w:tcBorders>
              <w:top w:val="single" w:sz="4" w:space="0" w:color="646363"/>
              <w:left w:val="single" w:sz="4" w:space="0" w:color="646363"/>
              <w:bottom w:val="single" w:sz="4" w:space="0" w:color="646363"/>
              <w:right w:val="single" w:sz="4" w:space="0" w:color="646363"/>
            </w:tcBorders>
            <w:vAlign w:val="center"/>
          </w:tcPr>
          <w:p w14:paraId="7FA3DFDD" w14:textId="77777777" w:rsidR="00280791" w:rsidRPr="00E442E2" w:rsidRDefault="00280791" w:rsidP="00752960">
            <w:pPr>
              <w:pStyle w:val="TableParagraph"/>
              <w:spacing w:line="264" w:lineRule="auto"/>
              <w:jc w:val="center"/>
              <w:rPr>
                <w:sz w:val="20"/>
                <w:szCs w:val="20"/>
              </w:rPr>
            </w:pPr>
            <w:r>
              <w:rPr>
                <w:sz w:val="20"/>
              </w:rPr>
              <w:t>5</w:t>
            </w:r>
          </w:p>
        </w:tc>
        <w:tc>
          <w:tcPr>
            <w:tcW w:w="295" w:type="pct"/>
            <w:tcBorders>
              <w:top w:val="single" w:sz="4" w:space="0" w:color="646363"/>
              <w:left w:val="single" w:sz="4" w:space="0" w:color="646363"/>
              <w:bottom w:val="single" w:sz="4" w:space="0" w:color="646363"/>
              <w:right w:val="single" w:sz="4" w:space="0" w:color="646363"/>
            </w:tcBorders>
            <w:vAlign w:val="center"/>
          </w:tcPr>
          <w:p w14:paraId="698FF3E9" w14:textId="77777777" w:rsidR="00280791" w:rsidRPr="00E442E2" w:rsidRDefault="00280791" w:rsidP="00752960">
            <w:pPr>
              <w:pStyle w:val="TableParagraph"/>
              <w:spacing w:line="264" w:lineRule="auto"/>
              <w:jc w:val="center"/>
              <w:rPr>
                <w:sz w:val="20"/>
                <w:szCs w:val="20"/>
              </w:rPr>
            </w:pPr>
            <w:r>
              <w:rPr>
                <w:sz w:val="20"/>
              </w:rPr>
              <w:t>7</w:t>
            </w:r>
          </w:p>
        </w:tc>
        <w:tc>
          <w:tcPr>
            <w:tcW w:w="295" w:type="pct"/>
            <w:tcBorders>
              <w:top w:val="single" w:sz="4" w:space="0" w:color="646363"/>
              <w:left w:val="single" w:sz="4" w:space="0" w:color="646363"/>
              <w:bottom w:val="single" w:sz="4" w:space="0" w:color="646363"/>
              <w:right w:val="single" w:sz="4" w:space="0" w:color="646363"/>
            </w:tcBorders>
            <w:vAlign w:val="center"/>
          </w:tcPr>
          <w:p w14:paraId="0BFAD7D0" w14:textId="77777777" w:rsidR="00280791" w:rsidRPr="00E442E2" w:rsidRDefault="00280791" w:rsidP="00752960">
            <w:pPr>
              <w:pStyle w:val="TableParagraph"/>
              <w:spacing w:line="264" w:lineRule="auto"/>
              <w:jc w:val="center"/>
              <w:rPr>
                <w:sz w:val="20"/>
                <w:szCs w:val="20"/>
              </w:rPr>
            </w:pPr>
            <w:r>
              <w:rPr>
                <w:sz w:val="20"/>
              </w:rPr>
              <w:t>9</w:t>
            </w:r>
          </w:p>
        </w:tc>
        <w:tc>
          <w:tcPr>
            <w:tcW w:w="295" w:type="pct"/>
            <w:tcBorders>
              <w:top w:val="single" w:sz="4" w:space="0" w:color="646363"/>
              <w:left w:val="single" w:sz="4" w:space="0" w:color="646363"/>
              <w:bottom w:val="single" w:sz="4" w:space="0" w:color="646363"/>
              <w:right w:val="single" w:sz="4" w:space="0" w:color="646363"/>
            </w:tcBorders>
            <w:vAlign w:val="center"/>
          </w:tcPr>
          <w:p w14:paraId="7DEE8D00" w14:textId="77777777" w:rsidR="00280791" w:rsidRPr="00E442E2" w:rsidRDefault="00280791" w:rsidP="00752960">
            <w:pPr>
              <w:pStyle w:val="TableParagraph"/>
              <w:spacing w:line="264" w:lineRule="auto"/>
              <w:jc w:val="center"/>
              <w:rPr>
                <w:sz w:val="20"/>
                <w:szCs w:val="20"/>
              </w:rPr>
            </w:pPr>
            <w:r>
              <w:rPr>
                <w:sz w:val="20"/>
              </w:rPr>
              <w:t>11</w:t>
            </w:r>
          </w:p>
        </w:tc>
        <w:tc>
          <w:tcPr>
            <w:tcW w:w="295" w:type="pct"/>
            <w:tcBorders>
              <w:top w:val="single" w:sz="4" w:space="0" w:color="646363"/>
              <w:left w:val="single" w:sz="4" w:space="0" w:color="646363"/>
              <w:bottom w:val="single" w:sz="4" w:space="0" w:color="646363"/>
              <w:right w:val="single" w:sz="4" w:space="0" w:color="646363"/>
            </w:tcBorders>
            <w:vAlign w:val="center"/>
          </w:tcPr>
          <w:p w14:paraId="0E756EBE" w14:textId="77777777" w:rsidR="00280791" w:rsidRPr="00E442E2" w:rsidRDefault="00280791" w:rsidP="00752960">
            <w:pPr>
              <w:pStyle w:val="TableParagraph"/>
              <w:spacing w:line="264" w:lineRule="auto"/>
              <w:jc w:val="center"/>
              <w:rPr>
                <w:sz w:val="20"/>
                <w:szCs w:val="20"/>
              </w:rPr>
            </w:pPr>
            <w:r>
              <w:rPr>
                <w:sz w:val="20"/>
              </w:rPr>
              <w:t>13</w:t>
            </w:r>
          </w:p>
        </w:tc>
        <w:tc>
          <w:tcPr>
            <w:tcW w:w="295" w:type="pct"/>
            <w:tcBorders>
              <w:top w:val="single" w:sz="4" w:space="0" w:color="646363"/>
              <w:left w:val="single" w:sz="4" w:space="0" w:color="646363"/>
              <w:bottom w:val="single" w:sz="4" w:space="0" w:color="646363"/>
              <w:right w:val="single" w:sz="4" w:space="0" w:color="646363"/>
            </w:tcBorders>
            <w:vAlign w:val="center"/>
          </w:tcPr>
          <w:p w14:paraId="33570210" w14:textId="77777777" w:rsidR="00280791" w:rsidRPr="00E442E2" w:rsidRDefault="00280791" w:rsidP="00752960">
            <w:pPr>
              <w:pStyle w:val="TableParagraph"/>
              <w:spacing w:line="264" w:lineRule="auto"/>
              <w:jc w:val="center"/>
              <w:rPr>
                <w:sz w:val="20"/>
                <w:szCs w:val="20"/>
              </w:rPr>
            </w:pPr>
            <w:r>
              <w:rPr>
                <w:sz w:val="20"/>
              </w:rPr>
              <w:t>15</w:t>
            </w:r>
          </w:p>
        </w:tc>
        <w:tc>
          <w:tcPr>
            <w:tcW w:w="295" w:type="pct"/>
            <w:tcBorders>
              <w:top w:val="single" w:sz="4" w:space="0" w:color="646363"/>
              <w:left w:val="single" w:sz="4" w:space="0" w:color="646363"/>
              <w:bottom w:val="single" w:sz="4" w:space="0" w:color="646363"/>
              <w:right w:val="single" w:sz="4" w:space="0" w:color="646363"/>
            </w:tcBorders>
            <w:vAlign w:val="center"/>
          </w:tcPr>
          <w:p w14:paraId="3A30CBBB" w14:textId="77777777" w:rsidR="00280791" w:rsidRPr="00E442E2" w:rsidRDefault="00280791" w:rsidP="00752960">
            <w:pPr>
              <w:pStyle w:val="TableParagraph"/>
              <w:spacing w:line="264" w:lineRule="auto"/>
              <w:jc w:val="center"/>
              <w:rPr>
                <w:sz w:val="20"/>
                <w:szCs w:val="20"/>
              </w:rPr>
            </w:pPr>
            <w:r>
              <w:rPr>
                <w:sz w:val="20"/>
              </w:rPr>
              <w:t>17</w:t>
            </w:r>
          </w:p>
        </w:tc>
        <w:tc>
          <w:tcPr>
            <w:tcW w:w="295" w:type="pct"/>
            <w:tcBorders>
              <w:top w:val="single" w:sz="4" w:space="0" w:color="646363"/>
              <w:left w:val="single" w:sz="4" w:space="0" w:color="646363"/>
              <w:bottom w:val="single" w:sz="4" w:space="0" w:color="646363"/>
              <w:right w:val="single" w:sz="4" w:space="0" w:color="646363"/>
            </w:tcBorders>
            <w:vAlign w:val="center"/>
          </w:tcPr>
          <w:p w14:paraId="36A1F436" w14:textId="77777777" w:rsidR="00280791" w:rsidRPr="00E442E2" w:rsidRDefault="00280791" w:rsidP="00752960">
            <w:pPr>
              <w:pStyle w:val="TableParagraph"/>
              <w:spacing w:line="264" w:lineRule="auto"/>
              <w:jc w:val="center"/>
              <w:rPr>
                <w:sz w:val="20"/>
                <w:szCs w:val="20"/>
              </w:rPr>
            </w:pPr>
            <w:r>
              <w:rPr>
                <w:sz w:val="20"/>
              </w:rPr>
              <w:t>20</w:t>
            </w:r>
          </w:p>
        </w:tc>
        <w:tc>
          <w:tcPr>
            <w:tcW w:w="295" w:type="pct"/>
            <w:tcBorders>
              <w:top w:val="single" w:sz="4" w:space="0" w:color="646363"/>
              <w:left w:val="single" w:sz="4" w:space="0" w:color="646363"/>
              <w:bottom w:val="single" w:sz="4" w:space="0" w:color="646363"/>
              <w:right w:val="single" w:sz="4" w:space="0" w:color="646363"/>
            </w:tcBorders>
            <w:vAlign w:val="center"/>
          </w:tcPr>
          <w:p w14:paraId="10FD2D78" w14:textId="77777777" w:rsidR="00280791" w:rsidRPr="00E442E2" w:rsidRDefault="00280791" w:rsidP="00752960">
            <w:pPr>
              <w:pStyle w:val="TableParagraph"/>
              <w:spacing w:line="264" w:lineRule="auto"/>
              <w:jc w:val="center"/>
              <w:rPr>
                <w:sz w:val="20"/>
                <w:szCs w:val="20"/>
              </w:rPr>
            </w:pPr>
            <w:r>
              <w:rPr>
                <w:sz w:val="20"/>
              </w:rPr>
              <w:t>21</w:t>
            </w:r>
          </w:p>
        </w:tc>
        <w:tc>
          <w:tcPr>
            <w:tcW w:w="295" w:type="pct"/>
            <w:tcBorders>
              <w:top w:val="single" w:sz="4" w:space="0" w:color="646363"/>
              <w:left w:val="single" w:sz="4" w:space="0" w:color="646363"/>
              <w:bottom w:val="single" w:sz="4" w:space="0" w:color="646363"/>
              <w:right w:val="single" w:sz="4" w:space="0" w:color="646363"/>
            </w:tcBorders>
            <w:vAlign w:val="center"/>
          </w:tcPr>
          <w:p w14:paraId="5AA5C461" w14:textId="77777777" w:rsidR="00280791" w:rsidRPr="00E442E2" w:rsidRDefault="00280791" w:rsidP="00752960">
            <w:pPr>
              <w:pStyle w:val="TableParagraph"/>
              <w:spacing w:line="264" w:lineRule="auto"/>
              <w:jc w:val="center"/>
              <w:rPr>
                <w:sz w:val="20"/>
                <w:szCs w:val="20"/>
              </w:rPr>
            </w:pPr>
            <w:r>
              <w:rPr>
                <w:sz w:val="20"/>
              </w:rPr>
              <w:t>24</w:t>
            </w:r>
          </w:p>
        </w:tc>
        <w:tc>
          <w:tcPr>
            <w:tcW w:w="295" w:type="pct"/>
            <w:tcBorders>
              <w:top w:val="single" w:sz="4" w:space="0" w:color="646363"/>
              <w:left w:val="single" w:sz="4" w:space="0" w:color="646363"/>
              <w:bottom w:val="single" w:sz="4" w:space="0" w:color="646363"/>
            </w:tcBorders>
            <w:vAlign w:val="center"/>
          </w:tcPr>
          <w:p w14:paraId="4DFFF267" w14:textId="77777777" w:rsidR="00280791" w:rsidRPr="00E442E2" w:rsidRDefault="00280791" w:rsidP="00752960">
            <w:pPr>
              <w:pStyle w:val="TableParagraph"/>
              <w:spacing w:line="264" w:lineRule="auto"/>
              <w:jc w:val="center"/>
              <w:rPr>
                <w:sz w:val="20"/>
                <w:szCs w:val="20"/>
              </w:rPr>
            </w:pPr>
            <w:r>
              <w:rPr>
                <w:sz w:val="20"/>
              </w:rPr>
              <w:t>25</w:t>
            </w:r>
          </w:p>
        </w:tc>
      </w:tr>
      <w:tr w:rsidR="00280791" w:rsidRPr="00E442E2" w14:paraId="1BF7E034" w14:textId="77777777" w:rsidTr="00752960">
        <w:trPr>
          <w:trHeight w:val="624"/>
        </w:trPr>
        <w:tc>
          <w:tcPr>
            <w:tcW w:w="1458" w:type="pct"/>
            <w:vAlign w:val="center"/>
          </w:tcPr>
          <w:p w14:paraId="6AE324DA" w14:textId="77777777" w:rsidR="00280791" w:rsidRPr="00E442E2" w:rsidRDefault="00280791" w:rsidP="00752960">
            <w:pPr>
              <w:pStyle w:val="TableParagraph"/>
              <w:spacing w:line="264" w:lineRule="auto"/>
              <w:ind w:left="57" w:right="57"/>
              <w:jc w:val="left"/>
              <w:rPr>
                <w:b/>
                <w:color w:val="4A4A49"/>
                <w:sz w:val="20"/>
                <w:szCs w:val="20"/>
              </w:rPr>
            </w:pPr>
            <w:r>
              <w:rPr>
                <w:b/>
                <w:color w:val="4A4A49"/>
                <w:sz w:val="20"/>
              </w:rPr>
              <w:t>Sem.dagar + extra sem.dagar</w:t>
            </w:r>
          </w:p>
        </w:tc>
        <w:tc>
          <w:tcPr>
            <w:tcW w:w="295" w:type="pct"/>
            <w:tcBorders>
              <w:top w:val="single" w:sz="4" w:space="0" w:color="646363"/>
              <w:right w:val="single" w:sz="4" w:space="0" w:color="646363"/>
            </w:tcBorders>
            <w:vAlign w:val="center"/>
          </w:tcPr>
          <w:p w14:paraId="2709A1BA"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378E3104"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64FB3520"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14320231"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5D8AC50D" w14:textId="77777777" w:rsidR="00280791" w:rsidRPr="00E442E2" w:rsidRDefault="00280791" w:rsidP="00752960">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03949EF4" w14:textId="77777777" w:rsidR="00280791" w:rsidRPr="00E442E2" w:rsidRDefault="00280791" w:rsidP="00752960">
            <w:pPr>
              <w:pStyle w:val="TableParagraph"/>
              <w:spacing w:line="264" w:lineRule="auto"/>
              <w:jc w:val="center"/>
              <w:rPr>
                <w:sz w:val="20"/>
                <w:szCs w:val="20"/>
              </w:rPr>
            </w:pPr>
            <w:r>
              <w:rPr>
                <w:sz w:val="20"/>
              </w:rPr>
              <w:t>15</w:t>
            </w:r>
          </w:p>
        </w:tc>
        <w:tc>
          <w:tcPr>
            <w:tcW w:w="295" w:type="pct"/>
            <w:tcBorders>
              <w:top w:val="single" w:sz="4" w:space="0" w:color="646363"/>
              <w:left w:val="single" w:sz="4" w:space="0" w:color="646363"/>
              <w:right w:val="single" w:sz="4" w:space="0" w:color="646363"/>
            </w:tcBorders>
            <w:vAlign w:val="center"/>
          </w:tcPr>
          <w:p w14:paraId="347C688F" w14:textId="77777777" w:rsidR="00280791" w:rsidRPr="00E442E2" w:rsidRDefault="00280791" w:rsidP="00752960">
            <w:pPr>
              <w:pStyle w:val="TableParagraph"/>
              <w:spacing w:line="264" w:lineRule="auto"/>
              <w:jc w:val="center"/>
              <w:rPr>
                <w:sz w:val="20"/>
                <w:szCs w:val="20"/>
              </w:rPr>
            </w:pPr>
            <w:r>
              <w:rPr>
                <w:sz w:val="20"/>
              </w:rPr>
              <w:t>18</w:t>
            </w:r>
          </w:p>
        </w:tc>
        <w:tc>
          <w:tcPr>
            <w:tcW w:w="295" w:type="pct"/>
            <w:tcBorders>
              <w:top w:val="single" w:sz="4" w:space="0" w:color="646363"/>
              <w:left w:val="single" w:sz="4" w:space="0" w:color="646363"/>
              <w:right w:val="single" w:sz="4" w:space="0" w:color="646363"/>
            </w:tcBorders>
            <w:vAlign w:val="center"/>
          </w:tcPr>
          <w:p w14:paraId="2F4EBBB8" w14:textId="77777777" w:rsidR="00280791" w:rsidRPr="00E442E2" w:rsidRDefault="00280791" w:rsidP="00752960">
            <w:pPr>
              <w:pStyle w:val="TableParagraph"/>
              <w:spacing w:line="264" w:lineRule="auto"/>
              <w:jc w:val="center"/>
              <w:rPr>
                <w:sz w:val="20"/>
                <w:szCs w:val="20"/>
              </w:rPr>
            </w:pPr>
            <w:r>
              <w:rPr>
                <w:sz w:val="20"/>
              </w:rPr>
              <w:t>20</w:t>
            </w:r>
          </w:p>
        </w:tc>
        <w:tc>
          <w:tcPr>
            <w:tcW w:w="295" w:type="pct"/>
            <w:tcBorders>
              <w:top w:val="single" w:sz="4" w:space="0" w:color="646363"/>
              <w:left w:val="single" w:sz="4" w:space="0" w:color="646363"/>
              <w:right w:val="single" w:sz="4" w:space="0" w:color="646363"/>
            </w:tcBorders>
            <w:vAlign w:val="center"/>
          </w:tcPr>
          <w:p w14:paraId="3E5D0CAF" w14:textId="77777777" w:rsidR="00280791" w:rsidRPr="00E442E2" w:rsidRDefault="00280791" w:rsidP="00752960">
            <w:pPr>
              <w:pStyle w:val="TableParagraph"/>
              <w:spacing w:line="264" w:lineRule="auto"/>
              <w:jc w:val="center"/>
              <w:rPr>
                <w:sz w:val="20"/>
                <w:szCs w:val="20"/>
              </w:rPr>
            </w:pPr>
            <w:r>
              <w:rPr>
                <w:sz w:val="20"/>
              </w:rPr>
              <w:t>22</w:t>
            </w:r>
          </w:p>
        </w:tc>
        <w:tc>
          <w:tcPr>
            <w:tcW w:w="295" w:type="pct"/>
            <w:tcBorders>
              <w:top w:val="single" w:sz="4" w:space="0" w:color="646363"/>
              <w:left w:val="single" w:sz="4" w:space="0" w:color="646363"/>
              <w:right w:val="single" w:sz="4" w:space="0" w:color="646363"/>
            </w:tcBorders>
            <w:vAlign w:val="center"/>
          </w:tcPr>
          <w:p w14:paraId="615E8EF0" w14:textId="77777777" w:rsidR="00280791" w:rsidRPr="00E442E2" w:rsidRDefault="00280791" w:rsidP="00752960">
            <w:pPr>
              <w:pStyle w:val="TableParagraph"/>
              <w:spacing w:line="264" w:lineRule="auto"/>
              <w:jc w:val="center"/>
              <w:rPr>
                <w:sz w:val="20"/>
                <w:szCs w:val="20"/>
              </w:rPr>
            </w:pPr>
            <w:r>
              <w:rPr>
                <w:sz w:val="20"/>
              </w:rPr>
              <w:t>24</w:t>
            </w:r>
          </w:p>
        </w:tc>
        <w:tc>
          <w:tcPr>
            <w:tcW w:w="295" w:type="pct"/>
            <w:tcBorders>
              <w:top w:val="single" w:sz="4" w:space="0" w:color="646363"/>
              <w:left w:val="single" w:sz="4" w:space="0" w:color="646363"/>
              <w:right w:val="single" w:sz="4" w:space="0" w:color="646363"/>
            </w:tcBorders>
            <w:vAlign w:val="center"/>
          </w:tcPr>
          <w:p w14:paraId="71616C80" w14:textId="77777777" w:rsidR="00280791" w:rsidRPr="00E442E2" w:rsidRDefault="00280791" w:rsidP="00752960">
            <w:pPr>
              <w:pStyle w:val="TableParagraph"/>
              <w:spacing w:line="264" w:lineRule="auto"/>
              <w:jc w:val="center"/>
              <w:rPr>
                <w:sz w:val="20"/>
                <w:szCs w:val="20"/>
              </w:rPr>
            </w:pPr>
            <w:r>
              <w:rPr>
                <w:sz w:val="20"/>
              </w:rPr>
              <w:t>26</w:t>
            </w:r>
          </w:p>
        </w:tc>
        <w:tc>
          <w:tcPr>
            <w:tcW w:w="295" w:type="pct"/>
            <w:tcBorders>
              <w:top w:val="single" w:sz="4" w:space="0" w:color="646363"/>
              <w:left w:val="single" w:sz="4" w:space="0" w:color="646363"/>
            </w:tcBorders>
            <w:vAlign w:val="center"/>
          </w:tcPr>
          <w:p w14:paraId="43B543D3" w14:textId="77777777" w:rsidR="00280791" w:rsidRPr="00E442E2" w:rsidRDefault="00280791" w:rsidP="00752960">
            <w:pPr>
              <w:pStyle w:val="TableParagraph"/>
              <w:spacing w:line="264" w:lineRule="auto"/>
              <w:jc w:val="center"/>
              <w:rPr>
                <w:sz w:val="20"/>
                <w:szCs w:val="20"/>
              </w:rPr>
            </w:pPr>
            <w:r>
              <w:rPr>
                <w:sz w:val="20"/>
              </w:rPr>
              <w:t>28</w:t>
            </w:r>
          </w:p>
        </w:tc>
      </w:tr>
    </w:tbl>
    <w:p w14:paraId="29C25A48" w14:textId="77777777" w:rsidR="00FC481D" w:rsidRPr="00E442E2" w:rsidRDefault="00FC481D">
      <w:pPr>
        <w:spacing w:after="0" w:line="240" w:lineRule="auto"/>
        <w:jc w:val="left"/>
      </w:pPr>
      <w:r>
        <w:br w:type="page"/>
      </w:r>
    </w:p>
    <w:p w14:paraId="48729647" w14:textId="77777777" w:rsidR="00280791" w:rsidRPr="00E442E2" w:rsidRDefault="00280791" w:rsidP="00FC481D">
      <w:pPr>
        <w:pStyle w:val="A"/>
        <w:rPr>
          <w:rFonts w:cs="Arial"/>
          <w:b/>
          <w:color w:val="4A4A49"/>
        </w:rPr>
      </w:pPr>
      <w:r>
        <w:rPr>
          <w:b/>
          <w:color w:val="4A4A49"/>
        </w:rPr>
        <w:lastRenderedPageBreak/>
        <w:t>Exempel:</w:t>
      </w:r>
    </w:p>
    <w:p w14:paraId="6EFC01D9" w14:textId="77777777" w:rsidR="00280791" w:rsidRPr="00E442E2" w:rsidRDefault="00280791" w:rsidP="00FC481D">
      <w:pPr>
        <w:pStyle w:val="A"/>
        <w:rPr>
          <w:rFonts w:cs="Arial"/>
        </w:rPr>
      </w:pPr>
      <w:r>
        <w:t>Ett anställningsförhållande för en arbetstagare med mindre än 15 års arbetserfarenhet i branschen inleds 1.1.2023.</w:t>
      </w:r>
    </w:p>
    <w:p w14:paraId="06097E1D" w14:textId="77777777" w:rsidR="00CA361D" w:rsidRPr="00E442E2" w:rsidRDefault="00CA361D" w:rsidP="00FC481D">
      <w:pPr>
        <w:pStyle w:val="A"/>
        <w:rPr>
          <w:rFonts w:cs="Arial"/>
        </w:rPr>
      </w:pPr>
    </w:p>
    <w:p w14:paraId="54DFDCCA" w14:textId="77777777" w:rsidR="00280791" w:rsidRPr="00E442E2" w:rsidRDefault="00280791" w:rsidP="00FC481D">
      <w:pPr>
        <w:pStyle w:val="A"/>
        <w:rPr>
          <w:rFonts w:cs="Arial"/>
        </w:rPr>
      </w:pPr>
      <w:r>
        <w:t>För kvalifikationsåret 1.4.2022–31.3.2023 tillämpas på arbetstagaren semestertabell A.</w:t>
      </w:r>
    </w:p>
    <w:p w14:paraId="38C2D74C" w14:textId="77777777" w:rsidR="00CA361D" w:rsidRPr="00E442E2" w:rsidRDefault="00CA361D" w:rsidP="00FC481D">
      <w:pPr>
        <w:pStyle w:val="A"/>
        <w:rPr>
          <w:rFonts w:cs="Arial"/>
        </w:rPr>
      </w:pPr>
    </w:p>
    <w:p w14:paraId="2B260E12" w14:textId="77777777" w:rsidR="00280791" w:rsidRPr="00E442E2" w:rsidRDefault="00280791" w:rsidP="00FC481D">
      <w:pPr>
        <w:pStyle w:val="A"/>
        <w:rPr>
          <w:rFonts w:cs="Arial"/>
        </w:rPr>
      </w:pPr>
      <w:r>
        <w:t>Från 1.4.2023 tillämpas på arbetstagaren semestertabell B, under förutsättning att anställningsförhållandet varar sammanlagt minst ett år.</w:t>
      </w:r>
    </w:p>
    <w:p w14:paraId="0D6E0AE0" w14:textId="77777777" w:rsidR="00FC481D" w:rsidRPr="00E442E2" w:rsidRDefault="00FC481D" w:rsidP="00CA361D">
      <w:pPr>
        <w:spacing w:after="120"/>
        <w:rPr>
          <w:rFonts w:cs="Arial"/>
          <w:szCs w:val="20"/>
        </w:rPr>
      </w:pPr>
    </w:p>
    <w:p w14:paraId="6DF69676" w14:textId="1E5E7B5B" w:rsidR="00280791" w:rsidRPr="00E442E2" w:rsidRDefault="00280791" w:rsidP="00CA361D">
      <w:pPr>
        <w:spacing w:after="120"/>
        <w:rPr>
          <w:rFonts w:cs="Arial"/>
          <w:b/>
          <w:color w:val="646363"/>
          <w:szCs w:val="20"/>
        </w:rPr>
      </w:pPr>
      <w:r>
        <w:rPr>
          <w:b/>
          <w:color w:val="646363"/>
        </w:rPr>
        <w:t>Semestertabell C</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2162"/>
        <w:gridCol w:w="438"/>
        <w:gridCol w:w="437"/>
        <w:gridCol w:w="437"/>
        <w:gridCol w:w="437"/>
        <w:gridCol w:w="437"/>
        <w:gridCol w:w="437"/>
        <w:gridCol w:w="437"/>
        <w:gridCol w:w="437"/>
        <w:gridCol w:w="437"/>
        <w:gridCol w:w="437"/>
        <w:gridCol w:w="437"/>
        <w:gridCol w:w="437"/>
      </w:tblGrid>
      <w:tr w:rsidR="00280791" w:rsidRPr="00E442E2" w14:paraId="392DB784" w14:textId="77777777" w:rsidTr="00CA361D">
        <w:trPr>
          <w:trHeight w:val="680"/>
        </w:trPr>
        <w:tc>
          <w:tcPr>
            <w:tcW w:w="1458" w:type="pct"/>
            <w:vAlign w:val="center"/>
          </w:tcPr>
          <w:p w14:paraId="4FFEE37E" w14:textId="77777777" w:rsidR="00280791" w:rsidRPr="00E442E2" w:rsidRDefault="00280791" w:rsidP="00CA361D">
            <w:pPr>
              <w:pStyle w:val="TableParagraph"/>
              <w:spacing w:line="264" w:lineRule="auto"/>
              <w:ind w:left="57" w:right="57"/>
              <w:jc w:val="left"/>
              <w:rPr>
                <w:b/>
                <w:color w:val="4A4A49"/>
                <w:sz w:val="20"/>
                <w:szCs w:val="20"/>
              </w:rPr>
            </w:pPr>
            <w:r>
              <w:rPr>
                <w:b/>
                <w:color w:val="4A4A49"/>
                <w:sz w:val="20"/>
              </w:rPr>
              <w:t>Fullt antal kval. månader</w:t>
            </w:r>
          </w:p>
        </w:tc>
        <w:tc>
          <w:tcPr>
            <w:tcW w:w="295" w:type="pct"/>
            <w:tcBorders>
              <w:bottom w:val="single" w:sz="4" w:space="0" w:color="646363"/>
              <w:right w:val="single" w:sz="4" w:space="0" w:color="646363"/>
            </w:tcBorders>
            <w:vAlign w:val="center"/>
          </w:tcPr>
          <w:p w14:paraId="07048D1D" w14:textId="77777777" w:rsidR="00280791" w:rsidRPr="00E442E2" w:rsidRDefault="00280791" w:rsidP="00CA361D">
            <w:pPr>
              <w:pStyle w:val="TableParagraph"/>
              <w:spacing w:line="264" w:lineRule="auto"/>
              <w:jc w:val="center"/>
              <w:rPr>
                <w:sz w:val="20"/>
                <w:szCs w:val="20"/>
              </w:rPr>
            </w:pPr>
            <w:r>
              <w:rPr>
                <w:sz w:val="20"/>
              </w:rPr>
              <w:t>1</w:t>
            </w:r>
          </w:p>
        </w:tc>
        <w:tc>
          <w:tcPr>
            <w:tcW w:w="295" w:type="pct"/>
            <w:tcBorders>
              <w:left w:val="single" w:sz="4" w:space="0" w:color="646363"/>
              <w:bottom w:val="single" w:sz="4" w:space="0" w:color="646363"/>
              <w:right w:val="single" w:sz="4" w:space="0" w:color="646363"/>
            </w:tcBorders>
            <w:vAlign w:val="center"/>
          </w:tcPr>
          <w:p w14:paraId="09FA3E09" w14:textId="77777777" w:rsidR="00280791" w:rsidRPr="00E442E2" w:rsidRDefault="00280791" w:rsidP="00CA361D">
            <w:pPr>
              <w:pStyle w:val="TableParagraph"/>
              <w:spacing w:line="264" w:lineRule="auto"/>
              <w:jc w:val="center"/>
              <w:rPr>
                <w:sz w:val="20"/>
                <w:szCs w:val="20"/>
              </w:rPr>
            </w:pPr>
            <w:r>
              <w:rPr>
                <w:sz w:val="20"/>
              </w:rPr>
              <w:t>2</w:t>
            </w:r>
          </w:p>
        </w:tc>
        <w:tc>
          <w:tcPr>
            <w:tcW w:w="295" w:type="pct"/>
            <w:tcBorders>
              <w:left w:val="single" w:sz="4" w:space="0" w:color="646363"/>
              <w:bottom w:val="single" w:sz="4" w:space="0" w:color="646363"/>
              <w:right w:val="single" w:sz="4" w:space="0" w:color="646363"/>
            </w:tcBorders>
            <w:vAlign w:val="center"/>
          </w:tcPr>
          <w:p w14:paraId="5A7DAFE1" w14:textId="77777777" w:rsidR="00280791" w:rsidRPr="00E442E2" w:rsidRDefault="00280791" w:rsidP="00CA361D">
            <w:pPr>
              <w:pStyle w:val="TableParagraph"/>
              <w:spacing w:line="264" w:lineRule="auto"/>
              <w:jc w:val="center"/>
              <w:rPr>
                <w:sz w:val="20"/>
                <w:szCs w:val="20"/>
              </w:rPr>
            </w:pPr>
            <w:r>
              <w:rPr>
                <w:sz w:val="20"/>
              </w:rPr>
              <w:t>3</w:t>
            </w:r>
          </w:p>
        </w:tc>
        <w:tc>
          <w:tcPr>
            <w:tcW w:w="295" w:type="pct"/>
            <w:tcBorders>
              <w:left w:val="single" w:sz="4" w:space="0" w:color="646363"/>
              <w:bottom w:val="single" w:sz="4" w:space="0" w:color="646363"/>
              <w:right w:val="single" w:sz="4" w:space="0" w:color="646363"/>
            </w:tcBorders>
            <w:vAlign w:val="center"/>
          </w:tcPr>
          <w:p w14:paraId="4E15E0AF" w14:textId="77777777" w:rsidR="00280791" w:rsidRPr="00E442E2" w:rsidRDefault="00280791" w:rsidP="00CA361D">
            <w:pPr>
              <w:pStyle w:val="TableParagraph"/>
              <w:spacing w:line="264" w:lineRule="auto"/>
              <w:jc w:val="center"/>
              <w:rPr>
                <w:sz w:val="20"/>
                <w:szCs w:val="20"/>
              </w:rPr>
            </w:pPr>
            <w:r>
              <w:rPr>
                <w:sz w:val="20"/>
              </w:rPr>
              <w:t>4</w:t>
            </w:r>
          </w:p>
        </w:tc>
        <w:tc>
          <w:tcPr>
            <w:tcW w:w="295" w:type="pct"/>
            <w:tcBorders>
              <w:left w:val="single" w:sz="4" w:space="0" w:color="646363"/>
              <w:bottom w:val="single" w:sz="4" w:space="0" w:color="646363"/>
              <w:right w:val="single" w:sz="4" w:space="0" w:color="646363"/>
            </w:tcBorders>
            <w:vAlign w:val="center"/>
          </w:tcPr>
          <w:p w14:paraId="5D0BFFE4" w14:textId="77777777" w:rsidR="00280791" w:rsidRPr="00E442E2" w:rsidRDefault="00280791" w:rsidP="00CA361D">
            <w:pPr>
              <w:pStyle w:val="TableParagraph"/>
              <w:spacing w:line="264" w:lineRule="auto"/>
              <w:jc w:val="center"/>
              <w:rPr>
                <w:sz w:val="20"/>
                <w:szCs w:val="20"/>
              </w:rPr>
            </w:pPr>
            <w:r>
              <w:rPr>
                <w:sz w:val="20"/>
              </w:rPr>
              <w:t>5</w:t>
            </w:r>
          </w:p>
        </w:tc>
        <w:tc>
          <w:tcPr>
            <w:tcW w:w="295" w:type="pct"/>
            <w:tcBorders>
              <w:left w:val="single" w:sz="4" w:space="0" w:color="646363"/>
              <w:bottom w:val="single" w:sz="4" w:space="0" w:color="646363"/>
              <w:right w:val="single" w:sz="4" w:space="0" w:color="646363"/>
            </w:tcBorders>
            <w:vAlign w:val="center"/>
          </w:tcPr>
          <w:p w14:paraId="225B6775" w14:textId="77777777" w:rsidR="00280791" w:rsidRPr="00E442E2" w:rsidRDefault="00280791" w:rsidP="00CA361D">
            <w:pPr>
              <w:pStyle w:val="TableParagraph"/>
              <w:spacing w:line="264" w:lineRule="auto"/>
              <w:jc w:val="center"/>
              <w:rPr>
                <w:sz w:val="20"/>
                <w:szCs w:val="20"/>
              </w:rPr>
            </w:pPr>
            <w:r>
              <w:rPr>
                <w:sz w:val="20"/>
              </w:rPr>
              <w:t>6</w:t>
            </w:r>
          </w:p>
        </w:tc>
        <w:tc>
          <w:tcPr>
            <w:tcW w:w="295" w:type="pct"/>
            <w:tcBorders>
              <w:left w:val="single" w:sz="4" w:space="0" w:color="646363"/>
              <w:bottom w:val="single" w:sz="4" w:space="0" w:color="646363"/>
              <w:right w:val="single" w:sz="4" w:space="0" w:color="646363"/>
            </w:tcBorders>
            <w:vAlign w:val="center"/>
          </w:tcPr>
          <w:p w14:paraId="4142CB66" w14:textId="77777777" w:rsidR="00280791" w:rsidRPr="00E442E2" w:rsidRDefault="00280791" w:rsidP="00CA361D">
            <w:pPr>
              <w:pStyle w:val="TableParagraph"/>
              <w:spacing w:line="264" w:lineRule="auto"/>
              <w:jc w:val="center"/>
              <w:rPr>
                <w:sz w:val="20"/>
                <w:szCs w:val="20"/>
              </w:rPr>
            </w:pPr>
            <w:r>
              <w:rPr>
                <w:sz w:val="20"/>
              </w:rPr>
              <w:t>7</w:t>
            </w:r>
          </w:p>
        </w:tc>
        <w:tc>
          <w:tcPr>
            <w:tcW w:w="295" w:type="pct"/>
            <w:tcBorders>
              <w:left w:val="single" w:sz="4" w:space="0" w:color="646363"/>
              <w:bottom w:val="single" w:sz="4" w:space="0" w:color="646363"/>
              <w:right w:val="single" w:sz="4" w:space="0" w:color="646363"/>
            </w:tcBorders>
            <w:vAlign w:val="center"/>
          </w:tcPr>
          <w:p w14:paraId="20CFE1E1" w14:textId="77777777" w:rsidR="00280791" w:rsidRPr="00E442E2" w:rsidRDefault="00280791" w:rsidP="00CA361D">
            <w:pPr>
              <w:pStyle w:val="TableParagraph"/>
              <w:spacing w:line="264" w:lineRule="auto"/>
              <w:jc w:val="center"/>
              <w:rPr>
                <w:sz w:val="20"/>
                <w:szCs w:val="20"/>
              </w:rPr>
            </w:pPr>
            <w:r>
              <w:rPr>
                <w:sz w:val="20"/>
              </w:rPr>
              <w:t>8</w:t>
            </w:r>
          </w:p>
        </w:tc>
        <w:tc>
          <w:tcPr>
            <w:tcW w:w="295" w:type="pct"/>
            <w:tcBorders>
              <w:left w:val="single" w:sz="4" w:space="0" w:color="646363"/>
              <w:bottom w:val="single" w:sz="4" w:space="0" w:color="646363"/>
              <w:right w:val="single" w:sz="4" w:space="0" w:color="646363"/>
            </w:tcBorders>
            <w:vAlign w:val="center"/>
          </w:tcPr>
          <w:p w14:paraId="7B8A27BE" w14:textId="77777777" w:rsidR="00280791" w:rsidRPr="00E442E2" w:rsidRDefault="00280791" w:rsidP="00CA361D">
            <w:pPr>
              <w:pStyle w:val="TableParagraph"/>
              <w:spacing w:line="264" w:lineRule="auto"/>
              <w:jc w:val="center"/>
              <w:rPr>
                <w:sz w:val="20"/>
                <w:szCs w:val="20"/>
              </w:rPr>
            </w:pPr>
            <w:r>
              <w:rPr>
                <w:sz w:val="20"/>
              </w:rPr>
              <w:t>9</w:t>
            </w:r>
          </w:p>
        </w:tc>
        <w:tc>
          <w:tcPr>
            <w:tcW w:w="295" w:type="pct"/>
            <w:tcBorders>
              <w:left w:val="single" w:sz="4" w:space="0" w:color="646363"/>
              <w:bottom w:val="single" w:sz="4" w:space="0" w:color="646363"/>
              <w:right w:val="single" w:sz="4" w:space="0" w:color="646363"/>
            </w:tcBorders>
            <w:vAlign w:val="center"/>
          </w:tcPr>
          <w:p w14:paraId="3715859E" w14:textId="77777777" w:rsidR="00280791" w:rsidRPr="00E442E2" w:rsidRDefault="00280791" w:rsidP="00CA361D">
            <w:pPr>
              <w:pStyle w:val="TableParagraph"/>
              <w:spacing w:line="264" w:lineRule="auto"/>
              <w:jc w:val="center"/>
              <w:rPr>
                <w:sz w:val="20"/>
                <w:szCs w:val="20"/>
              </w:rPr>
            </w:pPr>
            <w:r>
              <w:rPr>
                <w:sz w:val="20"/>
              </w:rPr>
              <w:t>10</w:t>
            </w:r>
          </w:p>
        </w:tc>
        <w:tc>
          <w:tcPr>
            <w:tcW w:w="295" w:type="pct"/>
            <w:tcBorders>
              <w:left w:val="single" w:sz="4" w:space="0" w:color="646363"/>
              <w:bottom w:val="single" w:sz="4" w:space="0" w:color="646363"/>
              <w:right w:val="single" w:sz="4" w:space="0" w:color="646363"/>
            </w:tcBorders>
            <w:vAlign w:val="center"/>
          </w:tcPr>
          <w:p w14:paraId="3DB59949" w14:textId="77777777" w:rsidR="00280791" w:rsidRPr="00E442E2" w:rsidRDefault="00280791" w:rsidP="00CA361D">
            <w:pPr>
              <w:pStyle w:val="TableParagraph"/>
              <w:spacing w:line="264" w:lineRule="auto"/>
              <w:jc w:val="center"/>
              <w:rPr>
                <w:sz w:val="20"/>
                <w:szCs w:val="20"/>
              </w:rPr>
            </w:pPr>
            <w:r>
              <w:rPr>
                <w:sz w:val="20"/>
              </w:rPr>
              <w:t>11</w:t>
            </w:r>
          </w:p>
        </w:tc>
        <w:tc>
          <w:tcPr>
            <w:tcW w:w="295" w:type="pct"/>
            <w:tcBorders>
              <w:left w:val="single" w:sz="4" w:space="0" w:color="646363"/>
              <w:bottom w:val="single" w:sz="4" w:space="0" w:color="646363"/>
            </w:tcBorders>
            <w:vAlign w:val="center"/>
          </w:tcPr>
          <w:p w14:paraId="27BDD8AA" w14:textId="77777777" w:rsidR="00280791" w:rsidRPr="00E442E2" w:rsidRDefault="00280791" w:rsidP="00CA361D">
            <w:pPr>
              <w:pStyle w:val="TableParagraph"/>
              <w:spacing w:line="264" w:lineRule="auto"/>
              <w:jc w:val="center"/>
              <w:rPr>
                <w:sz w:val="20"/>
                <w:szCs w:val="20"/>
              </w:rPr>
            </w:pPr>
            <w:r>
              <w:rPr>
                <w:sz w:val="20"/>
              </w:rPr>
              <w:t>12</w:t>
            </w:r>
          </w:p>
        </w:tc>
      </w:tr>
      <w:tr w:rsidR="00280791" w:rsidRPr="00E442E2" w14:paraId="22AFF852" w14:textId="77777777" w:rsidTr="00CA361D">
        <w:trPr>
          <w:trHeight w:val="680"/>
        </w:trPr>
        <w:tc>
          <w:tcPr>
            <w:tcW w:w="1458" w:type="pct"/>
            <w:vAlign w:val="center"/>
          </w:tcPr>
          <w:p w14:paraId="7C89824D" w14:textId="77777777" w:rsidR="00280791" w:rsidRPr="00E442E2" w:rsidRDefault="00280791" w:rsidP="00CA361D">
            <w:pPr>
              <w:pStyle w:val="TableParagraph"/>
              <w:spacing w:line="264" w:lineRule="auto"/>
              <w:ind w:left="57" w:right="57"/>
              <w:jc w:val="left"/>
              <w:rPr>
                <w:b/>
                <w:color w:val="4A4A49"/>
                <w:sz w:val="20"/>
                <w:szCs w:val="20"/>
              </w:rPr>
            </w:pPr>
            <w:r>
              <w:rPr>
                <w:b/>
                <w:color w:val="4A4A49"/>
                <w:sz w:val="20"/>
              </w:rPr>
              <w:t>Sem.dagar</w:t>
            </w:r>
          </w:p>
        </w:tc>
        <w:tc>
          <w:tcPr>
            <w:tcW w:w="295" w:type="pct"/>
            <w:tcBorders>
              <w:top w:val="single" w:sz="4" w:space="0" w:color="646363"/>
              <w:bottom w:val="single" w:sz="4" w:space="0" w:color="646363"/>
              <w:right w:val="single" w:sz="4" w:space="0" w:color="646363"/>
            </w:tcBorders>
            <w:vAlign w:val="center"/>
          </w:tcPr>
          <w:p w14:paraId="62E09EB7" w14:textId="77777777" w:rsidR="00280791" w:rsidRPr="00E442E2" w:rsidRDefault="00280791" w:rsidP="00CA361D">
            <w:pPr>
              <w:pStyle w:val="TableParagraph"/>
              <w:spacing w:line="264" w:lineRule="auto"/>
              <w:jc w:val="center"/>
              <w:rPr>
                <w:sz w:val="20"/>
                <w:szCs w:val="20"/>
              </w:rPr>
            </w:pPr>
            <w:r>
              <w:rPr>
                <w:sz w:val="20"/>
              </w:rPr>
              <w:t>3</w:t>
            </w:r>
          </w:p>
        </w:tc>
        <w:tc>
          <w:tcPr>
            <w:tcW w:w="295" w:type="pct"/>
            <w:tcBorders>
              <w:top w:val="single" w:sz="4" w:space="0" w:color="646363"/>
              <w:left w:val="single" w:sz="4" w:space="0" w:color="646363"/>
              <w:bottom w:val="single" w:sz="4" w:space="0" w:color="646363"/>
              <w:right w:val="single" w:sz="4" w:space="0" w:color="646363"/>
            </w:tcBorders>
            <w:vAlign w:val="center"/>
          </w:tcPr>
          <w:p w14:paraId="4F7C10CB" w14:textId="77777777" w:rsidR="00280791" w:rsidRPr="00E442E2" w:rsidRDefault="00280791" w:rsidP="00CA361D">
            <w:pPr>
              <w:pStyle w:val="TableParagraph"/>
              <w:spacing w:line="264" w:lineRule="auto"/>
              <w:jc w:val="center"/>
              <w:rPr>
                <w:sz w:val="20"/>
                <w:szCs w:val="20"/>
              </w:rPr>
            </w:pPr>
            <w:r>
              <w:rPr>
                <w:sz w:val="20"/>
              </w:rPr>
              <w:t>5</w:t>
            </w:r>
          </w:p>
        </w:tc>
        <w:tc>
          <w:tcPr>
            <w:tcW w:w="295" w:type="pct"/>
            <w:tcBorders>
              <w:top w:val="single" w:sz="4" w:space="0" w:color="646363"/>
              <w:left w:val="single" w:sz="4" w:space="0" w:color="646363"/>
              <w:bottom w:val="single" w:sz="4" w:space="0" w:color="646363"/>
              <w:right w:val="single" w:sz="4" w:space="0" w:color="646363"/>
            </w:tcBorders>
            <w:vAlign w:val="center"/>
          </w:tcPr>
          <w:p w14:paraId="559155D4" w14:textId="77777777" w:rsidR="00280791" w:rsidRPr="00E442E2" w:rsidRDefault="00280791" w:rsidP="00CA361D">
            <w:pPr>
              <w:pStyle w:val="TableParagraph"/>
              <w:spacing w:line="264" w:lineRule="auto"/>
              <w:jc w:val="center"/>
              <w:rPr>
                <w:sz w:val="20"/>
                <w:szCs w:val="20"/>
              </w:rPr>
            </w:pPr>
            <w:r>
              <w:rPr>
                <w:sz w:val="20"/>
              </w:rPr>
              <w:t>8</w:t>
            </w:r>
          </w:p>
        </w:tc>
        <w:tc>
          <w:tcPr>
            <w:tcW w:w="295" w:type="pct"/>
            <w:tcBorders>
              <w:top w:val="single" w:sz="4" w:space="0" w:color="646363"/>
              <w:left w:val="single" w:sz="4" w:space="0" w:color="646363"/>
              <w:bottom w:val="single" w:sz="4" w:space="0" w:color="646363"/>
              <w:right w:val="single" w:sz="4" w:space="0" w:color="646363"/>
            </w:tcBorders>
            <w:vAlign w:val="center"/>
          </w:tcPr>
          <w:p w14:paraId="00C4D9F3" w14:textId="77777777" w:rsidR="00280791" w:rsidRPr="00E442E2" w:rsidRDefault="00280791" w:rsidP="00CA361D">
            <w:pPr>
              <w:pStyle w:val="TableParagraph"/>
              <w:spacing w:line="264" w:lineRule="auto"/>
              <w:jc w:val="center"/>
              <w:rPr>
                <w:sz w:val="20"/>
                <w:szCs w:val="20"/>
              </w:rPr>
            </w:pPr>
            <w:r>
              <w:rPr>
                <w:sz w:val="20"/>
              </w:rPr>
              <w:t>10</w:t>
            </w:r>
          </w:p>
        </w:tc>
        <w:tc>
          <w:tcPr>
            <w:tcW w:w="295" w:type="pct"/>
            <w:tcBorders>
              <w:top w:val="single" w:sz="4" w:space="0" w:color="646363"/>
              <w:left w:val="single" w:sz="4" w:space="0" w:color="646363"/>
              <w:bottom w:val="single" w:sz="4" w:space="0" w:color="646363"/>
              <w:right w:val="single" w:sz="4" w:space="0" w:color="646363"/>
            </w:tcBorders>
            <w:vAlign w:val="center"/>
          </w:tcPr>
          <w:p w14:paraId="1AD39625" w14:textId="77777777" w:rsidR="00280791" w:rsidRPr="00E442E2" w:rsidRDefault="00280791" w:rsidP="00CA361D">
            <w:pPr>
              <w:pStyle w:val="TableParagraph"/>
              <w:spacing w:line="264" w:lineRule="auto"/>
              <w:jc w:val="center"/>
              <w:rPr>
                <w:sz w:val="20"/>
                <w:szCs w:val="20"/>
              </w:rPr>
            </w:pPr>
            <w:r>
              <w:rPr>
                <w:sz w:val="20"/>
              </w:rPr>
              <w:t>13</w:t>
            </w:r>
          </w:p>
        </w:tc>
        <w:tc>
          <w:tcPr>
            <w:tcW w:w="295" w:type="pct"/>
            <w:tcBorders>
              <w:top w:val="single" w:sz="4" w:space="0" w:color="646363"/>
              <w:left w:val="single" w:sz="4" w:space="0" w:color="646363"/>
              <w:bottom w:val="single" w:sz="4" w:space="0" w:color="646363"/>
              <w:right w:val="single" w:sz="4" w:space="0" w:color="646363"/>
            </w:tcBorders>
            <w:vAlign w:val="center"/>
          </w:tcPr>
          <w:p w14:paraId="571B3703" w14:textId="77777777" w:rsidR="00280791" w:rsidRPr="00E442E2" w:rsidRDefault="00280791" w:rsidP="00CA361D">
            <w:pPr>
              <w:pStyle w:val="TableParagraph"/>
              <w:spacing w:line="264" w:lineRule="auto"/>
              <w:jc w:val="center"/>
              <w:rPr>
                <w:sz w:val="20"/>
                <w:szCs w:val="20"/>
              </w:rPr>
            </w:pPr>
            <w:r>
              <w:rPr>
                <w:sz w:val="20"/>
              </w:rPr>
              <w:t>15</w:t>
            </w:r>
          </w:p>
        </w:tc>
        <w:tc>
          <w:tcPr>
            <w:tcW w:w="295" w:type="pct"/>
            <w:tcBorders>
              <w:top w:val="single" w:sz="4" w:space="0" w:color="646363"/>
              <w:left w:val="single" w:sz="4" w:space="0" w:color="646363"/>
              <w:bottom w:val="single" w:sz="4" w:space="0" w:color="646363"/>
              <w:right w:val="single" w:sz="4" w:space="0" w:color="646363"/>
            </w:tcBorders>
            <w:vAlign w:val="center"/>
          </w:tcPr>
          <w:p w14:paraId="6C51F220" w14:textId="77777777" w:rsidR="00280791" w:rsidRPr="00E442E2" w:rsidRDefault="00280791" w:rsidP="00CA361D">
            <w:pPr>
              <w:pStyle w:val="TableParagraph"/>
              <w:spacing w:line="264" w:lineRule="auto"/>
              <w:jc w:val="center"/>
              <w:rPr>
                <w:sz w:val="20"/>
                <w:szCs w:val="20"/>
              </w:rPr>
            </w:pPr>
            <w:r>
              <w:rPr>
                <w:sz w:val="20"/>
              </w:rPr>
              <w:t>18</w:t>
            </w:r>
          </w:p>
        </w:tc>
        <w:tc>
          <w:tcPr>
            <w:tcW w:w="295" w:type="pct"/>
            <w:tcBorders>
              <w:top w:val="single" w:sz="4" w:space="0" w:color="646363"/>
              <w:left w:val="single" w:sz="4" w:space="0" w:color="646363"/>
              <w:bottom w:val="single" w:sz="4" w:space="0" w:color="646363"/>
              <w:right w:val="single" w:sz="4" w:space="0" w:color="646363"/>
            </w:tcBorders>
            <w:vAlign w:val="center"/>
          </w:tcPr>
          <w:p w14:paraId="29B5F204" w14:textId="77777777" w:rsidR="00280791" w:rsidRPr="00E442E2" w:rsidRDefault="00280791" w:rsidP="00CA361D">
            <w:pPr>
              <w:pStyle w:val="TableParagraph"/>
              <w:spacing w:line="264" w:lineRule="auto"/>
              <w:jc w:val="center"/>
              <w:rPr>
                <w:sz w:val="20"/>
                <w:szCs w:val="20"/>
              </w:rPr>
            </w:pPr>
            <w:r>
              <w:rPr>
                <w:sz w:val="20"/>
              </w:rPr>
              <w:t>20</w:t>
            </w:r>
          </w:p>
        </w:tc>
        <w:tc>
          <w:tcPr>
            <w:tcW w:w="295" w:type="pct"/>
            <w:tcBorders>
              <w:top w:val="single" w:sz="4" w:space="0" w:color="646363"/>
              <w:left w:val="single" w:sz="4" w:space="0" w:color="646363"/>
              <w:bottom w:val="single" w:sz="4" w:space="0" w:color="646363"/>
              <w:right w:val="single" w:sz="4" w:space="0" w:color="646363"/>
            </w:tcBorders>
            <w:vAlign w:val="center"/>
          </w:tcPr>
          <w:p w14:paraId="0C531D4C" w14:textId="77777777" w:rsidR="00280791" w:rsidRPr="00E442E2" w:rsidRDefault="00280791" w:rsidP="00CA361D">
            <w:pPr>
              <w:pStyle w:val="TableParagraph"/>
              <w:spacing w:line="264" w:lineRule="auto"/>
              <w:jc w:val="center"/>
              <w:rPr>
                <w:sz w:val="20"/>
                <w:szCs w:val="20"/>
              </w:rPr>
            </w:pPr>
            <w:r>
              <w:rPr>
                <w:sz w:val="20"/>
              </w:rPr>
              <w:t>23</w:t>
            </w:r>
          </w:p>
        </w:tc>
        <w:tc>
          <w:tcPr>
            <w:tcW w:w="295" w:type="pct"/>
            <w:tcBorders>
              <w:top w:val="single" w:sz="4" w:space="0" w:color="646363"/>
              <w:left w:val="single" w:sz="4" w:space="0" w:color="646363"/>
              <w:bottom w:val="single" w:sz="4" w:space="0" w:color="646363"/>
              <w:right w:val="single" w:sz="4" w:space="0" w:color="646363"/>
            </w:tcBorders>
            <w:vAlign w:val="center"/>
          </w:tcPr>
          <w:p w14:paraId="33161B77" w14:textId="77777777" w:rsidR="00280791" w:rsidRPr="00E442E2" w:rsidRDefault="00280791" w:rsidP="00CA361D">
            <w:pPr>
              <w:pStyle w:val="TableParagraph"/>
              <w:spacing w:line="264" w:lineRule="auto"/>
              <w:jc w:val="center"/>
              <w:rPr>
                <w:sz w:val="20"/>
                <w:szCs w:val="20"/>
              </w:rPr>
            </w:pPr>
            <w:r>
              <w:rPr>
                <w:sz w:val="20"/>
              </w:rPr>
              <w:t>25</w:t>
            </w:r>
          </w:p>
        </w:tc>
        <w:tc>
          <w:tcPr>
            <w:tcW w:w="295" w:type="pct"/>
            <w:tcBorders>
              <w:top w:val="single" w:sz="4" w:space="0" w:color="646363"/>
              <w:left w:val="single" w:sz="4" w:space="0" w:color="646363"/>
              <w:bottom w:val="single" w:sz="4" w:space="0" w:color="646363"/>
              <w:right w:val="single" w:sz="4" w:space="0" w:color="646363"/>
            </w:tcBorders>
            <w:vAlign w:val="center"/>
          </w:tcPr>
          <w:p w14:paraId="176ABF5A" w14:textId="77777777" w:rsidR="00280791" w:rsidRPr="00E442E2" w:rsidRDefault="00280791" w:rsidP="00CA361D">
            <w:pPr>
              <w:pStyle w:val="TableParagraph"/>
              <w:spacing w:line="264" w:lineRule="auto"/>
              <w:jc w:val="center"/>
              <w:rPr>
                <w:sz w:val="20"/>
                <w:szCs w:val="20"/>
              </w:rPr>
            </w:pPr>
            <w:r>
              <w:rPr>
                <w:sz w:val="20"/>
              </w:rPr>
              <w:t>28</w:t>
            </w:r>
          </w:p>
        </w:tc>
        <w:tc>
          <w:tcPr>
            <w:tcW w:w="295" w:type="pct"/>
            <w:tcBorders>
              <w:top w:val="single" w:sz="4" w:space="0" w:color="646363"/>
              <w:left w:val="single" w:sz="4" w:space="0" w:color="646363"/>
              <w:bottom w:val="single" w:sz="4" w:space="0" w:color="646363"/>
            </w:tcBorders>
            <w:vAlign w:val="center"/>
          </w:tcPr>
          <w:p w14:paraId="095BD2BB" w14:textId="77777777" w:rsidR="00280791" w:rsidRPr="00E442E2" w:rsidRDefault="00280791" w:rsidP="00CA361D">
            <w:pPr>
              <w:pStyle w:val="TableParagraph"/>
              <w:spacing w:line="264" w:lineRule="auto"/>
              <w:jc w:val="center"/>
              <w:rPr>
                <w:sz w:val="20"/>
                <w:szCs w:val="20"/>
              </w:rPr>
            </w:pPr>
            <w:r>
              <w:rPr>
                <w:sz w:val="20"/>
              </w:rPr>
              <w:t>30</w:t>
            </w:r>
          </w:p>
        </w:tc>
      </w:tr>
      <w:tr w:rsidR="00280791" w:rsidRPr="00E442E2" w14:paraId="72861E17" w14:textId="77777777" w:rsidTr="00CA361D">
        <w:trPr>
          <w:trHeight w:val="680"/>
        </w:trPr>
        <w:tc>
          <w:tcPr>
            <w:tcW w:w="1458" w:type="pct"/>
            <w:vAlign w:val="center"/>
          </w:tcPr>
          <w:p w14:paraId="53D637F5" w14:textId="77777777" w:rsidR="00280791" w:rsidRPr="00E442E2" w:rsidRDefault="00280791" w:rsidP="00CA361D">
            <w:pPr>
              <w:pStyle w:val="TableParagraph"/>
              <w:spacing w:line="264" w:lineRule="auto"/>
              <w:ind w:left="57" w:right="57"/>
              <w:jc w:val="left"/>
              <w:rPr>
                <w:b/>
                <w:color w:val="4A4A49"/>
                <w:sz w:val="20"/>
                <w:szCs w:val="20"/>
              </w:rPr>
            </w:pPr>
            <w:r>
              <w:rPr>
                <w:b/>
                <w:color w:val="4A4A49"/>
                <w:sz w:val="20"/>
              </w:rPr>
              <w:t>Sem.dagar + extra sem.dagar</w:t>
            </w:r>
          </w:p>
        </w:tc>
        <w:tc>
          <w:tcPr>
            <w:tcW w:w="295" w:type="pct"/>
            <w:tcBorders>
              <w:top w:val="single" w:sz="4" w:space="0" w:color="646363"/>
              <w:right w:val="single" w:sz="4" w:space="0" w:color="646363"/>
            </w:tcBorders>
            <w:vAlign w:val="center"/>
          </w:tcPr>
          <w:p w14:paraId="5C2D877F" w14:textId="77777777" w:rsidR="00280791" w:rsidRPr="00E442E2" w:rsidRDefault="00280791" w:rsidP="00CA361D">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59B3F6A4" w14:textId="77777777" w:rsidR="00280791" w:rsidRPr="00E442E2" w:rsidRDefault="00280791" w:rsidP="00CA361D">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6809D3CF" w14:textId="77777777" w:rsidR="00280791" w:rsidRPr="00E442E2" w:rsidRDefault="00280791" w:rsidP="00CA361D">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5C0F8B0F" w14:textId="77777777" w:rsidR="00280791" w:rsidRPr="00E442E2" w:rsidRDefault="00280791" w:rsidP="00CA361D">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5B5696A3" w14:textId="77777777" w:rsidR="00280791" w:rsidRPr="00E442E2" w:rsidRDefault="00280791" w:rsidP="00CA361D">
            <w:pPr>
              <w:pStyle w:val="TableParagraph"/>
              <w:spacing w:line="264" w:lineRule="auto"/>
              <w:jc w:val="center"/>
              <w:rPr>
                <w:sz w:val="20"/>
                <w:szCs w:val="20"/>
              </w:rPr>
            </w:pPr>
          </w:p>
        </w:tc>
        <w:tc>
          <w:tcPr>
            <w:tcW w:w="295" w:type="pct"/>
            <w:tcBorders>
              <w:top w:val="single" w:sz="4" w:space="0" w:color="646363"/>
              <w:left w:val="single" w:sz="4" w:space="0" w:color="646363"/>
              <w:right w:val="single" w:sz="4" w:space="0" w:color="646363"/>
            </w:tcBorders>
            <w:vAlign w:val="center"/>
          </w:tcPr>
          <w:p w14:paraId="1269A762" w14:textId="77777777" w:rsidR="00280791" w:rsidRPr="00E442E2" w:rsidRDefault="00280791" w:rsidP="00CA361D">
            <w:pPr>
              <w:pStyle w:val="TableParagraph"/>
              <w:spacing w:line="264" w:lineRule="auto"/>
              <w:jc w:val="center"/>
              <w:rPr>
                <w:sz w:val="20"/>
                <w:szCs w:val="20"/>
              </w:rPr>
            </w:pPr>
            <w:r>
              <w:rPr>
                <w:sz w:val="20"/>
              </w:rPr>
              <w:t>18</w:t>
            </w:r>
          </w:p>
        </w:tc>
        <w:tc>
          <w:tcPr>
            <w:tcW w:w="295" w:type="pct"/>
            <w:tcBorders>
              <w:top w:val="single" w:sz="4" w:space="0" w:color="646363"/>
              <w:left w:val="single" w:sz="4" w:space="0" w:color="646363"/>
              <w:right w:val="single" w:sz="4" w:space="0" w:color="646363"/>
            </w:tcBorders>
            <w:vAlign w:val="center"/>
          </w:tcPr>
          <w:p w14:paraId="15B9E6FF" w14:textId="77777777" w:rsidR="00280791" w:rsidRPr="00E442E2" w:rsidRDefault="00280791" w:rsidP="00CA361D">
            <w:pPr>
              <w:pStyle w:val="TableParagraph"/>
              <w:spacing w:line="264" w:lineRule="auto"/>
              <w:jc w:val="center"/>
              <w:rPr>
                <w:sz w:val="20"/>
                <w:szCs w:val="20"/>
              </w:rPr>
            </w:pPr>
            <w:r>
              <w:rPr>
                <w:sz w:val="20"/>
              </w:rPr>
              <w:t>20</w:t>
            </w:r>
          </w:p>
        </w:tc>
        <w:tc>
          <w:tcPr>
            <w:tcW w:w="295" w:type="pct"/>
            <w:tcBorders>
              <w:top w:val="single" w:sz="4" w:space="0" w:color="646363"/>
              <w:left w:val="single" w:sz="4" w:space="0" w:color="646363"/>
              <w:right w:val="single" w:sz="4" w:space="0" w:color="646363"/>
            </w:tcBorders>
            <w:vAlign w:val="center"/>
          </w:tcPr>
          <w:p w14:paraId="75B063F1" w14:textId="77777777" w:rsidR="00280791" w:rsidRPr="00E442E2" w:rsidRDefault="00280791" w:rsidP="00CA361D">
            <w:pPr>
              <w:pStyle w:val="TableParagraph"/>
              <w:spacing w:line="264" w:lineRule="auto"/>
              <w:jc w:val="center"/>
              <w:rPr>
                <w:sz w:val="20"/>
                <w:szCs w:val="20"/>
              </w:rPr>
            </w:pPr>
            <w:r>
              <w:rPr>
                <w:sz w:val="20"/>
              </w:rPr>
              <w:t>23</w:t>
            </w:r>
          </w:p>
        </w:tc>
        <w:tc>
          <w:tcPr>
            <w:tcW w:w="295" w:type="pct"/>
            <w:tcBorders>
              <w:top w:val="single" w:sz="4" w:space="0" w:color="646363"/>
              <w:left w:val="single" w:sz="4" w:space="0" w:color="646363"/>
              <w:right w:val="single" w:sz="4" w:space="0" w:color="646363"/>
            </w:tcBorders>
            <w:vAlign w:val="center"/>
          </w:tcPr>
          <w:p w14:paraId="43098BB0" w14:textId="77777777" w:rsidR="00280791" w:rsidRPr="00E442E2" w:rsidRDefault="00280791" w:rsidP="00CA361D">
            <w:pPr>
              <w:pStyle w:val="TableParagraph"/>
              <w:spacing w:line="264" w:lineRule="auto"/>
              <w:jc w:val="center"/>
              <w:rPr>
                <w:sz w:val="20"/>
                <w:szCs w:val="20"/>
              </w:rPr>
            </w:pPr>
            <w:r>
              <w:rPr>
                <w:sz w:val="20"/>
              </w:rPr>
              <w:t>25</w:t>
            </w:r>
          </w:p>
        </w:tc>
        <w:tc>
          <w:tcPr>
            <w:tcW w:w="295" w:type="pct"/>
            <w:tcBorders>
              <w:top w:val="single" w:sz="4" w:space="0" w:color="646363"/>
              <w:left w:val="single" w:sz="4" w:space="0" w:color="646363"/>
              <w:right w:val="single" w:sz="4" w:space="0" w:color="646363"/>
            </w:tcBorders>
            <w:vAlign w:val="center"/>
          </w:tcPr>
          <w:p w14:paraId="2FE905DA" w14:textId="77777777" w:rsidR="00280791" w:rsidRPr="00E442E2" w:rsidRDefault="00280791" w:rsidP="00CA361D">
            <w:pPr>
              <w:pStyle w:val="TableParagraph"/>
              <w:spacing w:line="264" w:lineRule="auto"/>
              <w:jc w:val="center"/>
              <w:rPr>
                <w:sz w:val="20"/>
                <w:szCs w:val="20"/>
              </w:rPr>
            </w:pPr>
            <w:r>
              <w:rPr>
                <w:sz w:val="20"/>
              </w:rPr>
              <w:t>28</w:t>
            </w:r>
          </w:p>
        </w:tc>
        <w:tc>
          <w:tcPr>
            <w:tcW w:w="295" w:type="pct"/>
            <w:tcBorders>
              <w:top w:val="single" w:sz="4" w:space="0" w:color="646363"/>
              <w:left w:val="single" w:sz="4" w:space="0" w:color="646363"/>
              <w:right w:val="single" w:sz="4" w:space="0" w:color="646363"/>
            </w:tcBorders>
            <w:vAlign w:val="center"/>
          </w:tcPr>
          <w:p w14:paraId="1BCAE22A" w14:textId="77777777" w:rsidR="00280791" w:rsidRPr="00E442E2" w:rsidRDefault="00280791" w:rsidP="00CA361D">
            <w:pPr>
              <w:pStyle w:val="TableParagraph"/>
              <w:spacing w:line="264" w:lineRule="auto"/>
              <w:jc w:val="center"/>
              <w:rPr>
                <w:sz w:val="20"/>
                <w:szCs w:val="20"/>
              </w:rPr>
            </w:pPr>
            <w:r>
              <w:rPr>
                <w:sz w:val="20"/>
              </w:rPr>
              <w:t>30</w:t>
            </w:r>
          </w:p>
        </w:tc>
        <w:tc>
          <w:tcPr>
            <w:tcW w:w="295" w:type="pct"/>
            <w:tcBorders>
              <w:top w:val="single" w:sz="4" w:space="0" w:color="646363"/>
              <w:left w:val="single" w:sz="4" w:space="0" w:color="646363"/>
            </w:tcBorders>
            <w:vAlign w:val="center"/>
          </w:tcPr>
          <w:p w14:paraId="7B89DA3C" w14:textId="77777777" w:rsidR="00280791" w:rsidRPr="00E442E2" w:rsidRDefault="00280791" w:rsidP="00CA361D">
            <w:pPr>
              <w:pStyle w:val="TableParagraph"/>
              <w:spacing w:line="264" w:lineRule="auto"/>
              <w:jc w:val="center"/>
              <w:rPr>
                <w:sz w:val="20"/>
                <w:szCs w:val="20"/>
              </w:rPr>
            </w:pPr>
            <w:r>
              <w:rPr>
                <w:sz w:val="20"/>
              </w:rPr>
              <w:t>33</w:t>
            </w:r>
          </w:p>
        </w:tc>
      </w:tr>
    </w:tbl>
    <w:p w14:paraId="1E3D4095" w14:textId="77777777" w:rsidR="00280791" w:rsidRPr="00E442E2" w:rsidRDefault="00280791" w:rsidP="00644A89"/>
    <w:p w14:paraId="2EE36115" w14:textId="77777777" w:rsidR="00280791" w:rsidRPr="00E442E2" w:rsidRDefault="00280791" w:rsidP="00CA361D">
      <w:pPr>
        <w:pStyle w:val="A"/>
        <w:rPr>
          <w:b/>
          <w:bCs/>
          <w:color w:val="4A4A49"/>
        </w:rPr>
      </w:pPr>
      <w:r>
        <w:rPr>
          <w:b/>
          <w:color w:val="4A4A49"/>
        </w:rPr>
        <w:t>Exempel:</w:t>
      </w:r>
    </w:p>
    <w:p w14:paraId="64102B02" w14:textId="77777777" w:rsidR="00280791" w:rsidRPr="00E442E2" w:rsidRDefault="00280791" w:rsidP="00CA361D">
      <w:pPr>
        <w:pStyle w:val="A"/>
      </w:pPr>
      <w:r>
        <w:t>Arbetstagaren blir 1.9.2022 berättigad till tjänstgöringstillägg för 15 års arbetserfarenhet i branschen. Arbetstagaren börjar tjäna in semester enligt semestertabell C från 1.4.2022.</w:t>
      </w:r>
    </w:p>
    <w:p w14:paraId="0A08FC3A" w14:textId="77777777" w:rsidR="00CA361D" w:rsidRPr="00E442E2" w:rsidRDefault="00CA361D" w:rsidP="00CA361D">
      <w:pPr>
        <w:pStyle w:val="A"/>
      </w:pPr>
    </w:p>
    <w:p w14:paraId="7AAA3E91" w14:textId="77777777" w:rsidR="00280791" w:rsidRPr="00E442E2" w:rsidRDefault="00280791" w:rsidP="00CA361D">
      <w:pPr>
        <w:pStyle w:val="A"/>
        <w:rPr>
          <w:b/>
          <w:color w:val="4A4A49"/>
        </w:rPr>
      </w:pPr>
      <w:r>
        <w:rPr>
          <w:b/>
          <w:color w:val="4A4A49"/>
        </w:rPr>
        <w:t>Exempel:</w:t>
      </w:r>
    </w:p>
    <w:p w14:paraId="702F2AB2" w14:textId="77777777" w:rsidR="00280791" w:rsidRPr="00E442E2" w:rsidRDefault="00280791" w:rsidP="00CA361D">
      <w:pPr>
        <w:pStyle w:val="A"/>
      </w:pPr>
      <w:r>
        <w:t>Ett anställningsförhållande för en arbetstagare med mer än 15 års arbetserfarenhet i branschen inleds 1.1.2023. Arbetstagaren börjar genast tjäna in semester enligt semestertabell C.</w:t>
      </w:r>
    </w:p>
    <w:p w14:paraId="1F3A5895" w14:textId="77777777" w:rsidR="00CA361D" w:rsidRPr="00E442E2" w:rsidRDefault="00CA361D" w:rsidP="00CA361D">
      <w:pPr>
        <w:pStyle w:val="Left2"/>
      </w:pPr>
    </w:p>
    <w:p w14:paraId="5C85EFC4" w14:textId="77777777" w:rsidR="00280791" w:rsidRPr="00E442E2" w:rsidRDefault="00280791" w:rsidP="00CA361D">
      <w:pPr>
        <w:pStyle w:val="Left2"/>
        <w:rPr>
          <w:rFonts w:cs="Arial"/>
          <w:b/>
          <w:color w:val="4A4A49"/>
        </w:rPr>
      </w:pPr>
      <w:r>
        <w:rPr>
          <w:b/>
          <w:color w:val="4A4A49"/>
        </w:rPr>
        <w:t>Extra semesterrätt från 1993 som kvarstår:</w:t>
      </w:r>
    </w:p>
    <w:p w14:paraId="294C0D8F" w14:textId="7E186F73" w:rsidR="00CA361D" w:rsidRPr="00E442E2" w:rsidRDefault="00280791" w:rsidP="00CA361D">
      <w:pPr>
        <w:pStyle w:val="Left2"/>
        <w:rPr>
          <w:rFonts w:cs="Arial"/>
        </w:rPr>
      </w:pPr>
      <w:r>
        <w:t>En arbetstagare som varit anställd av nuvarande arbetsgivare 31.10.1993 och som före 31.3.1994 har sammanlagt minst 15 års tjänstgöring som berättigar till tjänstgöringstillägg bibehåller sin rätt till en höjning av de semesterdagar som intjänats under varje 6–12 månader med fem extra semesterdagar i stället för att tillämpa raden med extra semesterdagar i semestertabell C. Man kan avtala om semesterförlängningen lokalt.</w:t>
      </w:r>
    </w:p>
    <w:p w14:paraId="263C8243" w14:textId="65B0FA31" w:rsidR="00280791" w:rsidRPr="00E442E2" w:rsidRDefault="00280791" w:rsidP="00CA361D">
      <w:pPr>
        <w:ind w:left="851"/>
        <w:rPr>
          <w:b/>
          <w:bCs/>
          <w:color w:val="646363"/>
          <w:sz w:val="21"/>
          <w:szCs w:val="20"/>
        </w:rPr>
      </w:pPr>
      <w:r>
        <w:rPr>
          <w:b/>
          <w:color w:val="646363"/>
          <w:sz w:val="21"/>
        </w:rPr>
        <w:lastRenderedPageBreak/>
        <w:t>Omvandling av semesterrätt som överstiger semesterrätten enligt kollektivavtalet eller av sparad ledighet</w:t>
      </w:r>
    </w:p>
    <w:p w14:paraId="7A5E0C91" w14:textId="77777777" w:rsidR="00280791" w:rsidRPr="00E442E2" w:rsidRDefault="00280791" w:rsidP="00CA361D">
      <w:pPr>
        <w:ind w:left="1248" w:hanging="397"/>
        <w:rPr>
          <w:rFonts w:cs="Arial"/>
          <w:szCs w:val="20"/>
        </w:rPr>
      </w:pPr>
      <w:r>
        <w:rPr>
          <w:b/>
          <w:color w:val="4A4A49"/>
        </w:rPr>
        <w:t>3.</w:t>
      </w:r>
      <w:r>
        <w:tab/>
        <w:t>Arbetstagarens semesterrätt som överstiger semesterrätten enligt kollektivavtalet och sparade semesterdagar omvandlas från beräkning baserat på sex vardagar/vecka till beräkning baserat på fem semesterdagar/vecka enligt tabellen nedan.</w:t>
      </w:r>
    </w:p>
    <w:p w14:paraId="4BBBFFA0" w14:textId="77777777" w:rsidR="00CA361D" w:rsidRPr="00E442E2" w:rsidRDefault="00CA361D" w:rsidP="00CA361D">
      <w:pPr>
        <w:spacing w:after="0"/>
        <w:ind w:left="1247"/>
        <w:rPr>
          <w:rFonts w:cs="Arial"/>
          <w:szCs w:val="20"/>
        </w:rPr>
      </w:pPr>
    </w:p>
    <w:p w14:paraId="05151AC7" w14:textId="47D4DA00" w:rsidR="00280791" w:rsidRPr="00E442E2" w:rsidRDefault="00280791" w:rsidP="00CA361D">
      <w:pPr>
        <w:spacing w:after="0"/>
        <w:ind w:left="1247"/>
        <w:rPr>
          <w:rFonts w:cs="Arial"/>
          <w:szCs w:val="20"/>
        </w:rPr>
      </w:pPr>
      <w:r>
        <w:t>Semesterdagarnas andel omvandlas genom att multiplicera semesterrätten med 0,85.</w:t>
      </w:r>
    </w:p>
    <w:p w14:paraId="15B100C3" w14:textId="064A7DDC" w:rsidR="00CA361D" w:rsidRPr="00E442E2" w:rsidRDefault="00CA361D">
      <w:pPr>
        <w:spacing w:after="0" w:line="240" w:lineRule="auto"/>
        <w:jc w:val="left"/>
        <w:rPr>
          <w:rFonts w:cs="Arial"/>
          <w:szCs w:val="20"/>
        </w:rPr>
      </w:pPr>
      <w:r>
        <w:br w:type="page"/>
      </w:r>
    </w:p>
    <w:tbl>
      <w:tblPr>
        <w:tblW w:w="6804" w:type="dxa"/>
        <w:tblInd w:w="387" w:type="dxa"/>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Layout w:type="fixed"/>
        <w:tblCellMar>
          <w:left w:w="0" w:type="dxa"/>
          <w:right w:w="0" w:type="dxa"/>
        </w:tblCellMar>
        <w:tblLook w:val="01E0" w:firstRow="1" w:lastRow="1" w:firstColumn="1" w:lastColumn="1" w:noHBand="0" w:noVBand="0"/>
      </w:tblPr>
      <w:tblGrid>
        <w:gridCol w:w="3402"/>
        <w:gridCol w:w="3402"/>
      </w:tblGrid>
      <w:tr w:rsidR="00280791" w:rsidRPr="00E442E2" w14:paraId="035892C9" w14:textId="77777777" w:rsidTr="00D922C0">
        <w:trPr>
          <w:trHeight w:val="284"/>
        </w:trPr>
        <w:tc>
          <w:tcPr>
            <w:tcW w:w="3402" w:type="dxa"/>
            <w:vAlign w:val="center"/>
          </w:tcPr>
          <w:p w14:paraId="427702B8" w14:textId="6FBF31F4" w:rsidR="00280791" w:rsidRPr="00E442E2" w:rsidRDefault="00280791" w:rsidP="00CA361D">
            <w:pPr>
              <w:pStyle w:val="TableParagraph"/>
              <w:spacing w:line="264" w:lineRule="auto"/>
              <w:jc w:val="center"/>
              <w:rPr>
                <w:b/>
                <w:color w:val="4A4A49"/>
                <w:sz w:val="20"/>
                <w:szCs w:val="20"/>
              </w:rPr>
            </w:pPr>
            <w:r>
              <w:rPr>
                <w:b/>
                <w:color w:val="4A4A49"/>
                <w:sz w:val="20"/>
              </w:rPr>
              <w:lastRenderedPageBreak/>
              <w:t>Antalet semesterdagar vid sexdagars semesterberäkning</w:t>
            </w:r>
          </w:p>
        </w:tc>
        <w:tc>
          <w:tcPr>
            <w:tcW w:w="3402" w:type="dxa"/>
            <w:vAlign w:val="center"/>
          </w:tcPr>
          <w:p w14:paraId="6AB02A6D" w14:textId="47F07AA3" w:rsidR="00280791" w:rsidRPr="00E442E2" w:rsidRDefault="00280791" w:rsidP="00CA361D">
            <w:pPr>
              <w:pStyle w:val="TableParagraph"/>
              <w:spacing w:line="264" w:lineRule="auto"/>
              <w:jc w:val="center"/>
              <w:rPr>
                <w:b/>
                <w:color w:val="4A4A49"/>
                <w:sz w:val="20"/>
                <w:szCs w:val="20"/>
              </w:rPr>
            </w:pPr>
            <w:r>
              <w:rPr>
                <w:b/>
                <w:color w:val="4A4A49"/>
                <w:sz w:val="20"/>
              </w:rPr>
              <w:t>Antalet semesterdagar vid femdagars semesterberäkning</w:t>
            </w:r>
          </w:p>
        </w:tc>
      </w:tr>
      <w:tr w:rsidR="00280791" w:rsidRPr="00E442E2" w14:paraId="7A7E5D2A" w14:textId="77777777" w:rsidTr="00D922C0">
        <w:trPr>
          <w:trHeight w:val="255"/>
        </w:trPr>
        <w:tc>
          <w:tcPr>
            <w:tcW w:w="3402" w:type="dxa"/>
            <w:tcBorders>
              <w:bottom w:val="single" w:sz="4" w:space="0" w:color="646363"/>
            </w:tcBorders>
            <w:vAlign w:val="center"/>
          </w:tcPr>
          <w:p w14:paraId="7803CDCE" w14:textId="77777777" w:rsidR="00280791" w:rsidRPr="00E442E2" w:rsidRDefault="00280791" w:rsidP="00D922C0">
            <w:pPr>
              <w:pStyle w:val="TableParagraph"/>
              <w:spacing w:line="252" w:lineRule="auto"/>
              <w:jc w:val="center"/>
              <w:rPr>
                <w:sz w:val="20"/>
                <w:szCs w:val="20"/>
              </w:rPr>
            </w:pPr>
            <w:r>
              <w:rPr>
                <w:sz w:val="20"/>
              </w:rPr>
              <w:t>1</w:t>
            </w:r>
          </w:p>
        </w:tc>
        <w:tc>
          <w:tcPr>
            <w:tcW w:w="3402" w:type="dxa"/>
            <w:tcBorders>
              <w:bottom w:val="single" w:sz="4" w:space="0" w:color="646363"/>
            </w:tcBorders>
            <w:vAlign w:val="center"/>
          </w:tcPr>
          <w:p w14:paraId="44FB5F28" w14:textId="77777777" w:rsidR="00280791" w:rsidRPr="00E442E2" w:rsidRDefault="00280791" w:rsidP="00D922C0">
            <w:pPr>
              <w:pStyle w:val="TableParagraph"/>
              <w:spacing w:line="252" w:lineRule="auto"/>
              <w:jc w:val="center"/>
              <w:rPr>
                <w:sz w:val="20"/>
                <w:szCs w:val="20"/>
              </w:rPr>
            </w:pPr>
            <w:r>
              <w:rPr>
                <w:sz w:val="20"/>
              </w:rPr>
              <w:t>1</w:t>
            </w:r>
          </w:p>
        </w:tc>
      </w:tr>
      <w:tr w:rsidR="00280791" w:rsidRPr="00E442E2" w14:paraId="04818111" w14:textId="77777777" w:rsidTr="00D922C0">
        <w:trPr>
          <w:trHeight w:val="255"/>
        </w:trPr>
        <w:tc>
          <w:tcPr>
            <w:tcW w:w="3402" w:type="dxa"/>
            <w:tcBorders>
              <w:top w:val="single" w:sz="4" w:space="0" w:color="646363"/>
              <w:bottom w:val="single" w:sz="4" w:space="0" w:color="646363"/>
            </w:tcBorders>
            <w:vAlign w:val="center"/>
          </w:tcPr>
          <w:p w14:paraId="5CC91A14" w14:textId="77777777" w:rsidR="00280791" w:rsidRPr="00E442E2" w:rsidRDefault="00280791" w:rsidP="00D922C0">
            <w:pPr>
              <w:pStyle w:val="TableParagraph"/>
              <w:spacing w:line="252" w:lineRule="auto"/>
              <w:jc w:val="center"/>
              <w:rPr>
                <w:sz w:val="20"/>
                <w:szCs w:val="20"/>
              </w:rPr>
            </w:pPr>
            <w:r>
              <w:rPr>
                <w:sz w:val="20"/>
              </w:rPr>
              <w:t>2</w:t>
            </w:r>
          </w:p>
        </w:tc>
        <w:tc>
          <w:tcPr>
            <w:tcW w:w="3402" w:type="dxa"/>
            <w:tcBorders>
              <w:top w:val="single" w:sz="4" w:space="0" w:color="646363"/>
              <w:bottom w:val="single" w:sz="4" w:space="0" w:color="646363"/>
            </w:tcBorders>
            <w:vAlign w:val="center"/>
          </w:tcPr>
          <w:p w14:paraId="29FA5AFE" w14:textId="77777777" w:rsidR="00280791" w:rsidRPr="00E442E2" w:rsidRDefault="00280791" w:rsidP="00D922C0">
            <w:pPr>
              <w:pStyle w:val="TableParagraph"/>
              <w:spacing w:line="252" w:lineRule="auto"/>
              <w:jc w:val="center"/>
              <w:rPr>
                <w:sz w:val="20"/>
                <w:szCs w:val="20"/>
              </w:rPr>
            </w:pPr>
            <w:r>
              <w:rPr>
                <w:sz w:val="20"/>
              </w:rPr>
              <w:t>2</w:t>
            </w:r>
          </w:p>
        </w:tc>
      </w:tr>
      <w:tr w:rsidR="00280791" w:rsidRPr="00E442E2" w14:paraId="0FF5D6F9" w14:textId="77777777" w:rsidTr="00D922C0">
        <w:trPr>
          <w:trHeight w:val="255"/>
        </w:trPr>
        <w:tc>
          <w:tcPr>
            <w:tcW w:w="3402" w:type="dxa"/>
            <w:tcBorders>
              <w:top w:val="single" w:sz="4" w:space="0" w:color="646363"/>
              <w:bottom w:val="single" w:sz="4" w:space="0" w:color="646363"/>
            </w:tcBorders>
            <w:vAlign w:val="center"/>
          </w:tcPr>
          <w:p w14:paraId="774124E4" w14:textId="77777777" w:rsidR="00280791" w:rsidRPr="00E442E2" w:rsidRDefault="00280791" w:rsidP="00D922C0">
            <w:pPr>
              <w:pStyle w:val="TableParagraph"/>
              <w:spacing w:line="252" w:lineRule="auto"/>
              <w:jc w:val="center"/>
              <w:rPr>
                <w:sz w:val="20"/>
                <w:szCs w:val="20"/>
              </w:rPr>
            </w:pPr>
            <w:r>
              <w:rPr>
                <w:sz w:val="20"/>
              </w:rPr>
              <w:t>3</w:t>
            </w:r>
          </w:p>
        </w:tc>
        <w:tc>
          <w:tcPr>
            <w:tcW w:w="3402" w:type="dxa"/>
            <w:tcBorders>
              <w:top w:val="single" w:sz="4" w:space="0" w:color="646363"/>
              <w:bottom w:val="single" w:sz="4" w:space="0" w:color="646363"/>
            </w:tcBorders>
            <w:vAlign w:val="center"/>
          </w:tcPr>
          <w:p w14:paraId="1931361E" w14:textId="77777777" w:rsidR="00280791" w:rsidRPr="00E442E2" w:rsidRDefault="00280791" w:rsidP="00D922C0">
            <w:pPr>
              <w:pStyle w:val="TableParagraph"/>
              <w:spacing w:line="252" w:lineRule="auto"/>
              <w:jc w:val="center"/>
              <w:rPr>
                <w:sz w:val="20"/>
                <w:szCs w:val="20"/>
              </w:rPr>
            </w:pPr>
            <w:r>
              <w:rPr>
                <w:sz w:val="20"/>
              </w:rPr>
              <w:t>3</w:t>
            </w:r>
          </w:p>
        </w:tc>
      </w:tr>
      <w:tr w:rsidR="00280791" w:rsidRPr="00E442E2" w14:paraId="1220DF52" w14:textId="77777777" w:rsidTr="00D922C0">
        <w:trPr>
          <w:trHeight w:val="255"/>
        </w:trPr>
        <w:tc>
          <w:tcPr>
            <w:tcW w:w="3402" w:type="dxa"/>
            <w:tcBorders>
              <w:top w:val="single" w:sz="4" w:space="0" w:color="646363"/>
              <w:bottom w:val="single" w:sz="4" w:space="0" w:color="646363"/>
            </w:tcBorders>
            <w:vAlign w:val="center"/>
          </w:tcPr>
          <w:p w14:paraId="6544B92A" w14:textId="77777777" w:rsidR="00280791" w:rsidRPr="00E442E2" w:rsidRDefault="00280791" w:rsidP="00D922C0">
            <w:pPr>
              <w:pStyle w:val="TableParagraph"/>
              <w:spacing w:line="252" w:lineRule="auto"/>
              <w:jc w:val="center"/>
              <w:rPr>
                <w:sz w:val="20"/>
                <w:szCs w:val="20"/>
              </w:rPr>
            </w:pPr>
            <w:r>
              <w:rPr>
                <w:sz w:val="20"/>
              </w:rPr>
              <w:t>4</w:t>
            </w:r>
          </w:p>
        </w:tc>
        <w:tc>
          <w:tcPr>
            <w:tcW w:w="3402" w:type="dxa"/>
            <w:tcBorders>
              <w:top w:val="single" w:sz="4" w:space="0" w:color="646363"/>
              <w:bottom w:val="single" w:sz="4" w:space="0" w:color="646363"/>
            </w:tcBorders>
            <w:vAlign w:val="center"/>
          </w:tcPr>
          <w:p w14:paraId="18806EA1" w14:textId="77777777" w:rsidR="00280791" w:rsidRPr="00E442E2" w:rsidRDefault="00280791" w:rsidP="00D922C0">
            <w:pPr>
              <w:pStyle w:val="TableParagraph"/>
              <w:spacing w:line="252" w:lineRule="auto"/>
              <w:jc w:val="center"/>
              <w:rPr>
                <w:sz w:val="20"/>
                <w:szCs w:val="20"/>
              </w:rPr>
            </w:pPr>
            <w:r>
              <w:rPr>
                <w:sz w:val="20"/>
              </w:rPr>
              <w:t>4</w:t>
            </w:r>
          </w:p>
        </w:tc>
      </w:tr>
      <w:tr w:rsidR="00280791" w:rsidRPr="00E442E2" w14:paraId="05246F37" w14:textId="77777777" w:rsidTr="00D922C0">
        <w:trPr>
          <w:trHeight w:val="255"/>
        </w:trPr>
        <w:tc>
          <w:tcPr>
            <w:tcW w:w="3402" w:type="dxa"/>
            <w:tcBorders>
              <w:top w:val="single" w:sz="4" w:space="0" w:color="646363"/>
              <w:bottom w:val="single" w:sz="4" w:space="0" w:color="646363"/>
            </w:tcBorders>
            <w:vAlign w:val="center"/>
          </w:tcPr>
          <w:p w14:paraId="1224158C" w14:textId="77777777" w:rsidR="00280791" w:rsidRPr="00E442E2" w:rsidRDefault="00280791" w:rsidP="00D922C0">
            <w:pPr>
              <w:pStyle w:val="TableParagraph"/>
              <w:spacing w:line="252" w:lineRule="auto"/>
              <w:jc w:val="center"/>
              <w:rPr>
                <w:sz w:val="20"/>
                <w:szCs w:val="20"/>
              </w:rPr>
            </w:pPr>
            <w:r>
              <w:rPr>
                <w:sz w:val="20"/>
              </w:rPr>
              <w:t>5</w:t>
            </w:r>
          </w:p>
        </w:tc>
        <w:tc>
          <w:tcPr>
            <w:tcW w:w="3402" w:type="dxa"/>
            <w:tcBorders>
              <w:top w:val="single" w:sz="4" w:space="0" w:color="646363"/>
              <w:bottom w:val="single" w:sz="4" w:space="0" w:color="646363"/>
            </w:tcBorders>
            <w:vAlign w:val="center"/>
          </w:tcPr>
          <w:p w14:paraId="0D5B5DA6" w14:textId="77777777" w:rsidR="00280791" w:rsidRPr="00E442E2" w:rsidRDefault="00280791" w:rsidP="00D922C0">
            <w:pPr>
              <w:pStyle w:val="TableParagraph"/>
              <w:spacing w:line="252" w:lineRule="auto"/>
              <w:jc w:val="center"/>
              <w:rPr>
                <w:sz w:val="20"/>
                <w:szCs w:val="20"/>
              </w:rPr>
            </w:pPr>
            <w:r>
              <w:rPr>
                <w:sz w:val="20"/>
              </w:rPr>
              <w:t>5</w:t>
            </w:r>
          </w:p>
        </w:tc>
      </w:tr>
      <w:tr w:rsidR="00280791" w:rsidRPr="00E442E2" w14:paraId="5C8C5D63" w14:textId="77777777" w:rsidTr="00D922C0">
        <w:trPr>
          <w:trHeight w:val="255"/>
        </w:trPr>
        <w:tc>
          <w:tcPr>
            <w:tcW w:w="3402" w:type="dxa"/>
            <w:tcBorders>
              <w:top w:val="single" w:sz="4" w:space="0" w:color="646363"/>
              <w:bottom w:val="single" w:sz="4" w:space="0" w:color="646363"/>
            </w:tcBorders>
            <w:vAlign w:val="center"/>
          </w:tcPr>
          <w:p w14:paraId="61CB5683" w14:textId="77777777" w:rsidR="00280791" w:rsidRPr="00E442E2" w:rsidRDefault="00280791" w:rsidP="00D922C0">
            <w:pPr>
              <w:pStyle w:val="TableParagraph"/>
              <w:spacing w:line="252" w:lineRule="auto"/>
              <w:jc w:val="center"/>
              <w:rPr>
                <w:sz w:val="20"/>
                <w:szCs w:val="20"/>
              </w:rPr>
            </w:pPr>
            <w:r>
              <w:rPr>
                <w:sz w:val="20"/>
              </w:rPr>
              <w:t>6</w:t>
            </w:r>
          </w:p>
        </w:tc>
        <w:tc>
          <w:tcPr>
            <w:tcW w:w="3402" w:type="dxa"/>
            <w:tcBorders>
              <w:top w:val="single" w:sz="4" w:space="0" w:color="646363"/>
              <w:bottom w:val="single" w:sz="4" w:space="0" w:color="646363"/>
            </w:tcBorders>
            <w:vAlign w:val="center"/>
          </w:tcPr>
          <w:p w14:paraId="50C2CF02" w14:textId="77777777" w:rsidR="00280791" w:rsidRPr="00E442E2" w:rsidRDefault="00280791" w:rsidP="00D922C0">
            <w:pPr>
              <w:pStyle w:val="TableParagraph"/>
              <w:spacing w:line="252" w:lineRule="auto"/>
              <w:jc w:val="center"/>
              <w:rPr>
                <w:sz w:val="20"/>
                <w:szCs w:val="20"/>
              </w:rPr>
            </w:pPr>
            <w:r>
              <w:rPr>
                <w:sz w:val="20"/>
              </w:rPr>
              <w:t>5</w:t>
            </w:r>
          </w:p>
        </w:tc>
      </w:tr>
      <w:tr w:rsidR="00280791" w:rsidRPr="00E442E2" w14:paraId="119B3DC7" w14:textId="77777777" w:rsidTr="00D922C0">
        <w:trPr>
          <w:trHeight w:val="255"/>
        </w:trPr>
        <w:tc>
          <w:tcPr>
            <w:tcW w:w="3402" w:type="dxa"/>
            <w:tcBorders>
              <w:top w:val="single" w:sz="4" w:space="0" w:color="646363"/>
              <w:bottom w:val="single" w:sz="4" w:space="0" w:color="646363"/>
            </w:tcBorders>
            <w:vAlign w:val="center"/>
          </w:tcPr>
          <w:p w14:paraId="0FE77AC1" w14:textId="77777777" w:rsidR="00280791" w:rsidRPr="00E442E2" w:rsidRDefault="00280791" w:rsidP="00D922C0">
            <w:pPr>
              <w:pStyle w:val="TableParagraph"/>
              <w:spacing w:line="252" w:lineRule="auto"/>
              <w:jc w:val="center"/>
              <w:rPr>
                <w:sz w:val="20"/>
                <w:szCs w:val="20"/>
              </w:rPr>
            </w:pPr>
            <w:r>
              <w:rPr>
                <w:sz w:val="20"/>
              </w:rPr>
              <w:t>7</w:t>
            </w:r>
          </w:p>
        </w:tc>
        <w:tc>
          <w:tcPr>
            <w:tcW w:w="3402" w:type="dxa"/>
            <w:tcBorders>
              <w:top w:val="single" w:sz="4" w:space="0" w:color="646363"/>
              <w:bottom w:val="single" w:sz="4" w:space="0" w:color="646363"/>
            </w:tcBorders>
            <w:vAlign w:val="center"/>
          </w:tcPr>
          <w:p w14:paraId="3E5D0525" w14:textId="77777777" w:rsidR="00280791" w:rsidRPr="00E442E2" w:rsidRDefault="00280791" w:rsidP="00D922C0">
            <w:pPr>
              <w:pStyle w:val="TableParagraph"/>
              <w:spacing w:line="252" w:lineRule="auto"/>
              <w:jc w:val="center"/>
              <w:rPr>
                <w:sz w:val="20"/>
                <w:szCs w:val="20"/>
              </w:rPr>
            </w:pPr>
            <w:r>
              <w:rPr>
                <w:sz w:val="20"/>
              </w:rPr>
              <w:t>6</w:t>
            </w:r>
          </w:p>
        </w:tc>
      </w:tr>
      <w:tr w:rsidR="00280791" w:rsidRPr="00E442E2" w14:paraId="57C4DF48" w14:textId="77777777" w:rsidTr="00D922C0">
        <w:trPr>
          <w:trHeight w:val="255"/>
        </w:trPr>
        <w:tc>
          <w:tcPr>
            <w:tcW w:w="3402" w:type="dxa"/>
            <w:tcBorders>
              <w:top w:val="single" w:sz="4" w:space="0" w:color="646363"/>
              <w:bottom w:val="single" w:sz="4" w:space="0" w:color="646363"/>
            </w:tcBorders>
            <w:vAlign w:val="center"/>
          </w:tcPr>
          <w:p w14:paraId="0B9DACE6" w14:textId="77777777" w:rsidR="00280791" w:rsidRPr="00E442E2" w:rsidRDefault="00280791" w:rsidP="00D922C0">
            <w:pPr>
              <w:pStyle w:val="TableParagraph"/>
              <w:spacing w:line="252" w:lineRule="auto"/>
              <w:jc w:val="center"/>
              <w:rPr>
                <w:sz w:val="20"/>
                <w:szCs w:val="20"/>
              </w:rPr>
            </w:pPr>
            <w:r>
              <w:rPr>
                <w:sz w:val="20"/>
              </w:rPr>
              <w:t>8</w:t>
            </w:r>
          </w:p>
        </w:tc>
        <w:tc>
          <w:tcPr>
            <w:tcW w:w="3402" w:type="dxa"/>
            <w:tcBorders>
              <w:top w:val="single" w:sz="4" w:space="0" w:color="646363"/>
              <w:bottom w:val="single" w:sz="4" w:space="0" w:color="646363"/>
            </w:tcBorders>
            <w:vAlign w:val="center"/>
          </w:tcPr>
          <w:p w14:paraId="3AFEB079" w14:textId="77777777" w:rsidR="00280791" w:rsidRPr="00E442E2" w:rsidRDefault="00280791" w:rsidP="00D922C0">
            <w:pPr>
              <w:pStyle w:val="TableParagraph"/>
              <w:spacing w:line="252" w:lineRule="auto"/>
              <w:jc w:val="center"/>
              <w:rPr>
                <w:sz w:val="20"/>
                <w:szCs w:val="20"/>
              </w:rPr>
            </w:pPr>
            <w:r>
              <w:rPr>
                <w:sz w:val="20"/>
              </w:rPr>
              <w:t>7</w:t>
            </w:r>
          </w:p>
        </w:tc>
      </w:tr>
      <w:tr w:rsidR="00280791" w:rsidRPr="00E442E2" w14:paraId="2798E4B9" w14:textId="77777777" w:rsidTr="00D922C0">
        <w:trPr>
          <w:trHeight w:val="255"/>
        </w:trPr>
        <w:tc>
          <w:tcPr>
            <w:tcW w:w="3402" w:type="dxa"/>
            <w:tcBorders>
              <w:top w:val="single" w:sz="4" w:space="0" w:color="646363"/>
              <w:bottom w:val="single" w:sz="4" w:space="0" w:color="646363"/>
            </w:tcBorders>
            <w:vAlign w:val="center"/>
          </w:tcPr>
          <w:p w14:paraId="36B6B861" w14:textId="77777777" w:rsidR="00280791" w:rsidRPr="00E442E2" w:rsidRDefault="00280791" w:rsidP="00D922C0">
            <w:pPr>
              <w:pStyle w:val="TableParagraph"/>
              <w:spacing w:line="252" w:lineRule="auto"/>
              <w:jc w:val="center"/>
              <w:rPr>
                <w:sz w:val="20"/>
                <w:szCs w:val="20"/>
              </w:rPr>
            </w:pPr>
            <w:r>
              <w:rPr>
                <w:sz w:val="20"/>
              </w:rPr>
              <w:t>9</w:t>
            </w:r>
          </w:p>
        </w:tc>
        <w:tc>
          <w:tcPr>
            <w:tcW w:w="3402" w:type="dxa"/>
            <w:tcBorders>
              <w:top w:val="single" w:sz="4" w:space="0" w:color="646363"/>
              <w:bottom w:val="single" w:sz="4" w:space="0" w:color="646363"/>
            </w:tcBorders>
            <w:vAlign w:val="center"/>
          </w:tcPr>
          <w:p w14:paraId="1ACC384F" w14:textId="77777777" w:rsidR="00280791" w:rsidRPr="00E442E2" w:rsidRDefault="00280791" w:rsidP="00D922C0">
            <w:pPr>
              <w:pStyle w:val="TableParagraph"/>
              <w:spacing w:line="252" w:lineRule="auto"/>
              <w:jc w:val="center"/>
              <w:rPr>
                <w:sz w:val="20"/>
                <w:szCs w:val="20"/>
              </w:rPr>
            </w:pPr>
            <w:r>
              <w:rPr>
                <w:sz w:val="20"/>
              </w:rPr>
              <w:t>8</w:t>
            </w:r>
          </w:p>
        </w:tc>
      </w:tr>
      <w:tr w:rsidR="00280791" w:rsidRPr="00E442E2" w14:paraId="04167561" w14:textId="77777777" w:rsidTr="00D922C0">
        <w:trPr>
          <w:trHeight w:val="255"/>
        </w:trPr>
        <w:tc>
          <w:tcPr>
            <w:tcW w:w="3402" w:type="dxa"/>
            <w:tcBorders>
              <w:top w:val="single" w:sz="4" w:space="0" w:color="646363"/>
              <w:bottom w:val="single" w:sz="4" w:space="0" w:color="646363"/>
            </w:tcBorders>
            <w:vAlign w:val="center"/>
          </w:tcPr>
          <w:p w14:paraId="2F8B65A0" w14:textId="77777777" w:rsidR="00280791" w:rsidRPr="00E442E2" w:rsidRDefault="00280791" w:rsidP="00D922C0">
            <w:pPr>
              <w:pStyle w:val="TableParagraph"/>
              <w:spacing w:line="252" w:lineRule="auto"/>
              <w:jc w:val="center"/>
              <w:rPr>
                <w:sz w:val="20"/>
                <w:szCs w:val="20"/>
              </w:rPr>
            </w:pPr>
            <w:r>
              <w:rPr>
                <w:sz w:val="20"/>
              </w:rPr>
              <w:t>10</w:t>
            </w:r>
          </w:p>
        </w:tc>
        <w:tc>
          <w:tcPr>
            <w:tcW w:w="3402" w:type="dxa"/>
            <w:tcBorders>
              <w:top w:val="single" w:sz="4" w:space="0" w:color="646363"/>
              <w:bottom w:val="single" w:sz="4" w:space="0" w:color="646363"/>
            </w:tcBorders>
            <w:vAlign w:val="center"/>
          </w:tcPr>
          <w:p w14:paraId="11C66B7E" w14:textId="77777777" w:rsidR="00280791" w:rsidRPr="00E442E2" w:rsidRDefault="00280791" w:rsidP="00D922C0">
            <w:pPr>
              <w:pStyle w:val="TableParagraph"/>
              <w:spacing w:line="252" w:lineRule="auto"/>
              <w:jc w:val="center"/>
              <w:rPr>
                <w:sz w:val="20"/>
                <w:szCs w:val="20"/>
              </w:rPr>
            </w:pPr>
            <w:r>
              <w:rPr>
                <w:sz w:val="20"/>
              </w:rPr>
              <w:t>9</w:t>
            </w:r>
          </w:p>
        </w:tc>
      </w:tr>
      <w:tr w:rsidR="00280791" w:rsidRPr="00E442E2" w14:paraId="77A833E3" w14:textId="77777777" w:rsidTr="00D922C0">
        <w:trPr>
          <w:trHeight w:val="255"/>
        </w:trPr>
        <w:tc>
          <w:tcPr>
            <w:tcW w:w="3402" w:type="dxa"/>
            <w:tcBorders>
              <w:top w:val="single" w:sz="4" w:space="0" w:color="646363"/>
              <w:bottom w:val="single" w:sz="4" w:space="0" w:color="646363"/>
            </w:tcBorders>
            <w:vAlign w:val="center"/>
          </w:tcPr>
          <w:p w14:paraId="6CA1AAFB" w14:textId="77777777" w:rsidR="00280791" w:rsidRPr="00E442E2" w:rsidRDefault="00280791" w:rsidP="00D922C0">
            <w:pPr>
              <w:pStyle w:val="TableParagraph"/>
              <w:spacing w:line="252" w:lineRule="auto"/>
              <w:jc w:val="center"/>
              <w:rPr>
                <w:sz w:val="20"/>
                <w:szCs w:val="20"/>
              </w:rPr>
            </w:pPr>
            <w:r>
              <w:rPr>
                <w:sz w:val="20"/>
              </w:rPr>
              <w:t>11</w:t>
            </w:r>
          </w:p>
        </w:tc>
        <w:tc>
          <w:tcPr>
            <w:tcW w:w="3402" w:type="dxa"/>
            <w:tcBorders>
              <w:top w:val="single" w:sz="4" w:space="0" w:color="646363"/>
              <w:bottom w:val="single" w:sz="4" w:space="0" w:color="646363"/>
            </w:tcBorders>
            <w:vAlign w:val="center"/>
          </w:tcPr>
          <w:p w14:paraId="1129477D" w14:textId="77777777" w:rsidR="00280791" w:rsidRPr="00E442E2" w:rsidRDefault="00280791" w:rsidP="00D922C0">
            <w:pPr>
              <w:pStyle w:val="TableParagraph"/>
              <w:spacing w:line="252" w:lineRule="auto"/>
              <w:jc w:val="center"/>
              <w:rPr>
                <w:sz w:val="20"/>
                <w:szCs w:val="20"/>
              </w:rPr>
            </w:pPr>
            <w:r>
              <w:rPr>
                <w:sz w:val="20"/>
              </w:rPr>
              <w:t>10</w:t>
            </w:r>
          </w:p>
        </w:tc>
      </w:tr>
      <w:tr w:rsidR="00280791" w:rsidRPr="00E442E2" w14:paraId="6BF5648D" w14:textId="77777777" w:rsidTr="00D922C0">
        <w:trPr>
          <w:trHeight w:val="255"/>
        </w:trPr>
        <w:tc>
          <w:tcPr>
            <w:tcW w:w="3402" w:type="dxa"/>
            <w:tcBorders>
              <w:top w:val="single" w:sz="4" w:space="0" w:color="646363"/>
              <w:bottom w:val="single" w:sz="4" w:space="0" w:color="646363"/>
            </w:tcBorders>
            <w:vAlign w:val="center"/>
          </w:tcPr>
          <w:p w14:paraId="0ADB957D" w14:textId="77777777" w:rsidR="00280791" w:rsidRPr="00E442E2" w:rsidRDefault="00280791" w:rsidP="00D922C0">
            <w:pPr>
              <w:pStyle w:val="TableParagraph"/>
              <w:spacing w:line="252" w:lineRule="auto"/>
              <w:jc w:val="center"/>
              <w:rPr>
                <w:sz w:val="20"/>
                <w:szCs w:val="20"/>
              </w:rPr>
            </w:pPr>
            <w:r>
              <w:rPr>
                <w:sz w:val="20"/>
              </w:rPr>
              <w:t>12</w:t>
            </w:r>
          </w:p>
        </w:tc>
        <w:tc>
          <w:tcPr>
            <w:tcW w:w="3402" w:type="dxa"/>
            <w:tcBorders>
              <w:top w:val="single" w:sz="4" w:space="0" w:color="646363"/>
              <w:bottom w:val="single" w:sz="4" w:space="0" w:color="646363"/>
            </w:tcBorders>
            <w:vAlign w:val="center"/>
          </w:tcPr>
          <w:p w14:paraId="25028001" w14:textId="77777777" w:rsidR="00280791" w:rsidRPr="00E442E2" w:rsidRDefault="00280791" w:rsidP="00D922C0">
            <w:pPr>
              <w:pStyle w:val="TableParagraph"/>
              <w:spacing w:line="252" w:lineRule="auto"/>
              <w:jc w:val="center"/>
              <w:rPr>
                <w:sz w:val="20"/>
                <w:szCs w:val="20"/>
              </w:rPr>
            </w:pPr>
            <w:r>
              <w:rPr>
                <w:sz w:val="20"/>
              </w:rPr>
              <w:t>10</w:t>
            </w:r>
          </w:p>
        </w:tc>
      </w:tr>
      <w:tr w:rsidR="00280791" w:rsidRPr="00E442E2" w14:paraId="1800A1AB" w14:textId="77777777" w:rsidTr="00D922C0">
        <w:trPr>
          <w:trHeight w:val="255"/>
        </w:trPr>
        <w:tc>
          <w:tcPr>
            <w:tcW w:w="3402" w:type="dxa"/>
            <w:tcBorders>
              <w:top w:val="single" w:sz="4" w:space="0" w:color="646363"/>
              <w:bottom w:val="single" w:sz="4" w:space="0" w:color="646363"/>
            </w:tcBorders>
            <w:vAlign w:val="center"/>
          </w:tcPr>
          <w:p w14:paraId="401F6C49" w14:textId="77777777" w:rsidR="00280791" w:rsidRPr="00E442E2" w:rsidRDefault="00280791" w:rsidP="00D922C0">
            <w:pPr>
              <w:pStyle w:val="TableParagraph"/>
              <w:spacing w:line="252" w:lineRule="auto"/>
              <w:jc w:val="center"/>
              <w:rPr>
                <w:sz w:val="20"/>
                <w:szCs w:val="20"/>
              </w:rPr>
            </w:pPr>
            <w:r>
              <w:rPr>
                <w:sz w:val="20"/>
              </w:rPr>
              <w:t>13</w:t>
            </w:r>
          </w:p>
        </w:tc>
        <w:tc>
          <w:tcPr>
            <w:tcW w:w="3402" w:type="dxa"/>
            <w:tcBorders>
              <w:top w:val="single" w:sz="4" w:space="0" w:color="646363"/>
              <w:bottom w:val="single" w:sz="4" w:space="0" w:color="646363"/>
            </w:tcBorders>
            <w:vAlign w:val="center"/>
          </w:tcPr>
          <w:p w14:paraId="1089F820" w14:textId="77777777" w:rsidR="00280791" w:rsidRPr="00E442E2" w:rsidRDefault="00280791" w:rsidP="00D922C0">
            <w:pPr>
              <w:pStyle w:val="TableParagraph"/>
              <w:spacing w:line="252" w:lineRule="auto"/>
              <w:jc w:val="center"/>
              <w:rPr>
                <w:sz w:val="20"/>
                <w:szCs w:val="20"/>
              </w:rPr>
            </w:pPr>
            <w:r>
              <w:rPr>
                <w:sz w:val="20"/>
              </w:rPr>
              <w:t>11</w:t>
            </w:r>
          </w:p>
        </w:tc>
      </w:tr>
      <w:tr w:rsidR="00280791" w:rsidRPr="00E442E2" w14:paraId="57B2ABD9" w14:textId="77777777" w:rsidTr="00D922C0">
        <w:trPr>
          <w:trHeight w:val="255"/>
        </w:trPr>
        <w:tc>
          <w:tcPr>
            <w:tcW w:w="3402" w:type="dxa"/>
            <w:tcBorders>
              <w:top w:val="single" w:sz="4" w:space="0" w:color="646363"/>
              <w:bottom w:val="single" w:sz="4" w:space="0" w:color="646363"/>
            </w:tcBorders>
            <w:vAlign w:val="center"/>
          </w:tcPr>
          <w:p w14:paraId="6B46DFE1" w14:textId="77777777" w:rsidR="00280791" w:rsidRPr="00E442E2" w:rsidRDefault="00280791" w:rsidP="00D922C0">
            <w:pPr>
              <w:pStyle w:val="TableParagraph"/>
              <w:spacing w:line="252" w:lineRule="auto"/>
              <w:jc w:val="center"/>
              <w:rPr>
                <w:sz w:val="20"/>
                <w:szCs w:val="20"/>
              </w:rPr>
            </w:pPr>
            <w:r>
              <w:rPr>
                <w:sz w:val="20"/>
              </w:rPr>
              <w:t>14</w:t>
            </w:r>
          </w:p>
        </w:tc>
        <w:tc>
          <w:tcPr>
            <w:tcW w:w="3402" w:type="dxa"/>
            <w:tcBorders>
              <w:top w:val="single" w:sz="4" w:space="0" w:color="646363"/>
              <w:bottom w:val="single" w:sz="4" w:space="0" w:color="646363"/>
            </w:tcBorders>
            <w:vAlign w:val="center"/>
          </w:tcPr>
          <w:p w14:paraId="1907B4E0" w14:textId="77777777" w:rsidR="00280791" w:rsidRPr="00E442E2" w:rsidRDefault="00280791" w:rsidP="00D922C0">
            <w:pPr>
              <w:pStyle w:val="TableParagraph"/>
              <w:spacing w:line="252" w:lineRule="auto"/>
              <w:jc w:val="center"/>
              <w:rPr>
                <w:sz w:val="20"/>
                <w:szCs w:val="20"/>
              </w:rPr>
            </w:pPr>
            <w:r>
              <w:rPr>
                <w:sz w:val="20"/>
              </w:rPr>
              <w:t>12</w:t>
            </w:r>
          </w:p>
        </w:tc>
      </w:tr>
      <w:tr w:rsidR="00280791" w:rsidRPr="00E442E2" w14:paraId="082F600C" w14:textId="77777777" w:rsidTr="00D922C0">
        <w:trPr>
          <w:trHeight w:val="255"/>
        </w:trPr>
        <w:tc>
          <w:tcPr>
            <w:tcW w:w="3402" w:type="dxa"/>
            <w:tcBorders>
              <w:top w:val="single" w:sz="4" w:space="0" w:color="646363"/>
              <w:bottom w:val="single" w:sz="4" w:space="0" w:color="646363"/>
            </w:tcBorders>
            <w:vAlign w:val="center"/>
          </w:tcPr>
          <w:p w14:paraId="7C777FB1" w14:textId="77777777" w:rsidR="00280791" w:rsidRPr="00E442E2" w:rsidRDefault="00280791" w:rsidP="00D922C0">
            <w:pPr>
              <w:pStyle w:val="TableParagraph"/>
              <w:spacing w:line="252" w:lineRule="auto"/>
              <w:jc w:val="center"/>
              <w:rPr>
                <w:sz w:val="20"/>
                <w:szCs w:val="20"/>
              </w:rPr>
            </w:pPr>
            <w:r>
              <w:rPr>
                <w:sz w:val="20"/>
              </w:rPr>
              <w:t>15</w:t>
            </w:r>
          </w:p>
        </w:tc>
        <w:tc>
          <w:tcPr>
            <w:tcW w:w="3402" w:type="dxa"/>
            <w:tcBorders>
              <w:top w:val="single" w:sz="4" w:space="0" w:color="646363"/>
              <w:bottom w:val="single" w:sz="4" w:space="0" w:color="646363"/>
            </w:tcBorders>
            <w:vAlign w:val="center"/>
          </w:tcPr>
          <w:p w14:paraId="0F6A9DAB" w14:textId="77777777" w:rsidR="00280791" w:rsidRPr="00E442E2" w:rsidRDefault="00280791" w:rsidP="00D922C0">
            <w:pPr>
              <w:pStyle w:val="TableParagraph"/>
              <w:spacing w:line="252" w:lineRule="auto"/>
              <w:jc w:val="center"/>
              <w:rPr>
                <w:sz w:val="20"/>
                <w:szCs w:val="20"/>
              </w:rPr>
            </w:pPr>
            <w:r>
              <w:rPr>
                <w:sz w:val="20"/>
              </w:rPr>
              <w:t>13</w:t>
            </w:r>
          </w:p>
        </w:tc>
      </w:tr>
      <w:tr w:rsidR="00280791" w:rsidRPr="00E442E2" w14:paraId="1542FBEB" w14:textId="77777777" w:rsidTr="00D922C0">
        <w:trPr>
          <w:trHeight w:val="255"/>
        </w:trPr>
        <w:tc>
          <w:tcPr>
            <w:tcW w:w="3402" w:type="dxa"/>
            <w:tcBorders>
              <w:top w:val="single" w:sz="4" w:space="0" w:color="646363"/>
              <w:bottom w:val="single" w:sz="4" w:space="0" w:color="646363"/>
            </w:tcBorders>
            <w:vAlign w:val="center"/>
          </w:tcPr>
          <w:p w14:paraId="1C84654F" w14:textId="77777777" w:rsidR="00280791" w:rsidRPr="00E442E2" w:rsidRDefault="00280791" w:rsidP="00D922C0">
            <w:pPr>
              <w:pStyle w:val="TableParagraph"/>
              <w:spacing w:line="252" w:lineRule="auto"/>
              <w:jc w:val="center"/>
              <w:rPr>
                <w:sz w:val="20"/>
                <w:szCs w:val="20"/>
              </w:rPr>
            </w:pPr>
            <w:r>
              <w:rPr>
                <w:sz w:val="20"/>
              </w:rPr>
              <w:t>16</w:t>
            </w:r>
          </w:p>
        </w:tc>
        <w:tc>
          <w:tcPr>
            <w:tcW w:w="3402" w:type="dxa"/>
            <w:tcBorders>
              <w:top w:val="single" w:sz="4" w:space="0" w:color="646363"/>
              <w:bottom w:val="single" w:sz="4" w:space="0" w:color="646363"/>
            </w:tcBorders>
            <w:vAlign w:val="center"/>
          </w:tcPr>
          <w:p w14:paraId="1E2F3CFA" w14:textId="77777777" w:rsidR="00280791" w:rsidRPr="00E442E2" w:rsidRDefault="00280791" w:rsidP="00D922C0">
            <w:pPr>
              <w:pStyle w:val="TableParagraph"/>
              <w:spacing w:line="252" w:lineRule="auto"/>
              <w:jc w:val="center"/>
              <w:rPr>
                <w:sz w:val="20"/>
                <w:szCs w:val="20"/>
              </w:rPr>
            </w:pPr>
            <w:r>
              <w:rPr>
                <w:sz w:val="20"/>
              </w:rPr>
              <w:t>14</w:t>
            </w:r>
          </w:p>
        </w:tc>
      </w:tr>
      <w:tr w:rsidR="00280791" w:rsidRPr="00E442E2" w14:paraId="18E6EA4B" w14:textId="77777777" w:rsidTr="00D922C0">
        <w:trPr>
          <w:trHeight w:val="255"/>
        </w:trPr>
        <w:tc>
          <w:tcPr>
            <w:tcW w:w="3402" w:type="dxa"/>
            <w:tcBorders>
              <w:top w:val="single" w:sz="4" w:space="0" w:color="646363"/>
              <w:bottom w:val="single" w:sz="4" w:space="0" w:color="646363"/>
            </w:tcBorders>
            <w:vAlign w:val="center"/>
          </w:tcPr>
          <w:p w14:paraId="45C72995" w14:textId="77777777" w:rsidR="00280791" w:rsidRPr="00E442E2" w:rsidRDefault="00280791" w:rsidP="00D922C0">
            <w:pPr>
              <w:pStyle w:val="TableParagraph"/>
              <w:spacing w:line="252" w:lineRule="auto"/>
              <w:jc w:val="center"/>
              <w:rPr>
                <w:sz w:val="20"/>
                <w:szCs w:val="20"/>
              </w:rPr>
            </w:pPr>
            <w:r>
              <w:rPr>
                <w:sz w:val="20"/>
              </w:rPr>
              <w:t>17</w:t>
            </w:r>
          </w:p>
        </w:tc>
        <w:tc>
          <w:tcPr>
            <w:tcW w:w="3402" w:type="dxa"/>
            <w:tcBorders>
              <w:top w:val="single" w:sz="4" w:space="0" w:color="646363"/>
              <w:bottom w:val="single" w:sz="4" w:space="0" w:color="646363"/>
            </w:tcBorders>
            <w:vAlign w:val="center"/>
          </w:tcPr>
          <w:p w14:paraId="04931059" w14:textId="77777777" w:rsidR="00280791" w:rsidRPr="00E442E2" w:rsidRDefault="00280791" w:rsidP="00D922C0">
            <w:pPr>
              <w:pStyle w:val="TableParagraph"/>
              <w:spacing w:line="252" w:lineRule="auto"/>
              <w:jc w:val="center"/>
              <w:rPr>
                <w:sz w:val="20"/>
                <w:szCs w:val="20"/>
              </w:rPr>
            </w:pPr>
            <w:r>
              <w:rPr>
                <w:sz w:val="20"/>
              </w:rPr>
              <w:t>15</w:t>
            </w:r>
          </w:p>
        </w:tc>
      </w:tr>
      <w:tr w:rsidR="00280791" w:rsidRPr="00E442E2" w14:paraId="3C0B2154" w14:textId="77777777" w:rsidTr="00D922C0">
        <w:trPr>
          <w:trHeight w:val="255"/>
        </w:trPr>
        <w:tc>
          <w:tcPr>
            <w:tcW w:w="3402" w:type="dxa"/>
            <w:tcBorders>
              <w:top w:val="single" w:sz="4" w:space="0" w:color="646363"/>
              <w:bottom w:val="single" w:sz="4" w:space="0" w:color="646363"/>
            </w:tcBorders>
            <w:vAlign w:val="center"/>
          </w:tcPr>
          <w:p w14:paraId="6DB70F6B" w14:textId="77777777" w:rsidR="00280791" w:rsidRPr="00E442E2" w:rsidRDefault="00280791" w:rsidP="00D922C0">
            <w:pPr>
              <w:pStyle w:val="TableParagraph"/>
              <w:spacing w:line="252" w:lineRule="auto"/>
              <w:jc w:val="center"/>
              <w:rPr>
                <w:sz w:val="20"/>
                <w:szCs w:val="20"/>
              </w:rPr>
            </w:pPr>
            <w:r>
              <w:rPr>
                <w:sz w:val="20"/>
              </w:rPr>
              <w:t>18</w:t>
            </w:r>
          </w:p>
        </w:tc>
        <w:tc>
          <w:tcPr>
            <w:tcW w:w="3402" w:type="dxa"/>
            <w:tcBorders>
              <w:top w:val="single" w:sz="4" w:space="0" w:color="646363"/>
              <w:bottom w:val="single" w:sz="4" w:space="0" w:color="646363"/>
            </w:tcBorders>
            <w:vAlign w:val="center"/>
          </w:tcPr>
          <w:p w14:paraId="22D76359" w14:textId="77777777" w:rsidR="00280791" w:rsidRPr="00E442E2" w:rsidRDefault="00280791" w:rsidP="00D922C0">
            <w:pPr>
              <w:pStyle w:val="TableParagraph"/>
              <w:spacing w:line="252" w:lineRule="auto"/>
              <w:jc w:val="center"/>
              <w:rPr>
                <w:sz w:val="20"/>
                <w:szCs w:val="20"/>
              </w:rPr>
            </w:pPr>
            <w:r>
              <w:rPr>
                <w:sz w:val="20"/>
              </w:rPr>
              <w:t>15</w:t>
            </w:r>
          </w:p>
        </w:tc>
      </w:tr>
      <w:tr w:rsidR="00280791" w:rsidRPr="00E442E2" w14:paraId="1102EFA6" w14:textId="77777777" w:rsidTr="00D922C0">
        <w:trPr>
          <w:trHeight w:val="255"/>
        </w:trPr>
        <w:tc>
          <w:tcPr>
            <w:tcW w:w="3402" w:type="dxa"/>
            <w:tcBorders>
              <w:top w:val="single" w:sz="4" w:space="0" w:color="646363"/>
              <w:bottom w:val="single" w:sz="4" w:space="0" w:color="646363"/>
            </w:tcBorders>
            <w:vAlign w:val="center"/>
          </w:tcPr>
          <w:p w14:paraId="120A5EBF" w14:textId="77777777" w:rsidR="00280791" w:rsidRPr="00E442E2" w:rsidRDefault="00280791" w:rsidP="00D922C0">
            <w:pPr>
              <w:pStyle w:val="TableParagraph"/>
              <w:spacing w:line="252" w:lineRule="auto"/>
              <w:jc w:val="center"/>
              <w:rPr>
                <w:sz w:val="20"/>
                <w:szCs w:val="20"/>
              </w:rPr>
            </w:pPr>
            <w:r>
              <w:rPr>
                <w:sz w:val="20"/>
              </w:rPr>
              <w:t>19</w:t>
            </w:r>
          </w:p>
        </w:tc>
        <w:tc>
          <w:tcPr>
            <w:tcW w:w="3402" w:type="dxa"/>
            <w:tcBorders>
              <w:top w:val="single" w:sz="4" w:space="0" w:color="646363"/>
              <w:bottom w:val="single" w:sz="4" w:space="0" w:color="646363"/>
            </w:tcBorders>
            <w:vAlign w:val="center"/>
          </w:tcPr>
          <w:p w14:paraId="32E186F3" w14:textId="77777777" w:rsidR="00280791" w:rsidRPr="00E442E2" w:rsidRDefault="00280791" w:rsidP="00D922C0">
            <w:pPr>
              <w:pStyle w:val="TableParagraph"/>
              <w:spacing w:line="252" w:lineRule="auto"/>
              <w:jc w:val="center"/>
              <w:rPr>
                <w:sz w:val="20"/>
                <w:szCs w:val="20"/>
              </w:rPr>
            </w:pPr>
            <w:r>
              <w:rPr>
                <w:sz w:val="20"/>
              </w:rPr>
              <w:t>16</w:t>
            </w:r>
          </w:p>
        </w:tc>
      </w:tr>
      <w:tr w:rsidR="00280791" w:rsidRPr="00E442E2" w14:paraId="02470F80" w14:textId="77777777" w:rsidTr="00D922C0">
        <w:trPr>
          <w:trHeight w:val="255"/>
        </w:trPr>
        <w:tc>
          <w:tcPr>
            <w:tcW w:w="3402" w:type="dxa"/>
            <w:tcBorders>
              <w:top w:val="single" w:sz="4" w:space="0" w:color="646363"/>
              <w:bottom w:val="single" w:sz="4" w:space="0" w:color="646363"/>
            </w:tcBorders>
            <w:vAlign w:val="center"/>
          </w:tcPr>
          <w:p w14:paraId="38B05ED7" w14:textId="77777777" w:rsidR="00280791" w:rsidRPr="00E442E2" w:rsidRDefault="00280791" w:rsidP="00D922C0">
            <w:pPr>
              <w:pStyle w:val="TableParagraph"/>
              <w:spacing w:line="252" w:lineRule="auto"/>
              <w:jc w:val="center"/>
              <w:rPr>
                <w:sz w:val="20"/>
                <w:szCs w:val="20"/>
              </w:rPr>
            </w:pPr>
            <w:r>
              <w:rPr>
                <w:sz w:val="20"/>
              </w:rPr>
              <w:t>20</w:t>
            </w:r>
          </w:p>
        </w:tc>
        <w:tc>
          <w:tcPr>
            <w:tcW w:w="3402" w:type="dxa"/>
            <w:tcBorders>
              <w:top w:val="single" w:sz="4" w:space="0" w:color="646363"/>
              <w:bottom w:val="single" w:sz="4" w:space="0" w:color="646363"/>
            </w:tcBorders>
            <w:vAlign w:val="center"/>
          </w:tcPr>
          <w:p w14:paraId="61332609" w14:textId="77777777" w:rsidR="00280791" w:rsidRPr="00E442E2" w:rsidRDefault="00280791" w:rsidP="00D922C0">
            <w:pPr>
              <w:pStyle w:val="TableParagraph"/>
              <w:spacing w:line="252" w:lineRule="auto"/>
              <w:jc w:val="center"/>
              <w:rPr>
                <w:sz w:val="20"/>
                <w:szCs w:val="20"/>
              </w:rPr>
            </w:pPr>
            <w:r>
              <w:rPr>
                <w:sz w:val="20"/>
              </w:rPr>
              <w:t>17</w:t>
            </w:r>
          </w:p>
        </w:tc>
      </w:tr>
      <w:tr w:rsidR="00280791" w:rsidRPr="00E442E2" w14:paraId="0DBE5F16" w14:textId="77777777" w:rsidTr="00D922C0">
        <w:trPr>
          <w:trHeight w:val="255"/>
        </w:trPr>
        <w:tc>
          <w:tcPr>
            <w:tcW w:w="3402" w:type="dxa"/>
            <w:tcBorders>
              <w:top w:val="single" w:sz="4" w:space="0" w:color="646363"/>
              <w:bottom w:val="single" w:sz="4" w:space="0" w:color="646363"/>
            </w:tcBorders>
            <w:vAlign w:val="center"/>
          </w:tcPr>
          <w:p w14:paraId="7B2A4803" w14:textId="77777777" w:rsidR="00280791" w:rsidRPr="00E442E2" w:rsidRDefault="00280791" w:rsidP="00D922C0">
            <w:pPr>
              <w:pStyle w:val="TableParagraph"/>
              <w:spacing w:line="252" w:lineRule="auto"/>
              <w:jc w:val="center"/>
              <w:rPr>
                <w:sz w:val="20"/>
                <w:szCs w:val="20"/>
              </w:rPr>
            </w:pPr>
            <w:r>
              <w:rPr>
                <w:sz w:val="20"/>
              </w:rPr>
              <w:t>21</w:t>
            </w:r>
          </w:p>
        </w:tc>
        <w:tc>
          <w:tcPr>
            <w:tcW w:w="3402" w:type="dxa"/>
            <w:tcBorders>
              <w:top w:val="single" w:sz="4" w:space="0" w:color="646363"/>
              <w:bottom w:val="single" w:sz="4" w:space="0" w:color="646363"/>
            </w:tcBorders>
            <w:vAlign w:val="center"/>
          </w:tcPr>
          <w:p w14:paraId="201982DF" w14:textId="77777777" w:rsidR="00280791" w:rsidRPr="00E442E2" w:rsidRDefault="00280791" w:rsidP="00D922C0">
            <w:pPr>
              <w:pStyle w:val="TableParagraph"/>
              <w:spacing w:line="252" w:lineRule="auto"/>
              <w:jc w:val="center"/>
              <w:rPr>
                <w:sz w:val="20"/>
                <w:szCs w:val="20"/>
              </w:rPr>
            </w:pPr>
            <w:r>
              <w:rPr>
                <w:sz w:val="20"/>
              </w:rPr>
              <w:t>18</w:t>
            </w:r>
          </w:p>
        </w:tc>
      </w:tr>
      <w:tr w:rsidR="00280791" w:rsidRPr="00E442E2" w14:paraId="3D492FE3" w14:textId="77777777" w:rsidTr="00D922C0">
        <w:trPr>
          <w:trHeight w:val="255"/>
        </w:trPr>
        <w:tc>
          <w:tcPr>
            <w:tcW w:w="3402" w:type="dxa"/>
            <w:tcBorders>
              <w:top w:val="single" w:sz="4" w:space="0" w:color="646363"/>
              <w:bottom w:val="single" w:sz="4" w:space="0" w:color="646363"/>
            </w:tcBorders>
            <w:vAlign w:val="center"/>
          </w:tcPr>
          <w:p w14:paraId="5B5279B3" w14:textId="77777777" w:rsidR="00280791" w:rsidRPr="00E442E2" w:rsidRDefault="00280791" w:rsidP="00D922C0">
            <w:pPr>
              <w:pStyle w:val="TableParagraph"/>
              <w:spacing w:line="252" w:lineRule="auto"/>
              <w:jc w:val="center"/>
              <w:rPr>
                <w:sz w:val="20"/>
                <w:szCs w:val="20"/>
              </w:rPr>
            </w:pPr>
            <w:r>
              <w:rPr>
                <w:sz w:val="20"/>
              </w:rPr>
              <w:t>22</w:t>
            </w:r>
          </w:p>
        </w:tc>
        <w:tc>
          <w:tcPr>
            <w:tcW w:w="3402" w:type="dxa"/>
            <w:tcBorders>
              <w:top w:val="single" w:sz="4" w:space="0" w:color="646363"/>
              <w:bottom w:val="single" w:sz="4" w:space="0" w:color="646363"/>
            </w:tcBorders>
            <w:vAlign w:val="center"/>
          </w:tcPr>
          <w:p w14:paraId="0613B667" w14:textId="77777777" w:rsidR="00280791" w:rsidRPr="00E442E2" w:rsidRDefault="00280791" w:rsidP="00D922C0">
            <w:pPr>
              <w:pStyle w:val="TableParagraph"/>
              <w:spacing w:line="252" w:lineRule="auto"/>
              <w:jc w:val="center"/>
              <w:rPr>
                <w:sz w:val="20"/>
                <w:szCs w:val="20"/>
              </w:rPr>
            </w:pPr>
            <w:r>
              <w:rPr>
                <w:sz w:val="20"/>
              </w:rPr>
              <w:t>19</w:t>
            </w:r>
          </w:p>
        </w:tc>
      </w:tr>
      <w:tr w:rsidR="00280791" w:rsidRPr="00E442E2" w14:paraId="0F624A0C" w14:textId="77777777" w:rsidTr="00D922C0">
        <w:trPr>
          <w:trHeight w:val="255"/>
        </w:trPr>
        <w:tc>
          <w:tcPr>
            <w:tcW w:w="3402" w:type="dxa"/>
            <w:tcBorders>
              <w:top w:val="single" w:sz="4" w:space="0" w:color="646363"/>
              <w:bottom w:val="single" w:sz="4" w:space="0" w:color="646363"/>
            </w:tcBorders>
            <w:vAlign w:val="center"/>
          </w:tcPr>
          <w:p w14:paraId="3BBEE039" w14:textId="77777777" w:rsidR="00280791" w:rsidRPr="00E442E2" w:rsidRDefault="00280791" w:rsidP="00D922C0">
            <w:pPr>
              <w:pStyle w:val="TableParagraph"/>
              <w:spacing w:line="252" w:lineRule="auto"/>
              <w:jc w:val="center"/>
              <w:rPr>
                <w:sz w:val="20"/>
                <w:szCs w:val="20"/>
              </w:rPr>
            </w:pPr>
            <w:r>
              <w:rPr>
                <w:sz w:val="20"/>
              </w:rPr>
              <w:t>23</w:t>
            </w:r>
          </w:p>
        </w:tc>
        <w:tc>
          <w:tcPr>
            <w:tcW w:w="3402" w:type="dxa"/>
            <w:tcBorders>
              <w:top w:val="single" w:sz="4" w:space="0" w:color="646363"/>
              <w:bottom w:val="single" w:sz="4" w:space="0" w:color="646363"/>
            </w:tcBorders>
            <w:vAlign w:val="center"/>
          </w:tcPr>
          <w:p w14:paraId="24ACAC7F" w14:textId="77777777" w:rsidR="00280791" w:rsidRPr="00E442E2" w:rsidRDefault="00280791" w:rsidP="00D922C0">
            <w:pPr>
              <w:pStyle w:val="TableParagraph"/>
              <w:spacing w:line="252" w:lineRule="auto"/>
              <w:jc w:val="center"/>
              <w:rPr>
                <w:sz w:val="20"/>
                <w:szCs w:val="20"/>
              </w:rPr>
            </w:pPr>
            <w:r>
              <w:rPr>
                <w:sz w:val="20"/>
              </w:rPr>
              <w:t>20</w:t>
            </w:r>
          </w:p>
        </w:tc>
      </w:tr>
      <w:tr w:rsidR="00280791" w:rsidRPr="00E442E2" w14:paraId="3C470B8C" w14:textId="77777777" w:rsidTr="00D922C0">
        <w:trPr>
          <w:trHeight w:val="255"/>
        </w:trPr>
        <w:tc>
          <w:tcPr>
            <w:tcW w:w="3402" w:type="dxa"/>
            <w:tcBorders>
              <w:top w:val="single" w:sz="4" w:space="0" w:color="646363"/>
              <w:bottom w:val="single" w:sz="4" w:space="0" w:color="646363"/>
            </w:tcBorders>
            <w:vAlign w:val="center"/>
          </w:tcPr>
          <w:p w14:paraId="48BF73E5" w14:textId="77777777" w:rsidR="00280791" w:rsidRPr="00E442E2" w:rsidRDefault="00280791" w:rsidP="00D922C0">
            <w:pPr>
              <w:pStyle w:val="TableParagraph"/>
              <w:spacing w:line="252" w:lineRule="auto"/>
              <w:jc w:val="center"/>
              <w:rPr>
                <w:sz w:val="20"/>
                <w:szCs w:val="20"/>
              </w:rPr>
            </w:pPr>
            <w:r>
              <w:rPr>
                <w:sz w:val="20"/>
              </w:rPr>
              <w:t>24</w:t>
            </w:r>
          </w:p>
        </w:tc>
        <w:tc>
          <w:tcPr>
            <w:tcW w:w="3402" w:type="dxa"/>
            <w:tcBorders>
              <w:top w:val="single" w:sz="4" w:space="0" w:color="646363"/>
              <w:bottom w:val="single" w:sz="4" w:space="0" w:color="646363"/>
            </w:tcBorders>
            <w:vAlign w:val="center"/>
          </w:tcPr>
          <w:p w14:paraId="73CDE13E" w14:textId="77777777" w:rsidR="00280791" w:rsidRPr="00E442E2" w:rsidRDefault="00280791" w:rsidP="00D922C0">
            <w:pPr>
              <w:pStyle w:val="TableParagraph"/>
              <w:spacing w:line="252" w:lineRule="auto"/>
              <w:jc w:val="center"/>
              <w:rPr>
                <w:sz w:val="20"/>
                <w:szCs w:val="20"/>
              </w:rPr>
            </w:pPr>
            <w:r>
              <w:rPr>
                <w:sz w:val="20"/>
              </w:rPr>
              <w:t>20</w:t>
            </w:r>
          </w:p>
        </w:tc>
      </w:tr>
      <w:tr w:rsidR="00280791" w:rsidRPr="00E442E2" w14:paraId="1CA8805C" w14:textId="77777777" w:rsidTr="00D922C0">
        <w:trPr>
          <w:trHeight w:val="255"/>
        </w:trPr>
        <w:tc>
          <w:tcPr>
            <w:tcW w:w="3402" w:type="dxa"/>
            <w:tcBorders>
              <w:top w:val="single" w:sz="4" w:space="0" w:color="646363"/>
              <w:bottom w:val="single" w:sz="4" w:space="0" w:color="646363"/>
            </w:tcBorders>
            <w:vAlign w:val="center"/>
          </w:tcPr>
          <w:p w14:paraId="0C92D5CD" w14:textId="77777777" w:rsidR="00280791" w:rsidRPr="00E442E2" w:rsidRDefault="00280791" w:rsidP="00D922C0">
            <w:pPr>
              <w:pStyle w:val="TableParagraph"/>
              <w:spacing w:line="252" w:lineRule="auto"/>
              <w:jc w:val="center"/>
              <w:rPr>
                <w:sz w:val="20"/>
                <w:szCs w:val="20"/>
              </w:rPr>
            </w:pPr>
            <w:r>
              <w:rPr>
                <w:sz w:val="20"/>
              </w:rPr>
              <w:t>25</w:t>
            </w:r>
          </w:p>
        </w:tc>
        <w:tc>
          <w:tcPr>
            <w:tcW w:w="3402" w:type="dxa"/>
            <w:tcBorders>
              <w:top w:val="single" w:sz="4" w:space="0" w:color="646363"/>
              <w:bottom w:val="single" w:sz="4" w:space="0" w:color="646363"/>
            </w:tcBorders>
            <w:vAlign w:val="center"/>
          </w:tcPr>
          <w:p w14:paraId="7820C813" w14:textId="77777777" w:rsidR="00280791" w:rsidRPr="00E442E2" w:rsidRDefault="00280791" w:rsidP="00D922C0">
            <w:pPr>
              <w:pStyle w:val="TableParagraph"/>
              <w:spacing w:line="252" w:lineRule="auto"/>
              <w:jc w:val="center"/>
              <w:rPr>
                <w:sz w:val="20"/>
                <w:szCs w:val="20"/>
              </w:rPr>
            </w:pPr>
            <w:r>
              <w:rPr>
                <w:sz w:val="20"/>
              </w:rPr>
              <w:t>21</w:t>
            </w:r>
          </w:p>
        </w:tc>
      </w:tr>
      <w:tr w:rsidR="00280791" w:rsidRPr="00E442E2" w14:paraId="04E120FF" w14:textId="77777777" w:rsidTr="00D922C0">
        <w:trPr>
          <w:trHeight w:val="255"/>
        </w:trPr>
        <w:tc>
          <w:tcPr>
            <w:tcW w:w="3402" w:type="dxa"/>
            <w:tcBorders>
              <w:top w:val="single" w:sz="4" w:space="0" w:color="646363"/>
              <w:bottom w:val="single" w:sz="4" w:space="0" w:color="646363"/>
            </w:tcBorders>
            <w:vAlign w:val="center"/>
          </w:tcPr>
          <w:p w14:paraId="0750FBDA" w14:textId="77777777" w:rsidR="00280791" w:rsidRPr="00E442E2" w:rsidRDefault="00280791" w:rsidP="00D922C0">
            <w:pPr>
              <w:pStyle w:val="TableParagraph"/>
              <w:spacing w:line="252" w:lineRule="auto"/>
              <w:jc w:val="center"/>
              <w:rPr>
                <w:sz w:val="20"/>
                <w:szCs w:val="20"/>
              </w:rPr>
            </w:pPr>
            <w:r>
              <w:rPr>
                <w:sz w:val="20"/>
              </w:rPr>
              <w:t>26</w:t>
            </w:r>
          </w:p>
        </w:tc>
        <w:tc>
          <w:tcPr>
            <w:tcW w:w="3402" w:type="dxa"/>
            <w:tcBorders>
              <w:top w:val="single" w:sz="4" w:space="0" w:color="646363"/>
              <w:bottom w:val="single" w:sz="4" w:space="0" w:color="646363"/>
            </w:tcBorders>
            <w:vAlign w:val="center"/>
          </w:tcPr>
          <w:p w14:paraId="48DA9709" w14:textId="77777777" w:rsidR="00280791" w:rsidRPr="00E442E2" w:rsidRDefault="00280791" w:rsidP="00D922C0">
            <w:pPr>
              <w:pStyle w:val="TableParagraph"/>
              <w:spacing w:line="252" w:lineRule="auto"/>
              <w:jc w:val="center"/>
              <w:rPr>
                <w:sz w:val="20"/>
                <w:szCs w:val="20"/>
              </w:rPr>
            </w:pPr>
            <w:r>
              <w:rPr>
                <w:sz w:val="20"/>
              </w:rPr>
              <w:t>22</w:t>
            </w:r>
          </w:p>
        </w:tc>
      </w:tr>
      <w:tr w:rsidR="00280791" w:rsidRPr="00E442E2" w14:paraId="71CB553E" w14:textId="77777777" w:rsidTr="00D922C0">
        <w:trPr>
          <w:trHeight w:val="255"/>
        </w:trPr>
        <w:tc>
          <w:tcPr>
            <w:tcW w:w="3402" w:type="dxa"/>
            <w:tcBorders>
              <w:top w:val="single" w:sz="4" w:space="0" w:color="646363"/>
              <w:bottom w:val="single" w:sz="4" w:space="0" w:color="646363"/>
            </w:tcBorders>
            <w:vAlign w:val="center"/>
          </w:tcPr>
          <w:p w14:paraId="4BBB7941" w14:textId="77777777" w:rsidR="00280791" w:rsidRPr="00E442E2" w:rsidRDefault="00280791" w:rsidP="00D922C0">
            <w:pPr>
              <w:pStyle w:val="TableParagraph"/>
              <w:spacing w:line="252" w:lineRule="auto"/>
              <w:jc w:val="center"/>
              <w:rPr>
                <w:sz w:val="20"/>
                <w:szCs w:val="20"/>
              </w:rPr>
            </w:pPr>
            <w:r>
              <w:rPr>
                <w:sz w:val="20"/>
              </w:rPr>
              <w:t>27</w:t>
            </w:r>
          </w:p>
        </w:tc>
        <w:tc>
          <w:tcPr>
            <w:tcW w:w="3402" w:type="dxa"/>
            <w:tcBorders>
              <w:top w:val="single" w:sz="4" w:space="0" w:color="646363"/>
              <w:bottom w:val="single" w:sz="4" w:space="0" w:color="646363"/>
            </w:tcBorders>
            <w:vAlign w:val="center"/>
          </w:tcPr>
          <w:p w14:paraId="7227894D" w14:textId="77777777" w:rsidR="00280791" w:rsidRPr="00E442E2" w:rsidRDefault="00280791" w:rsidP="00D922C0">
            <w:pPr>
              <w:pStyle w:val="TableParagraph"/>
              <w:spacing w:line="252" w:lineRule="auto"/>
              <w:jc w:val="center"/>
              <w:rPr>
                <w:sz w:val="20"/>
                <w:szCs w:val="20"/>
              </w:rPr>
            </w:pPr>
            <w:r>
              <w:rPr>
                <w:sz w:val="20"/>
              </w:rPr>
              <w:t>23</w:t>
            </w:r>
          </w:p>
        </w:tc>
      </w:tr>
      <w:tr w:rsidR="00280791" w:rsidRPr="00E442E2" w14:paraId="4E402FC6" w14:textId="77777777" w:rsidTr="00D922C0">
        <w:trPr>
          <w:trHeight w:val="255"/>
        </w:trPr>
        <w:tc>
          <w:tcPr>
            <w:tcW w:w="3402" w:type="dxa"/>
            <w:tcBorders>
              <w:top w:val="single" w:sz="4" w:space="0" w:color="646363"/>
              <w:bottom w:val="single" w:sz="4" w:space="0" w:color="646363"/>
            </w:tcBorders>
            <w:vAlign w:val="center"/>
          </w:tcPr>
          <w:p w14:paraId="2092188C" w14:textId="77777777" w:rsidR="00280791" w:rsidRPr="00E442E2" w:rsidRDefault="00280791" w:rsidP="00D922C0">
            <w:pPr>
              <w:pStyle w:val="TableParagraph"/>
              <w:spacing w:line="252" w:lineRule="auto"/>
              <w:jc w:val="center"/>
              <w:rPr>
                <w:sz w:val="20"/>
                <w:szCs w:val="20"/>
              </w:rPr>
            </w:pPr>
            <w:r>
              <w:rPr>
                <w:sz w:val="20"/>
              </w:rPr>
              <w:t>28</w:t>
            </w:r>
          </w:p>
        </w:tc>
        <w:tc>
          <w:tcPr>
            <w:tcW w:w="3402" w:type="dxa"/>
            <w:tcBorders>
              <w:top w:val="single" w:sz="4" w:space="0" w:color="646363"/>
              <w:bottom w:val="single" w:sz="4" w:space="0" w:color="646363"/>
            </w:tcBorders>
            <w:vAlign w:val="center"/>
          </w:tcPr>
          <w:p w14:paraId="1FC4716D" w14:textId="77777777" w:rsidR="00280791" w:rsidRPr="00E442E2" w:rsidRDefault="00280791" w:rsidP="00D922C0">
            <w:pPr>
              <w:pStyle w:val="TableParagraph"/>
              <w:spacing w:line="252" w:lineRule="auto"/>
              <w:jc w:val="center"/>
              <w:rPr>
                <w:sz w:val="20"/>
                <w:szCs w:val="20"/>
              </w:rPr>
            </w:pPr>
            <w:r>
              <w:rPr>
                <w:sz w:val="20"/>
              </w:rPr>
              <w:t>24</w:t>
            </w:r>
          </w:p>
        </w:tc>
      </w:tr>
      <w:tr w:rsidR="00280791" w:rsidRPr="00E442E2" w14:paraId="6F94F784" w14:textId="77777777" w:rsidTr="00D922C0">
        <w:trPr>
          <w:trHeight w:val="255"/>
        </w:trPr>
        <w:tc>
          <w:tcPr>
            <w:tcW w:w="3402" w:type="dxa"/>
            <w:tcBorders>
              <w:top w:val="single" w:sz="4" w:space="0" w:color="646363"/>
              <w:bottom w:val="single" w:sz="4" w:space="0" w:color="646363"/>
            </w:tcBorders>
            <w:vAlign w:val="center"/>
          </w:tcPr>
          <w:p w14:paraId="0F759C38" w14:textId="77777777" w:rsidR="00280791" w:rsidRPr="00E442E2" w:rsidRDefault="00280791" w:rsidP="00D922C0">
            <w:pPr>
              <w:pStyle w:val="TableParagraph"/>
              <w:spacing w:line="252" w:lineRule="auto"/>
              <w:jc w:val="center"/>
              <w:rPr>
                <w:sz w:val="20"/>
                <w:szCs w:val="20"/>
              </w:rPr>
            </w:pPr>
            <w:r>
              <w:rPr>
                <w:sz w:val="20"/>
              </w:rPr>
              <w:t>29</w:t>
            </w:r>
          </w:p>
        </w:tc>
        <w:tc>
          <w:tcPr>
            <w:tcW w:w="3402" w:type="dxa"/>
            <w:tcBorders>
              <w:top w:val="single" w:sz="4" w:space="0" w:color="646363"/>
              <w:bottom w:val="single" w:sz="4" w:space="0" w:color="646363"/>
            </w:tcBorders>
            <w:vAlign w:val="center"/>
          </w:tcPr>
          <w:p w14:paraId="2DF6C94A" w14:textId="77777777" w:rsidR="00280791" w:rsidRPr="00E442E2" w:rsidRDefault="00280791" w:rsidP="00D922C0">
            <w:pPr>
              <w:pStyle w:val="TableParagraph"/>
              <w:spacing w:line="252" w:lineRule="auto"/>
              <w:jc w:val="center"/>
              <w:rPr>
                <w:sz w:val="20"/>
                <w:szCs w:val="20"/>
              </w:rPr>
            </w:pPr>
            <w:r>
              <w:rPr>
                <w:sz w:val="20"/>
              </w:rPr>
              <w:t>25</w:t>
            </w:r>
          </w:p>
        </w:tc>
      </w:tr>
      <w:tr w:rsidR="00280791" w:rsidRPr="00E442E2" w14:paraId="66B6D4D2" w14:textId="77777777" w:rsidTr="00D922C0">
        <w:trPr>
          <w:trHeight w:val="255"/>
        </w:trPr>
        <w:tc>
          <w:tcPr>
            <w:tcW w:w="3402" w:type="dxa"/>
            <w:tcBorders>
              <w:top w:val="single" w:sz="4" w:space="0" w:color="646363"/>
              <w:bottom w:val="single" w:sz="4" w:space="0" w:color="646363"/>
            </w:tcBorders>
            <w:vAlign w:val="center"/>
          </w:tcPr>
          <w:p w14:paraId="40E888C6" w14:textId="77777777" w:rsidR="00280791" w:rsidRPr="00E442E2" w:rsidRDefault="00280791" w:rsidP="00D922C0">
            <w:pPr>
              <w:pStyle w:val="TableParagraph"/>
              <w:spacing w:line="252" w:lineRule="auto"/>
              <w:jc w:val="center"/>
              <w:rPr>
                <w:sz w:val="20"/>
                <w:szCs w:val="20"/>
              </w:rPr>
            </w:pPr>
            <w:r>
              <w:rPr>
                <w:sz w:val="20"/>
              </w:rPr>
              <w:t>30</w:t>
            </w:r>
          </w:p>
        </w:tc>
        <w:tc>
          <w:tcPr>
            <w:tcW w:w="3402" w:type="dxa"/>
            <w:tcBorders>
              <w:top w:val="single" w:sz="4" w:space="0" w:color="646363"/>
              <w:bottom w:val="single" w:sz="4" w:space="0" w:color="646363"/>
            </w:tcBorders>
            <w:vAlign w:val="center"/>
          </w:tcPr>
          <w:p w14:paraId="33D3FDA8" w14:textId="77777777" w:rsidR="00280791" w:rsidRPr="00E442E2" w:rsidRDefault="00280791" w:rsidP="00D922C0">
            <w:pPr>
              <w:pStyle w:val="TableParagraph"/>
              <w:spacing w:line="252" w:lineRule="auto"/>
              <w:jc w:val="center"/>
              <w:rPr>
                <w:sz w:val="20"/>
                <w:szCs w:val="20"/>
              </w:rPr>
            </w:pPr>
            <w:r>
              <w:rPr>
                <w:sz w:val="20"/>
              </w:rPr>
              <w:t>25</w:t>
            </w:r>
          </w:p>
        </w:tc>
      </w:tr>
      <w:tr w:rsidR="00280791" w:rsidRPr="00E442E2" w14:paraId="455609C2" w14:textId="77777777" w:rsidTr="00D922C0">
        <w:trPr>
          <w:trHeight w:val="255"/>
        </w:trPr>
        <w:tc>
          <w:tcPr>
            <w:tcW w:w="3402" w:type="dxa"/>
            <w:tcBorders>
              <w:top w:val="single" w:sz="4" w:space="0" w:color="646363"/>
              <w:bottom w:val="single" w:sz="4" w:space="0" w:color="646363"/>
            </w:tcBorders>
            <w:vAlign w:val="center"/>
          </w:tcPr>
          <w:p w14:paraId="0F0F5E60" w14:textId="77777777" w:rsidR="00280791" w:rsidRPr="00E442E2" w:rsidRDefault="00280791" w:rsidP="00D922C0">
            <w:pPr>
              <w:pStyle w:val="TableParagraph"/>
              <w:spacing w:line="252" w:lineRule="auto"/>
              <w:jc w:val="center"/>
              <w:rPr>
                <w:sz w:val="20"/>
                <w:szCs w:val="20"/>
              </w:rPr>
            </w:pPr>
            <w:r>
              <w:rPr>
                <w:sz w:val="20"/>
              </w:rPr>
              <w:t>31</w:t>
            </w:r>
          </w:p>
        </w:tc>
        <w:tc>
          <w:tcPr>
            <w:tcW w:w="3402" w:type="dxa"/>
            <w:tcBorders>
              <w:top w:val="single" w:sz="4" w:space="0" w:color="646363"/>
              <w:bottom w:val="single" w:sz="4" w:space="0" w:color="646363"/>
            </w:tcBorders>
            <w:vAlign w:val="center"/>
          </w:tcPr>
          <w:p w14:paraId="5BA4336F" w14:textId="77777777" w:rsidR="00280791" w:rsidRPr="00E442E2" w:rsidRDefault="00280791" w:rsidP="00D922C0">
            <w:pPr>
              <w:pStyle w:val="TableParagraph"/>
              <w:spacing w:line="252" w:lineRule="auto"/>
              <w:jc w:val="center"/>
              <w:rPr>
                <w:sz w:val="20"/>
                <w:szCs w:val="20"/>
              </w:rPr>
            </w:pPr>
            <w:r>
              <w:rPr>
                <w:sz w:val="20"/>
              </w:rPr>
              <w:t>26</w:t>
            </w:r>
          </w:p>
        </w:tc>
      </w:tr>
      <w:tr w:rsidR="00280791" w:rsidRPr="00E442E2" w14:paraId="192DAD44" w14:textId="77777777" w:rsidTr="00D922C0">
        <w:trPr>
          <w:trHeight w:val="255"/>
        </w:trPr>
        <w:tc>
          <w:tcPr>
            <w:tcW w:w="3402" w:type="dxa"/>
            <w:tcBorders>
              <w:top w:val="single" w:sz="4" w:space="0" w:color="646363"/>
              <w:bottom w:val="single" w:sz="4" w:space="0" w:color="646363"/>
            </w:tcBorders>
            <w:vAlign w:val="center"/>
          </w:tcPr>
          <w:p w14:paraId="10C1288D" w14:textId="77777777" w:rsidR="00280791" w:rsidRPr="00E442E2" w:rsidRDefault="00280791" w:rsidP="00D922C0">
            <w:pPr>
              <w:pStyle w:val="TableParagraph"/>
              <w:spacing w:line="252" w:lineRule="auto"/>
              <w:jc w:val="center"/>
              <w:rPr>
                <w:sz w:val="20"/>
                <w:szCs w:val="20"/>
              </w:rPr>
            </w:pPr>
            <w:r>
              <w:rPr>
                <w:sz w:val="20"/>
              </w:rPr>
              <w:t>32</w:t>
            </w:r>
          </w:p>
        </w:tc>
        <w:tc>
          <w:tcPr>
            <w:tcW w:w="3402" w:type="dxa"/>
            <w:tcBorders>
              <w:top w:val="single" w:sz="4" w:space="0" w:color="646363"/>
              <w:bottom w:val="single" w:sz="4" w:space="0" w:color="646363"/>
            </w:tcBorders>
            <w:vAlign w:val="center"/>
          </w:tcPr>
          <w:p w14:paraId="5D3D713A" w14:textId="77777777" w:rsidR="00280791" w:rsidRPr="00E442E2" w:rsidRDefault="00280791" w:rsidP="00D922C0">
            <w:pPr>
              <w:pStyle w:val="TableParagraph"/>
              <w:spacing w:line="252" w:lineRule="auto"/>
              <w:jc w:val="center"/>
              <w:rPr>
                <w:sz w:val="20"/>
                <w:szCs w:val="20"/>
              </w:rPr>
            </w:pPr>
            <w:r>
              <w:rPr>
                <w:sz w:val="20"/>
              </w:rPr>
              <w:t>27</w:t>
            </w:r>
          </w:p>
        </w:tc>
      </w:tr>
      <w:tr w:rsidR="00280791" w:rsidRPr="00E442E2" w14:paraId="3FBF84F1" w14:textId="77777777" w:rsidTr="00D922C0">
        <w:trPr>
          <w:trHeight w:val="255"/>
        </w:trPr>
        <w:tc>
          <w:tcPr>
            <w:tcW w:w="3402" w:type="dxa"/>
            <w:tcBorders>
              <w:top w:val="single" w:sz="4" w:space="0" w:color="646363"/>
              <w:bottom w:val="single" w:sz="4" w:space="0" w:color="646363"/>
            </w:tcBorders>
            <w:vAlign w:val="center"/>
          </w:tcPr>
          <w:p w14:paraId="085CD276" w14:textId="77777777" w:rsidR="00280791" w:rsidRPr="00E442E2" w:rsidRDefault="00280791" w:rsidP="00D922C0">
            <w:pPr>
              <w:pStyle w:val="TableParagraph"/>
              <w:spacing w:line="252" w:lineRule="auto"/>
              <w:jc w:val="center"/>
              <w:rPr>
                <w:sz w:val="20"/>
                <w:szCs w:val="20"/>
              </w:rPr>
            </w:pPr>
            <w:r>
              <w:rPr>
                <w:sz w:val="20"/>
              </w:rPr>
              <w:t>33</w:t>
            </w:r>
          </w:p>
        </w:tc>
        <w:tc>
          <w:tcPr>
            <w:tcW w:w="3402" w:type="dxa"/>
            <w:tcBorders>
              <w:top w:val="single" w:sz="4" w:space="0" w:color="646363"/>
              <w:bottom w:val="single" w:sz="4" w:space="0" w:color="646363"/>
            </w:tcBorders>
            <w:vAlign w:val="center"/>
          </w:tcPr>
          <w:p w14:paraId="6C02BAA7" w14:textId="77777777" w:rsidR="00280791" w:rsidRPr="00E442E2" w:rsidRDefault="00280791" w:rsidP="00D922C0">
            <w:pPr>
              <w:pStyle w:val="TableParagraph"/>
              <w:spacing w:line="252" w:lineRule="auto"/>
              <w:jc w:val="center"/>
              <w:rPr>
                <w:sz w:val="20"/>
                <w:szCs w:val="20"/>
              </w:rPr>
            </w:pPr>
            <w:r>
              <w:rPr>
                <w:sz w:val="20"/>
              </w:rPr>
              <w:t>28</w:t>
            </w:r>
          </w:p>
        </w:tc>
      </w:tr>
      <w:tr w:rsidR="00280791" w:rsidRPr="00E442E2" w14:paraId="392183E9" w14:textId="77777777" w:rsidTr="00D922C0">
        <w:trPr>
          <w:trHeight w:val="255"/>
        </w:trPr>
        <w:tc>
          <w:tcPr>
            <w:tcW w:w="3402" w:type="dxa"/>
            <w:tcBorders>
              <w:top w:val="single" w:sz="4" w:space="0" w:color="646363"/>
              <w:bottom w:val="single" w:sz="4" w:space="0" w:color="646363"/>
            </w:tcBorders>
            <w:vAlign w:val="center"/>
          </w:tcPr>
          <w:p w14:paraId="315BD729" w14:textId="77777777" w:rsidR="00280791" w:rsidRPr="00E442E2" w:rsidRDefault="00280791" w:rsidP="00D922C0">
            <w:pPr>
              <w:pStyle w:val="TableParagraph"/>
              <w:spacing w:line="252" w:lineRule="auto"/>
              <w:jc w:val="center"/>
              <w:rPr>
                <w:sz w:val="20"/>
                <w:szCs w:val="20"/>
              </w:rPr>
            </w:pPr>
            <w:r>
              <w:rPr>
                <w:sz w:val="20"/>
              </w:rPr>
              <w:t>34</w:t>
            </w:r>
          </w:p>
        </w:tc>
        <w:tc>
          <w:tcPr>
            <w:tcW w:w="3402" w:type="dxa"/>
            <w:tcBorders>
              <w:top w:val="single" w:sz="4" w:space="0" w:color="646363"/>
              <w:bottom w:val="single" w:sz="4" w:space="0" w:color="646363"/>
            </w:tcBorders>
            <w:vAlign w:val="center"/>
          </w:tcPr>
          <w:p w14:paraId="2B5A0FEB" w14:textId="77777777" w:rsidR="00280791" w:rsidRPr="00E442E2" w:rsidRDefault="00280791" w:rsidP="00D922C0">
            <w:pPr>
              <w:pStyle w:val="TableParagraph"/>
              <w:spacing w:line="252" w:lineRule="auto"/>
              <w:jc w:val="center"/>
              <w:rPr>
                <w:sz w:val="20"/>
                <w:szCs w:val="20"/>
              </w:rPr>
            </w:pPr>
            <w:r>
              <w:rPr>
                <w:sz w:val="20"/>
              </w:rPr>
              <w:t>29</w:t>
            </w:r>
          </w:p>
        </w:tc>
      </w:tr>
      <w:tr w:rsidR="00280791" w:rsidRPr="00E442E2" w14:paraId="166FBFD9" w14:textId="77777777" w:rsidTr="00D922C0">
        <w:trPr>
          <w:trHeight w:val="255"/>
        </w:trPr>
        <w:tc>
          <w:tcPr>
            <w:tcW w:w="3402" w:type="dxa"/>
            <w:tcBorders>
              <w:top w:val="single" w:sz="4" w:space="0" w:color="646363"/>
              <w:bottom w:val="single" w:sz="4" w:space="0" w:color="646363"/>
            </w:tcBorders>
            <w:vAlign w:val="center"/>
          </w:tcPr>
          <w:p w14:paraId="55CE5DCE" w14:textId="77777777" w:rsidR="00280791" w:rsidRPr="00E442E2" w:rsidRDefault="00280791" w:rsidP="00D922C0">
            <w:pPr>
              <w:pStyle w:val="TableParagraph"/>
              <w:spacing w:line="252" w:lineRule="auto"/>
              <w:jc w:val="center"/>
              <w:rPr>
                <w:sz w:val="20"/>
                <w:szCs w:val="20"/>
              </w:rPr>
            </w:pPr>
            <w:r>
              <w:rPr>
                <w:sz w:val="20"/>
              </w:rPr>
              <w:t>35</w:t>
            </w:r>
          </w:p>
        </w:tc>
        <w:tc>
          <w:tcPr>
            <w:tcW w:w="3402" w:type="dxa"/>
            <w:tcBorders>
              <w:top w:val="single" w:sz="4" w:space="0" w:color="646363"/>
              <w:bottom w:val="single" w:sz="4" w:space="0" w:color="646363"/>
            </w:tcBorders>
            <w:vAlign w:val="center"/>
          </w:tcPr>
          <w:p w14:paraId="68F191B5" w14:textId="77777777" w:rsidR="00280791" w:rsidRPr="00E442E2" w:rsidRDefault="00280791" w:rsidP="00D922C0">
            <w:pPr>
              <w:pStyle w:val="TableParagraph"/>
              <w:spacing w:line="252" w:lineRule="auto"/>
              <w:jc w:val="center"/>
              <w:rPr>
                <w:sz w:val="20"/>
                <w:szCs w:val="20"/>
              </w:rPr>
            </w:pPr>
            <w:r>
              <w:rPr>
                <w:sz w:val="20"/>
              </w:rPr>
              <w:t>30</w:t>
            </w:r>
          </w:p>
        </w:tc>
      </w:tr>
      <w:tr w:rsidR="00280791" w:rsidRPr="00E442E2" w14:paraId="473FD0E7" w14:textId="77777777" w:rsidTr="00D922C0">
        <w:trPr>
          <w:trHeight w:val="255"/>
        </w:trPr>
        <w:tc>
          <w:tcPr>
            <w:tcW w:w="3402" w:type="dxa"/>
            <w:tcBorders>
              <w:top w:val="single" w:sz="4" w:space="0" w:color="646363"/>
              <w:bottom w:val="single" w:sz="4" w:space="0" w:color="646363"/>
            </w:tcBorders>
            <w:vAlign w:val="center"/>
          </w:tcPr>
          <w:p w14:paraId="581F9B4E" w14:textId="77777777" w:rsidR="00280791" w:rsidRPr="00E442E2" w:rsidRDefault="00280791" w:rsidP="00D922C0">
            <w:pPr>
              <w:pStyle w:val="TableParagraph"/>
              <w:spacing w:line="252" w:lineRule="auto"/>
              <w:jc w:val="center"/>
              <w:rPr>
                <w:sz w:val="20"/>
                <w:szCs w:val="20"/>
              </w:rPr>
            </w:pPr>
            <w:r>
              <w:rPr>
                <w:sz w:val="20"/>
              </w:rPr>
              <w:t>36</w:t>
            </w:r>
          </w:p>
        </w:tc>
        <w:tc>
          <w:tcPr>
            <w:tcW w:w="3402" w:type="dxa"/>
            <w:tcBorders>
              <w:top w:val="single" w:sz="4" w:space="0" w:color="646363"/>
              <w:bottom w:val="single" w:sz="4" w:space="0" w:color="646363"/>
            </w:tcBorders>
            <w:vAlign w:val="center"/>
          </w:tcPr>
          <w:p w14:paraId="4F95F75F" w14:textId="77777777" w:rsidR="00280791" w:rsidRPr="00E442E2" w:rsidRDefault="00280791" w:rsidP="00D922C0">
            <w:pPr>
              <w:pStyle w:val="TableParagraph"/>
              <w:spacing w:line="252" w:lineRule="auto"/>
              <w:jc w:val="center"/>
              <w:rPr>
                <w:sz w:val="20"/>
                <w:szCs w:val="20"/>
              </w:rPr>
            </w:pPr>
            <w:r>
              <w:rPr>
                <w:sz w:val="20"/>
              </w:rPr>
              <w:t>30</w:t>
            </w:r>
          </w:p>
        </w:tc>
      </w:tr>
      <w:tr w:rsidR="00280791" w:rsidRPr="00E442E2" w14:paraId="475EC137" w14:textId="77777777" w:rsidTr="00D922C0">
        <w:trPr>
          <w:trHeight w:val="255"/>
        </w:trPr>
        <w:tc>
          <w:tcPr>
            <w:tcW w:w="3402" w:type="dxa"/>
            <w:tcBorders>
              <w:top w:val="single" w:sz="4" w:space="0" w:color="646363"/>
              <w:bottom w:val="single" w:sz="4" w:space="0" w:color="646363"/>
            </w:tcBorders>
            <w:vAlign w:val="center"/>
          </w:tcPr>
          <w:p w14:paraId="763DFC24" w14:textId="77777777" w:rsidR="00280791" w:rsidRPr="00E442E2" w:rsidRDefault="00280791" w:rsidP="00D922C0">
            <w:pPr>
              <w:pStyle w:val="TableParagraph"/>
              <w:spacing w:line="252" w:lineRule="auto"/>
              <w:jc w:val="center"/>
              <w:rPr>
                <w:sz w:val="20"/>
                <w:szCs w:val="20"/>
              </w:rPr>
            </w:pPr>
            <w:r>
              <w:rPr>
                <w:sz w:val="20"/>
              </w:rPr>
              <w:t>37</w:t>
            </w:r>
          </w:p>
        </w:tc>
        <w:tc>
          <w:tcPr>
            <w:tcW w:w="3402" w:type="dxa"/>
            <w:tcBorders>
              <w:top w:val="single" w:sz="4" w:space="0" w:color="646363"/>
              <w:bottom w:val="single" w:sz="4" w:space="0" w:color="646363"/>
            </w:tcBorders>
            <w:vAlign w:val="center"/>
          </w:tcPr>
          <w:p w14:paraId="42FEE332" w14:textId="77777777" w:rsidR="00280791" w:rsidRPr="00E442E2" w:rsidRDefault="00280791" w:rsidP="00D922C0">
            <w:pPr>
              <w:pStyle w:val="TableParagraph"/>
              <w:spacing w:line="252" w:lineRule="auto"/>
              <w:jc w:val="center"/>
              <w:rPr>
                <w:sz w:val="20"/>
                <w:szCs w:val="20"/>
              </w:rPr>
            </w:pPr>
            <w:r>
              <w:rPr>
                <w:sz w:val="20"/>
              </w:rPr>
              <w:t>31</w:t>
            </w:r>
          </w:p>
        </w:tc>
      </w:tr>
      <w:tr w:rsidR="00280791" w:rsidRPr="00E442E2" w14:paraId="17B96950" w14:textId="77777777" w:rsidTr="00D922C0">
        <w:trPr>
          <w:trHeight w:val="255"/>
        </w:trPr>
        <w:tc>
          <w:tcPr>
            <w:tcW w:w="3402" w:type="dxa"/>
            <w:tcBorders>
              <w:top w:val="single" w:sz="4" w:space="0" w:color="646363"/>
              <w:bottom w:val="single" w:sz="4" w:space="0" w:color="646363"/>
            </w:tcBorders>
            <w:vAlign w:val="center"/>
          </w:tcPr>
          <w:p w14:paraId="192742D5" w14:textId="77777777" w:rsidR="00280791" w:rsidRPr="00E442E2" w:rsidRDefault="00280791" w:rsidP="00D922C0">
            <w:pPr>
              <w:pStyle w:val="TableParagraph"/>
              <w:spacing w:line="252" w:lineRule="auto"/>
              <w:jc w:val="center"/>
              <w:rPr>
                <w:sz w:val="20"/>
                <w:szCs w:val="20"/>
              </w:rPr>
            </w:pPr>
            <w:r>
              <w:rPr>
                <w:sz w:val="20"/>
              </w:rPr>
              <w:t>38</w:t>
            </w:r>
          </w:p>
        </w:tc>
        <w:tc>
          <w:tcPr>
            <w:tcW w:w="3402" w:type="dxa"/>
            <w:tcBorders>
              <w:top w:val="single" w:sz="4" w:space="0" w:color="646363"/>
              <w:bottom w:val="single" w:sz="4" w:space="0" w:color="646363"/>
            </w:tcBorders>
            <w:vAlign w:val="center"/>
          </w:tcPr>
          <w:p w14:paraId="123BB5C8" w14:textId="77777777" w:rsidR="00280791" w:rsidRPr="00E442E2" w:rsidRDefault="00280791" w:rsidP="00D922C0">
            <w:pPr>
              <w:pStyle w:val="TableParagraph"/>
              <w:spacing w:line="252" w:lineRule="auto"/>
              <w:jc w:val="center"/>
              <w:rPr>
                <w:sz w:val="20"/>
                <w:szCs w:val="20"/>
              </w:rPr>
            </w:pPr>
            <w:r>
              <w:rPr>
                <w:sz w:val="20"/>
              </w:rPr>
              <w:t>32</w:t>
            </w:r>
          </w:p>
        </w:tc>
      </w:tr>
      <w:tr w:rsidR="00280791" w:rsidRPr="00E442E2" w14:paraId="0CE0F2ED" w14:textId="77777777" w:rsidTr="00D922C0">
        <w:trPr>
          <w:trHeight w:val="255"/>
        </w:trPr>
        <w:tc>
          <w:tcPr>
            <w:tcW w:w="3402" w:type="dxa"/>
            <w:tcBorders>
              <w:top w:val="single" w:sz="4" w:space="0" w:color="646363"/>
            </w:tcBorders>
            <w:vAlign w:val="center"/>
          </w:tcPr>
          <w:p w14:paraId="3F09E99F" w14:textId="77777777" w:rsidR="00280791" w:rsidRPr="00E442E2" w:rsidRDefault="00280791" w:rsidP="00D922C0">
            <w:pPr>
              <w:pStyle w:val="TableParagraph"/>
              <w:spacing w:line="252" w:lineRule="auto"/>
              <w:jc w:val="center"/>
              <w:rPr>
                <w:sz w:val="20"/>
                <w:szCs w:val="20"/>
              </w:rPr>
            </w:pPr>
            <w:r>
              <w:rPr>
                <w:sz w:val="20"/>
              </w:rPr>
              <w:t>39</w:t>
            </w:r>
          </w:p>
        </w:tc>
        <w:tc>
          <w:tcPr>
            <w:tcW w:w="3402" w:type="dxa"/>
            <w:tcBorders>
              <w:top w:val="single" w:sz="4" w:space="0" w:color="646363"/>
            </w:tcBorders>
            <w:vAlign w:val="center"/>
          </w:tcPr>
          <w:p w14:paraId="7A543E24" w14:textId="77777777" w:rsidR="00280791" w:rsidRPr="00E442E2" w:rsidRDefault="00280791" w:rsidP="00D922C0">
            <w:pPr>
              <w:pStyle w:val="TableParagraph"/>
              <w:spacing w:line="252" w:lineRule="auto"/>
              <w:jc w:val="center"/>
              <w:rPr>
                <w:sz w:val="20"/>
                <w:szCs w:val="20"/>
              </w:rPr>
            </w:pPr>
            <w:r>
              <w:rPr>
                <w:sz w:val="20"/>
              </w:rPr>
              <w:t>33</w:t>
            </w:r>
          </w:p>
        </w:tc>
      </w:tr>
    </w:tbl>
    <w:p w14:paraId="2CD42DB7" w14:textId="77777777" w:rsidR="00280791" w:rsidRPr="00E442E2" w:rsidRDefault="00280791" w:rsidP="00280791">
      <w:pPr>
        <w:rPr>
          <w:rFonts w:cs="Arial"/>
          <w:szCs w:val="20"/>
        </w:rPr>
      </w:pPr>
    </w:p>
    <w:p w14:paraId="62EA811F" w14:textId="77777777" w:rsidR="00280791" w:rsidRPr="00E442E2" w:rsidRDefault="00280791" w:rsidP="008804EB">
      <w:pPr>
        <w:ind w:left="851"/>
        <w:rPr>
          <w:b/>
          <w:bCs/>
          <w:color w:val="646363"/>
          <w:sz w:val="21"/>
          <w:szCs w:val="20"/>
        </w:rPr>
      </w:pPr>
      <w:r>
        <w:rPr>
          <w:b/>
          <w:color w:val="646363"/>
          <w:sz w:val="21"/>
        </w:rPr>
        <w:lastRenderedPageBreak/>
        <w:t>Tjänstgöringstid som berättigar till semester</w:t>
      </w:r>
    </w:p>
    <w:p w14:paraId="59687294" w14:textId="77777777" w:rsidR="00280791" w:rsidRPr="00E442E2" w:rsidRDefault="00280791" w:rsidP="008804EB">
      <w:pPr>
        <w:ind w:left="1248" w:hanging="397"/>
        <w:rPr>
          <w:rFonts w:cs="Arial"/>
          <w:szCs w:val="20"/>
        </w:rPr>
      </w:pPr>
      <w:r>
        <w:rPr>
          <w:b/>
          <w:color w:val="4A4A49"/>
        </w:rPr>
        <w:t>4.</w:t>
      </w:r>
      <w:r>
        <w:tab/>
        <w:t>Till tjänstgöringstid som berättigar till semester räknas all tjänstgöringstid som berättigar till tjänstgöringsstillägg enligt § 3 i löneavtalet.</w:t>
      </w:r>
    </w:p>
    <w:p w14:paraId="14461985" w14:textId="77777777" w:rsidR="008804EB" w:rsidRPr="00B21663" w:rsidRDefault="008804EB" w:rsidP="008804EB">
      <w:pPr>
        <w:ind w:left="850"/>
        <w:rPr>
          <w:sz w:val="14"/>
          <w:szCs w:val="14"/>
        </w:rPr>
      </w:pPr>
    </w:p>
    <w:p w14:paraId="17007C52" w14:textId="561F928D" w:rsidR="00280791" w:rsidRPr="00E442E2" w:rsidRDefault="00280791" w:rsidP="008804EB">
      <w:pPr>
        <w:ind w:left="851"/>
        <w:rPr>
          <w:b/>
          <w:bCs/>
          <w:color w:val="646363"/>
          <w:sz w:val="21"/>
          <w:szCs w:val="20"/>
        </w:rPr>
      </w:pPr>
      <w:r>
        <w:rPr>
          <w:b/>
          <w:color w:val="646363"/>
          <w:sz w:val="21"/>
        </w:rPr>
        <w:t>Beviljande av semester</w:t>
      </w:r>
    </w:p>
    <w:p w14:paraId="08AE267E" w14:textId="35B85783" w:rsidR="00280791" w:rsidRPr="00E442E2" w:rsidRDefault="00280791" w:rsidP="008804EB">
      <w:pPr>
        <w:ind w:left="1248" w:hanging="397"/>
        <w:rPr>
          <w:rFonts w:cs="Arial"/>
          <w:szCs w:val="20"/>
        </w:rPr>
      </w:pPr>
      <w:r>
        <w:rPr>
          <w:b/>
          <w:color w:val="4A4A49"/>
        </w:rPr>
        <w:t>5.</w:t>
      </w:r>
      <w:r>
        <w:tab/>
        <w:t>En semesterdel som överstiger fem veckor ges vid av arbetsgivaren fastställd tidpunkt under sommar- eller vintersemesterperioden. Lagstadgad semester ges i enlighet med semesterlagen.</w:t>
      </w:r>
    </w:p>
    <w:p w14:paraId="22924297" w14:textId="77777777" w:rsidR="008804EB" w:rsidRPr="00B21663" w:rsidRDefault="008804EB" w:rsidP="008804EB">
      <w:pPr>
        <w:spacing w:after="0"/>
        <w:ind w:left="1247"/>
        <w:rPr>
          <w:sz w:val="14"/>
          <w:szCs w:val="18"/>
        </w:rPr>
      </w:pPr>
    </w:p>
    <w:p w14:paraId="1C0754F1" w14:textId="604DC52D" w:rsidR="00280791" w:rsidRPr="00E442E2" w:rsidRDefault="00280791" w:rsidP="008804EB">
      <w:pPr>
        <w:spacing w:after="0"/>
        <w:ind w:left="1247"/>
      </w:pPr>
      <w:r>
        <w:t>I Lapplands landskap infaller sommarsemesterperioden 1.6–30.9.</w:t>
      </w:r>
    </w:p>
    <w:p w14:paraId="202C3AE5" w14:textId="77777777" w:rsidR="008804EB" w:rsidRPr="00B21663" w:rsidRDefault="008804EB" w:rsidP="008804EB">
      <w:pPr>
        <w:pStyle w:val="Left2"/>
        <w:rPr>
          <w:sz w:val="14"/>
          <w:szCs w:val="14"/>
        </w:rPr>
      </w:pPr>
    </w:p>
    <w:p w14:paraId="6052589F" w14:textId="77777777" w:rsidR="00280791" w:rsidRPr="00E442E2" w:rsidRDefault="00280791" w:rsidP="008804EB">
      <w:pPr>
        <w:pStyle w:val="Left2"/>
        <w:rPr>
          <w:b/>
          <w:bCs/>
          <w:color w:val="4A4A49"/>
        </w:rPr>
      </w:pPr>
      <w:r>
        <w:rPr>
          <w:b/>
          <w:color w:val="4A4A49"/>
        </w:rPr>
        <w:t>Tillämpningsanvisning:</w:t>
      </w:r>
    </w:p>
    <w:p w14:paraId="67BE9660" w14:textId="77777777" w:rsidR="008804EB" w:rsidRPr="00B21663" w:rsidRDefault="008804EB" w:rsidP="008804EB">
      <w:pPr>
        <w:pStyle w:val="Left2"/>
        <w:rPr>
          <w:sz w:val="14"/>
          <w:szCs w:val="14"/>
        </w:rPr>
      </w:pPr>
    </w:p>
    <w:p w14:paraId="521EB902" w14:textId="169B1F03" w:rsidR="00280791" w:rsidRPr="00E442E2" w:rsidRDefault="00280791" w:rsidP="008804EB">
      <w:pPr>
        <w:pStyle w:val="Left2"/>
        <w:rPr>
          <w:rFonts w:cs="Arial"/>
          <w:b/>
          <w:sz w:val="21"/>
          <w:szCs w:val="21"/>
        </w:rPr>
      </w:pPr>
      <w:r>
        <w:rPr>
          <w:b/>
          <w:sz w:val="21"/>
        </w:rPr>
        <w:t>1. Tidpunkten för beviljande av semester</w:t>
      </w:r>
    </w:p>
    <w:p w14:paraId="4A32E63A" w14:textId="77777777" w:rsidR="008804EB" w:rsidRPr="00B21663" w:rsidRDefault="008804EB" w:rsidP="008804EB">
      <w:pPr>
        <w:pStyle w:val="Left2"/>
        <w:rPr>
          <w:rFonts w:cs="Arial"/>
          <w:sz w:val="14"/>
          <w:szCs w:val="14"/>
        </w:rPr>
      </w:pPr>
    </w:p>
    <w:p w14:paraId="579D2ECF" w14:textId="77777777" w:rsidR="008804EB" w:rsidRPr="00E442E2" w:rsidRDefault="00280791" w:rsidP="008804EB">
      <w:pPr>
        <w:pStyle w:val="Left2"/>
        <w:rPr>
          <w:rFonts w:cs="Arial"/>
        </w:rPr>
      </w:pPr>
      <w:r>
        <w:t>Arbetstagaren ges semester vid en tidpunkt som arbetsgivaren fastslår, om inte arbetsgivaren och arbetstagaren kommer överens om semestertidpunkten.</w:t>
      </w:r>
    </w:p>
    <w:p w14:paraId="2709B4B1" w14:textId="77777777" w:rsidR="008804EB" w:rsidRPr="00B21663" w:rsidRDefault="008804EB" w:rsidP="008804EB">
      <w:pPr>
        <w:pStyle w:val="Left2"/>
        <w:rPr>
          <w:rFonts w:cs="Arial"/>
          <w:sz w:val="14"/>
          <w:szCs w:val="14"/>
        </w:rPr>
      </w:pPr>
    </w:p>
    <w:p w14:paraId="628550CE" w14:textId="558B8CB2" w:rsidR="008804EB" w:rsidRPr="00E442E2" w:rsidRDefault="00280791" w:rsidP="008804EB">
      <w:pPr>
        <w:pStyle w:val="Left2"/>
        <w:rPr>
          <w:rFonts w:cs="Arial"/>
        </w:rPr>
      </w:pPr>
      <w:r>
        <w:t>Fyra veckor av semestern ska infalla under semesterperioden (sommarsemestern). En vecka av semestern (vintersemestern) ska ges senast innan nästa semesterperiod börjar. Sommarsemestern och vintersemestern ska vara sammanhängande, om det inte för att hålla arbetet i gång är oundvikligt att dela den del av sommarsemestern som överskrider 2 veckor så att den hålls i en eller flera delar.</w:t>
      </w:r>
    </w:p>
    <w:p w14:paraId="717E3F34" w14:textId="77777777" w:rsidR="008804EB" w:rsidRPr="00B21663" w:rsidRDefault="008804EB" w:rsidP="008804EB">
      <w:pPr>
        <w:pStyle w:val="Left2"/>
        <w:rPr>
          <w:rFonts w:cs="Arial"/>
          <w:sz w:val="14"/>
          <w:szCs w:val="14"/>
        </w:rPr>
      </w:pPr>
    </w:p>
    <w:p w14:paraId="0B95B04D" w14:textId="77777777" w:rsidR="008804EB" w:rsidRPr="00E442E2" w:rsidRDefault="00280791" w:rsidP="008804EB">
      <w:pPr>
        <w:pStyle w:val="Left2"/>
        <w:rPr>
          <w:rFonts w:cs="Arial"/>
        </w:rPr>
      </w:pPr>
      <w:r>
        <w:t>Sommarsemestern på 4 veckor och vintersemestern på 1 vecka kan delas in i flera delar utan avtal enligt denna tillämpningsanvisning endast i sådana ytterst exceptionella situationer, då tilhandahållandet av tjänster inte kan garanteras med vikariearrangemang eller andra åtgärder.</w:t>
      </w:r>
    </w:p>
    <w:p w14:paraId="78D5D669" w14:textId="77777777" w:rsidR="008804EB" w:rsidRPr="00B21663" w:rsidRDefault="008804EB" w:rsidP="008804EB">
      <w:pPr>
        <w:pStyle w:val="Left2"/>
        <w:rPr>
          <w:rFonts w:cs="Arial"/>
          <w:sz w:val="14"/>
          <w:szCs w:val="14"/>
        </w:rPr>
      </w:pPr>
    </w:p>
    <w:p w14:paraId="2C76E036" w14:textId="77777777" w:rsidR="008804EB" w:rsidRPr="00E442E2" w:rsidRDefault="00280791" w:rsidP="008804EB">
      <w:pPr>
        <w:pStyle w:val="Left2"/>
        <w:rPr>
          <w:rFonts w:cs="Arial"/>
          <w:i/>
        </w:rPr>
      </w:pPr>
      <w:r>
        <w:rPr>
          <w:b/>
          <w:i/>
          <w:color w:val="646363"/>
        </w:rPr>
        <w:t xml:space="preserve">Tillämpningsanvisning: </w:t>
      </w:r>
      <w:r>
        <w:rPr>
          <w:i/>
        </w:rPr>
        <w:t>För att dela en semester utan avtal förutsätts dessutom att ett eventuellt mycket exceptionellt behov av att dela semestrarna jämte motiveringar har gåtts igenom på förhand med förtroendemannen och varje arbetstagare eller, vid avsaknad av en förtroendeman, med arbetstagarna och varje enskild arbetstagare.</w:t>
      </w:r>
    </w:p>
    <w:p w14:paraId="59CE4BD5" w14:textId="77777777" w:rsidR="008804EB" w:rsidRPr="00B21663" w:rsidRDefault="008804EB" w:rsidP="008804EB">
      <w:pPr>
        <w:pStyle w:val="Left2"/>
        <w:rPr>
          <w:rFonts w:cs="Arial"/>
          <w:i/>
          <w:sz w:val="14"/>
          <w:szCs w:val="14"/>
        </w:rPr>
      </w:pPr>
    </w:p>
    <w:p w14:paraId="1639A5C6" w14:textId="3C996649" w:rsidR="008804EB" w:rsidRPr="00E442E2" w:rsidRDefault="00280791" w:rsidP="008804EB">
      <w:pPr>
        <w:pStyle w:val="Left2"/>
        <w:rPr>
          <w:rFonts w:cs="Arial"/>
          <w:i/>
        </w:rPr>
      </w:pPr>
      <w:r>
        <w:rPr>
          <w:i/>
        </w:rPr>
        <w:t>Dessutom ska principerna om att höra arbetstagarnas önskemål i punkt 3 beaktas och i mån av möjlighet ska dessa tas i beaktande på ett jämlikt sätt vid placeringen av semestrar.</w:t>
      </w:r>
    </w:p>
    <w:p w14:paraId="34C088D7" w14:textId="77777777" w:rsidR="008804EB" w:rsidRPr="00E442E2" w:rsidRDefault="00280791" w:rsidP="008804EB">
      <w:pPr>
        <w:pStyle w:val="Left2"/>
        <w:rPr>
          <w:rFonts w:cs="Arial"/>
        </w:rPr>
      </w:pPr>
      <w:r>
        <w:lastRenderedPageBreak/>
        <w:t>Om beviljandet av semester under semesterperioden orsakar arbetsgivarens verksamhet i säsongsbetonat arbete väsentliga svårigheter, kan sommarsemestern ges utanför semesterperioden under samma kalenderår.</w:t>
      </w:r>
    </w:p>
    <w:p w14:paraId="1C351B7C" w14:textId="77777777" w:rsidR="008804EB" w:rsidRPr="00E442E2" w:rsidRDefault="008804EB" w:rsidP="008804EB">
      <w:pPr>
        <w:pStyle w:val="Left2"/>
        <w:rPr>
          <w:rFonts w:cs="Arial"/>
        </w:rPr>
      </w:pPr>
    </w:p>
    <w:p w14:paraId="3DA504FE" w14:textId="77777777" w:rsidR="008804EB" w:rsidRPr="00E442E2" w:rsidRDefault="00280791" w:rsidP="008804EB">
      <w:pPr>
        <w:pStyle w:val="Left2"/>
        <w:jc w:val="left"/>
        <w:rPr>
          <w:b/>
          <w:bCs/>
          <w:sz w:val="21"/>
          <w:szCs w:val="21"/>
        </w:rPr>
      </w:pPr>
      <w:r>
        <w:rPr>
          <w:b/>
          <w:sz w:val="21"/>
        </w:rPr>
        <w:t>2. Delning av semestern och avtal om tidpunkten då anställningsförhållandet fortgår</w:t>
      </w:r>
    </w:p>
    <w:p w14:paraId="26E95BB2" w14:textId="77777777" w:rsidR="008804EB" w:rsidRPr="00E442E2" w:rsidRDefault="008804EB" w:rsidP="008804EB">
      <w:pPr>
        <w:pStyle w:val="Left2"/>
        <w:jc w:val="left"/>
        <w:rPr>
          <w:rFonts w:cs="Arial"/>
        </w:rPr>
      </w:pPr>
    </w:p>
    <w:p w14:paraId="666A3DB8" w14:textId="77777777" w:rsidR="008804EB" w:rsidRPr="00E442E2" w:rsidRDefault="00280791" w:rsidP="008804EB">
      <w:pPr>
        <w:pStyle w:val="Left2"/>
        <w:rPr>
          <w:rFonts w:cs="Arial"/>
        </w:rPr>
      </w:pPr>
      <w:r>
        <w:t>Arbetsgivaren och arbetstagaren får avtala att arbetstagaren har den del av semestern som överskrider 2 veckor i en eller flera delar.</w:t>
      </w:r>
    </w:p>
    <w:p w14:paraId="56E64E80" w14:textId="77777777" w:rsidR="008804EB" w:rsidRPr="00E442E2" w:rsidRDefault="008804EB" w:rsidP="008804EB">
      <w:pPr>
        <w:pStyle w:val="Left2"/>
        <w:rPr>
          <w:rFonts w:cs="Arial"/>
        </w:rPr>
      </w:pPr>
    </w:p>
    <w:p w14:paraId="6154E83E" w14:textId="77777777" w:rsidR="008804EB" w:rsidRPr="00E442E2" w:rsidRDefault="00280791" w:rsidP="008804EB">
      <w:pPr>
        <w:pStyle w:val="Left2"/>
        <w:rPr>
          <w:rFonts w:cs="Arial"/>
        </w:rPr>
      </w:pPr>
      <w:r>
        <w:t>Arbetsgivaren och arbetstagaren får avtala att semestern förläggs till en tidsperiod som börjar i början av det kalenderår som semesterperioden tillhör och som slutar följande år innan semesterperioden börjar. Desstuom får de avtala att den del av semestern som överskrider 2 veckor kan hållas senast inom ett år efter att semesterperioden upphört.</w:t>
      </w:r>
    </w:p>
    <w:p w14:paraId="7078460C" w14:textId="77777777" w:rsidR="008804EB" w:rsidRPr="00E442E2" w:rsidRDefault="008804EB" w:rsidP="008804EB">
      <w:pPr>
        <w:pStyle w:val="Left2"/>
        <w:rPr>
          <w:rFonts w:cs="Arial"/>
        </w:rPr>
      </w:pPr>
    </w:p>
    <w:p w14:paraId="6DE23727" w14:textId="77777777" w:rsidR="008804EB" w:rsidRPr="00E442E2" w:rsidRDefault="00280791" w:rsidP="008804EB">
      <w:pPr>
        <w:pStyle w:val="Left2"/>
        <w:rPr>
          <w:rFonts w:cs="Arial"/>
        </w:rPr>
      </w:pPr>
      <w:r>
        <w:t>Om arbetstagarens anställningsförhållande upphör innan han har rätt att ha semester, får arbetsgivaren och arbetstagaren, fram till att anställningsförhållandet upphör, avtala att semestern hålls under den tid som anställningsförhållandet pågår.</w:t>
      </w:r>
    </w:p>
    <w:p w14:paraId="0AB26982" w14:textId="77777777" w:rsidR="008804EB" w:rsidRPr="00E442E2" w:rsidRDefault="008804EB" w:rsidP="008804EB">
      <w:pPr>
        <w:pStyle w:val="Left2"/>
        <w:rPr>
          <w:rFonts w:cs="Arial"/>
        </w:rPr>
      </w:pPr>
    </w:p>
    <w:p w14:paraId="3D6E8776" w14:textId="2659B75A" w:rsidR="008804EB" w:rsidRPr="00E442E2" w:rsidRDefault="00280791" w:rsidP="008804EB">
      <w:pPr>
        <w:pStyle w:val="Left2"/>
        <w:rPr>
          <w:rFonts w:cs="Arial"/>
        </w:rPr>
      </w:pPr>
      <w:r>
        <w:t>Arbetsgivaren och arbetstagaren får på arbetstagarens initiativ avtala att den del av semestern som överskrider 4 veckor kan hållas i form av förkortad arbetstid. Avtalet ska ingås skriftligen.</w:t>
      </w:r>
    </w:p>
    <w:p w14:paraId="0A474AEC" w14:textId="77777777" w:rsidR="008804EB" w:rsidRPr="00E442E2" w:rsidRDefault="008804EB" w:rsidP="008804EB">
      <w:pPr>
        <w:pStyle w:val="Left2"/>
        <w:rPr>
          <w:rFonts w:cs="Arial"/>
        </w:rPr>
      </w:pPr>
    </w:p>
    <w:p w14:paraId="0F016AC7" w14:textId="4860DB89" w:rsidR="008804EB" w:rsidRPr="00E442E2" w:rsidRDefault="00280791" w:rsidP="008804EB">
      <w:pPr>
        <w:pStyle w:val="Left2"/>
        <w:rPr>
          <w:b/>
          <w:bCs/>
          <w:sz w:val="21"/>
          <w:szCs w:val="21"/>
        </w:rPr>
      </w:pPr>
      <w:r>
        <w:rPr>
          <w:b/>
          <w:sz w:val="21"/>
        </w:rPr>
        <w:t>3. Hörande av arbetstagare</w:t>
      </w:r>
    </w:p>
    <w:p w14:paraId="365398BA" w14:textId="77777777" w:rsidR="008804EB" w:rsidRPr="00E442E2" w:rsidRDefault="008804EB" w:rsidP="008804EB">
      <w:pPr>
        <w:pStyle w:val="Left2"/>
      </w:pPr>
    </w:p>
    <w:p w14:paraId="14CC035A" w14:textId="77777777" w:rsidR="008804EB" w:rsidRPr="00E442E2" w:rsidRDefault="00280791" w:rsidP="008804EB">
      <w:pPr>
        <w:pStyle w:val="Left2"/>
        <w:rPr>
          <w:rFonts w:cs="Arial"/>
        </w:rPr>
      </w:pPr>
      <w:r>
        <w:t>Arbetsgivaren ska redogöra för de allmänna principer för beviljande av semester som iakttas på arbetsplatsen för arbetstagarna eller deras representanter. Innan tidpunkten för semestern fastställs ska arbetsgivaren ge arbetstagaren möjlighet att framföra sin åsikt om semestertidpunkten. Arbetsgivaren ska i mån av möjlighet beakta arbetstagarnas synpunkter och vara rättvis då semestertidpunkterna avgörs.</w:t>
      </w:r>
    </w:p>
    <w:p w14:paraId="08389C59" w14:textId="7ED2AE03" w:rsidR="008804EB" w:rsidRPr="00E442E2" w:rsidRDefault="008804EB">
      <w:pPr>
        <w:spacing w:after="0" w:line="240" w:lineRule="auto"/>
        <w:jc w:val="left"/>
      </w:pPr>
      <w:r>
        <w:br w:type="page"/>
      </w:r>
    </w:p>
    <w:p w14:paraId="3AC9E857" w14:textId="77777777" w:rsidR="008804EB" w:rsidRPr="00E442E2" w:rsidRDefault="00280791" w:rsidP="008804EB">
      <w:pPr>
        <w:pStyle w:val="Left2"/>
        <w:rPr>
          <w:b/>
          <w:bCs/>
          <w:sz w:val="21"/>
          <w:szCs w:val="21"/>
        </w:rPr>
      </w:pPr>
      <w:r>
        <w:rPr>
          <w:b/>
          <w:sz w:val="21"/>
        </w:rPr>
        <w:lastRenderedPageBreak/>
        <w:t>4. Meddelande om semestertidpunkt</w:t>
      </w:r>
    </w:p>
    <w:p w14:paraId="18BF2BDA" w14:textId="77777777" w:rsidR="008804EB" w:rsidRPr="00E442E2" w:rsidRDefault="008804EB" w:rsidP="008804EB">
      <w:pPr>
        <w:pStyle w:val="Left2"/>
      </w:pPr>
    </w:p>
    <w:p w14:paraId="5E36B773" w14:textId="6EE31590" w:rsidR="00280791" w:rsidRPr="00E442E2" w:rsidRDefault="00280791" w:rsidP="008804EB">
      <w:pPr>
        <w:pStyle w:val="Left2"/>
        <w:rPr>
          <w:rFonts w:cs="Arial"/>
        </w:rPr>
      </w:pPr>
      <w:r>
        <w:t>Då arbetsgivaren fastslår semestertidpunkten ska han meddela arbetstagaren om den senast en månad innan semestern börjar. Om detta inte är möjligt, kan man meddela om semestertidpunkten senare. Man måste dock meddela om den senast två veckor innan semestern börjar.</w:t>
      </w:r>
    </w:p>
    <w:p w14:paraId="5E7E695C" w14:textId="77777777" w:rsidR="008804EB" w:rsidRPr="00E442E2" w:rsidRDefault="008804EB" w:rsidP="001208E7">
      <w:pPr>
        <w:ind w:left="850"/>
        <w:rPr>
          <w:szCs w:val="20"/>
        </w:rPr>
      </w:pPr>
    </w:p>
    <w:p w14:paraId="7428A884" w14:textId="79020B74" w:rsidR="00280791" w:rsidRPr="00E442E2" w:rsidRDefault="00280791" w:rsidP="001208E7">
      <w:pPr>
        <w:ind w:left="851"/>
        <w:rPr>
          <w:b/>
          <w:bCs/>
          <w:color w:val="646363"/>
          <w:sz w:val="21"/>
          <w:szCs w:val="20"/>
        </w:rPr>
      </w:pPr>
      <w:r>
        <w:rPr>
          <w:b/>
          <w:color w:val="646363"/>
          <w:sz w:val="21"/>
        </w:rPr>
        <w:t>Sparad ledighet</w:t>
      </w:r>
    </w:p>
    <w:p w14:paraId="56D5C5D0" w14:textId="74298DE7" w:rsidR="00280791" w:rsidRPr="00E442E2" w:rsidRDefault="00280791" w:rsidP="001208E7">
      <w:pPr>
        <w:ind w:left="1248" w:hanging="397"/>
        <w:rPr>
          <w:rFonts w:cs="Arial"/>
          <w:szCs w:val="20"/>
        </w:rPr>
      </w:pPr>
      <w:r>
        <w:rPr>
          <w:b/>
          <w:color w:val="4A4A49"/>
        </w:rPr>
        <w:t>6.</w:t>
      </w:r>
      <w:r>
        <w:tab/>
        <w:t xml:space="preserve">Arbetsgivaren och arbetstagaren kan avtala om sparad semester enligt 27 § i semesterlagen och 21 § i arbetstidslagen. Den del av semestern som överstiger </w:t>
      </w:r>
      <w:r>
        <w:rPr>
          <w:i/>
          <w:iCs/>
        </w:rPr>
        <w:t>15</w:t>
      </w:r>
      <w:r>
        <w:t xml:space="preserve"> semesterdagar kan sparas. Man kan avtala om att den lediga tid som ges som ersättning för mertids- och övertidsarbete helt eller delvis överförs till sparad ledighet.</w:t>
      </w:r>
    </w:p>
    <w:p w14:paraId="16CBC400" w14:textId="77777777" w:rsidR="001208E7" w:rsidRPr="00E442E2" w:rsidRDefault="001208E7" w:rsidP="001208E7">
      <w:pPr>
        <w:ind w:left="850"/>
        <w:rPr>
          <w:szCs w:val="20"/>
        </w:rPr>
      </w:pPr>
    </w:p>
    <w:p w14:paraId="6212B220" w14:textId="21ECDC4A" w:rsidR="00280791" w:rsidRPr="00E442E2" w:rsidRDefault="00280791" w:rsidP="001208E7">
      <w:pPr>
        <w:ind w:left="851"/>
        <w:rPr>
          <w:b/>
          <w:bCs/>
          <w:color w:val="646363"/>
          <w:sz w:val="21"/>
          <w:szCs w:val="20"/>
        </w:rPr>
      </w:pPr>
      <w:r>
        <w:rPr>
          <w:b/>
          <w:color w:val="646363"/>
          <w:sz w:val="21"/>
        </w:rPr>
        <w:t>Semesterlön och ersättning</w:t>
      </w:r>
    </w:p>
    <w:p w14:paraId="64B4B04C" w14:textId="77777777" w:rsidR="001208E7" w:rsidRPr="00E442E2" w:rsidRDefault="00280791" w:rsidP="001208E7">
      <w:pPr>
        <w:ind w:left="1248" w:hanging="397"/>
        <w:rPr>
          <w:rFonts w:cs="Arial"/>
          <w:b/>
          <w:szCs w:val="20"/>
        </w:rPr>
      </w:pPr>
      <w:r>
        <w:rPr>
          <w:b/>
        </w:rPr>
        <w:t>7.</w:t>
      </w:r>
      <w:r>
        <w:rPr>
          <w:b/>
        </w:rPr>
        <w:tab/>
        <w:t>Semesterlön till arbetstagare med månadslön:</w:t>
      </w:r>
    </w:p>
    <w:p w14:paraId="02484F3E" w14:textId="621BEF35" w:rsidR="00280791" w:rsidRPr="00E442E2" w:rsidRDefault="00280791" w:rsidP="001208E7">
      <w:pPr>
        <w:spacing w:after="0"/>
        <w:ind w:left="1247"/>
        <w:rPr>
          <w:rFonts w:cs="Arial"/>
          <w:b/>
          <w:szCs w:val="20"/>
        </w:rPr>
      </w:pPr>
      <w:r>
        <w:t>En månadsavlönad arbetstagare i vars arbetstid ingår söndags-, kvälls-, natt- eller lördagsarbete som skall utföras under ordinarie arbetstid har rätt att få ovan nämna timbaserade tillägg i sin semesterlön och semesterersättning.</w:t>
      </w:r>
    </w:p>
    <w:p w14:paraId="4048471E" w14:textId="77777777" w:rsidR="008B7D5A" w:rsidRPr="00E442E2" w:rsidRDefault="008B7D5A" w:rsidP="008B7D5A">
      <w:pPr>
        <w:spacing w:after="0"/>
        <w:ind w:left="1247"/>
        <w:rPr>
          <w:rFonts w:cs="Arial"/>
          <w:szCs w:val="20"/>
        </w:rPr>
      </w:pPr>
    </w:p>
    <w:p w14:paraId="14639AC3" w14:textId="77777777" w:rsidR="008B7D5A" w:rsidRPr="00E442E2" w:rsidRDefault="00280791" w:rsidP="008B7D5A">
      <w:pPr>
        <w:spacing w:after="0"/>
        <w:ind w:left="1247"/>
        <w:rPr>
          <w:rFonts w:cs="Arial"/>
          <w:szCs w:val="20"/>
        </w:rPr>
      </w:pPr>
      <w:r>
        <w:t>Timbaserade tillägg beaktas så att den semesterlön som räknas ut på den egentliga månadslönen höjs med det procenttal som visar hur många procent de under kvalifikationsåret utbetalda timbaserade tilläggen har varit av de för samma tid utbetalda egentliga lönerna för ordinarie arbetstid.</w:t>
      </w:r>
    </w:p>
    <w:p w14:paraId="243E8FB8" w14:textId="77777777" w:rsidR="008B7D5A" w:rsidRPr="00E442E2" w:rsidRDefault="008B7D5A" w:rsidP="008B7D5A">
      <w:pPr>
        <w:spacing w:after="0"/>
        <w:ind w:left="1247"/>
        <w:rPr>
          <w:rFonts w:cs="Arial"/>
          <w:szCs w:val="20"/>
        </w:rPr>
      </w:pPr>
    </w:p>
    <w:p w14:paraId="6EDA6E4C" w14:textId="77777777" w:rsidR="008B7D5A" w:rsidRPr="00E442E2" w:rsidRDefault="00280791" w:rsidP="008B7D5A">
      <w:pPr>
        <w:spacing w:after="0"/>
        <w:ind w:left="1247"/>
        <w:rPr>
          <w:rFonts w:cs="Arial"/>
          <w:szCs w:val="20"/>
        </w:rPr>
      </w:pPr>
      <w:r>
        <w:t>Ifall anställningen inte ännu varit i kraft under det föregående kvalifikationsåret, räknar man ut förhöjningsdelen för de timbaserade tilläggen för hela anställningstiden eller för en sådan tidsperiod som visar tilläggens genomsnittliga andel.</w:t>
      </w:r>
    </w:p>
    <w:p w14:paraId="6CD59BE5" w14:textId="77777777" w:rsidR="008B7D5A" w:rsidRPr="00E442E2" w:rsidRDefault="008B7D5A" w:rsidP="008B7D5A">
      <w:pPr>
        <w:spacing w:after="0"/>
        <w:ind w:left="1247"/>
        <w:rPr>
          <w:rFonts w:cs="Arial"/>
          <w:szCs w:val="20"/>
        </w:rPr>
      </w:pPr>
    </w:p>
    <w:p w14:paraId="7556A435" w14:textId="77777777" w:rsidR="008B7D5A" w:rsidRPr="00E442E2" w:rsidRDefault="00280791" w:rsidP="008B7D5A">
      <w:pPr>
        <w:spacing w:after="0"/>
        <w:ind w:left="1247"/>
        <w:rPr>
          <w:rFonts w:cs="Arial"/>
          <w:szCs w:val="20"/>
        </w:rPr>
      </w:pPr>
      <w:r>
        <w:t>Semesterlön och semesterersättning till arbetstagare med månadslön räknas så att man som divisor använder talet 21 och som multiplikator antalet semesterdagar.</w:t>
      </w:r>
    </w:p>
    <w:p w14:paraId="7F9B0244" w14:textId="77777777" w:rsidR="008B7D5A" w:rsidRPr="00E442E2" w:rsidRDefault="008B7D5A" w:rsidP="008B7D5A">
      <w:pPr>
        <w:spacing w:after="0"/>
        <w:ind w:left="1247"/>
        <w:rPr>
          <w:rFonts w:cs="Arial"/>
          <w:szCs w:val="20"/>
        </w:rPr>
      </w:pPr>
    </w:p>
    <w:p w14:paraId="458C68A7" w14:textId="01CD31FB" w:rsidR="00280791" w:rsidRPr="00E442E2" w:rsidRDefault="00280791" w:rsidP="008B7D5A">
      <w:pPr>
        <w:spacing w:after="0"/>
        <w:ind w:left="1247"/>
        <w:rPr>
          <w:rFonts w:cs="Arial"/>
          <w:szCs w:val="20"/>
        </w:rPr>
      </w:pPr>
      <w:r>
        <w:t>Den fasta semesterlönen jämnas ut så att den motsvarar arbetstagarens egentliga månadslön i samband med följande lönebetalning i enlighet med den tidigare semesterlagen i de fall då den sammanräknade semester- och månadslönen inte motsvarar den faktiska månadslönen.</w:t>
      </w:r>
    </w:p>
    <w:p w14:paraId="3697AAAE" w14:textId="53A86381" w:rsidR="00280791" w:rsidRPr="00E442E2" w:rsidRDefault="00280791" w:rsidP="0070291B">
      <w:pPr>
        <w:ind w:left="1248" w:hanging="397"/>
        <w:rPr>
          <w:b/>
          <w:bCs/>
          <w:szCs w:val="20"/>
        </w:rPr>
      </w:pPr>
      <w:r>
        <w:rPr>
          <w:b/>
          <w:color w:val="4A4A49"/>
        </w:rPr>
        <w:lastRenderedPageBreak/>
        <w:t>8.</w:t>
      </w:r>
      <w:r>
        <w:rPr>
          <w:b/>
          <w:color w:val="4A4A49"/>
        </w:rPr>
        <w:tab/>
      </w:r>
      <w:r>
        <w:rPr>
          <w:b/>
        </w:rPr>
        <w:t>Semesterlön till arbetstagare med timlön:</w:t>
      </w:r>
    </w:p>
    <w:p w14:paraId="737BB125" w14:textId="77777777" w:rsidR="00280791" w:rsidRPr="00E442E2" w:rsidRDefault="00280791" w:rsidP="0070291B">
      <w:pPr>
        <w:ind w:left="1247"/>
        <w:rPr>
          <w:rFonts w:cs="Arial"/>
          <w:szCs w:val="20"/>
        </w:rPr>
      </w:pPr>
      <w:r>
        <w:t>Då man räknar ut semesterlönen åt en timavlönad arbetstagare tillämpas beräkningsreglerna i semesterlagen.</w:t>
      </w:r>
    </w:p>
    <w:p w14:paraId="2B649F9C" w14:textId="77777777" w:rsidR="0070291B" w:rsidRPr="00E442E2" w:rsidRDefault="0070291B" w:rsidP="0070291B">
      <w:pPr>
        <w:ind w:left="1247"/>
        <w:rPr>
          <w:rFonts w:cs="Arial"/>
          <w:szCs w:val="20"/>
        </w:rPr>
      </w:pPr>
    </w:p>
    <w:p w14:paraId="6B47D3C5" w14:textId="77777777" w:rsidR="00280791" w:rsidRPr="00E442E2" w:rsidRDefault="00280791" w:rsidP="0070291B">
      <w:pPr>
        <w:ind w:left="1247"/>
        <w:rPr>
          <w:rFonts w:cs="Arial"/>
          <w:b/>
          <w:szCs w:val="20"/>
        </w:rPr>
      </w:pPr>
      <w:r>
        <w:rPr>
          <w:b/>
        </w:rPr>
        <w:t>Semesterlön baserat på genomsnittlig dagslön</w:t>
      </w:r>
    </w:p>
    <w:p w14:paraId="3D942C2B" w14:textId="77777777" w:rsidR="00280791" w:rsidRPr="00E442E2" w:rsidRDefault="00280791" w:rsidP="0070291B">
      <w:pPr>
        <w:ind w:left="1247"/>
        <w:rPr>
          <w:rFonts w:cs="Arial"/>
          <w:szCs w:val="20"/>
        </w:rPr>
      </w:pPr>
      <w:r>
        <w:t>På en timanställd arbetstagare som omfattas av intjäningsregeln om 14 dagar tillämpas 11 § i semesterlagen, dock så att man i stället för koefficienttabellen i semesterlagen använder den nedanstående koefficienttabellen.</w:t>
      </w:r>
    </w:p>
    <w:p w14:paraId="786F5458" w14:textId="199A44F3" w:rsidR="0070291B" w:rsidRPr="00E442E2" w:rsidRDefault="0070291B">
      <w:pPr>
        <w:spacing w:after="0" w:line="240" w:lineRule="auto"/>
        <w:jc w:val="left"/>
        <w:rPr>
          <w:rFonts w:cs="Arial"/>
          <w:szCs w:val="20"/>
        </w:rPr>
      </w:pPr>
      <w:r>
        <w:br w:type="page"/>
      </w:r>
    </w:p>
    <w:p w14:paraId="434EEBDE" w14:textId="77777777" w:rsidR="00280791" w:rsidRPr="00E442E2" w:rsidRDefault="00280791" w:rsidP="00280791">
      <w:pPr>
        <w:rPr>
          <w:rFonts w:cs="Arial"/>
          <w:szCs w:val="20"/>
        </w:rPr>
      </w:pPr>
    </w:p>
    <w:tbl>
      <w:tblPr>
        <w:tblW w:w="6804" w:type="dxa"/>
        <w:tblInd w:w="387" w:type="dxa"/>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Layout w:type="fixed"/>
        <w:tblCellMar>
          <w:left w:w="0" w:type="dxa"/>
          <w:right w:w="0" w:type="dxa"/>
        </w:tblCellMar>
        <w:tblLook w:val="01E0" w:firstRow="1" w:lastRow="1" w:firstColumn="1" w:lastColumn="1" w:noHBand="0" w:noVBand="0"/>
      </w:tblPr>
      <w:tblGrid>
        <w:gridCol w:w="3402"/>
        <w:gridCol w:w="3402"/>
      </w:tblGrid>
      <w:tr w:rsidR="00280791" w:rsidRPr="00E442E2" w14:paraId="485D598F" w14:textId="77777777" w:rsidTr="0070291B">
        <w:trPr>
          <w:trHeight w:val="539"/>
        </w:trPr>
        <w:tc>
          <w:tcPr>
            <w:tcW w:w="3402" w:type="dxa"/>
            <w:vAlign w:val="center"/>
          </w:tcPr>
          <w:p w14:paraId="45BB7386" w14:textId="77777777" w:rsidR="00280791" w:rsidRPr="00E442E2" w:rsidRDefault="00280791" w:rsidP="0070291B">
            <w:pPr>
              <w:pStyle w:val="TableParagraph"/>
              <w:spacing w:line="264" w:lineRule="auto"/>
              <w:jc w:val="center"/>
              <w:rPr>
                <w:b/>
                <w:color w:val="4A4A49"/>
                <w:sz w:val="20"/>
                <w:szCs w:val="20"/>
              </w:rPr>
            </w:pPr>
            <w:r>
              <w:rPr>
                <w:b/>
                <w:color w:val="4A4A49"/>
                <w:sz w:val="20"/>
              </w:rPr>
              <w:t>Antalet semesterdagar</w:t>
            </w:r>
          </w:p>
        </w:tc>
        <w:tc>
          <w:tcPr>
            <w:tcW w:w="3402" w:type="dxa"/>
            <w:vAlign w:val="center"/>
          </w:tcPr>
          <w:p w14:paraId="434BA748" w14:textId="77777777" w:rsidR="00280791" w:rsidRPr="00E442E2" w:rsidRDefault="00280791" w:rsidP="0070291B">
            <w:pPr>
              <w:pStyle w:val="TableParagraph"/>
              <w:spacing w:line="264" w:lineRule="auto"/>
              <w:jc w:val="center"/>
              <w:rPr>
                <w:b/>
                <w:color w:val="4A4A49"/>
                <w:sz w:val="20"/>
                <w:szCs w:val="20"/>
              </w:rPr>
            </w:pPr>
            <w:r>
              <w:rPr>
                <w:b/>
                <w:color w:val="4A4A49"/>
                <w:sz w:val="20"/>
              </w:rPr>
              <w:t>Koefficient</w:t>
            </w:r>
          </w:p>
        </w:tc>
      </w:tr>
      <w:tr w:rsidR="00280791" w:rsidRPr="00E442E2" w14:paraId="06EC2B2D" w14:textId="77777777" w:rsidTr="0070291B">
        <w:trPr>
          <w:trHeight w:val="255"/>
        </w:trPr>
        <w:tc>
          <w:tcPr>
            <w:tcW w:w="3402" w:type="dxa"/>
            <w:tcBorders>
              <w:bottom w:val="single" w:sz="4" w:space="0" w:color="646363"/>
            </w:tcBorders>
            <w:vAlign w:val="center"/>
          </w:tcPr>
          <w:p w14:paraId="4041AC13" w14:textId="77777777" w:rsidR="00280791" w:rsidRPr="00E442E2" w:rsidRDefault="00280791" w:rsidP="0070291B">
            <w:pPr>
              <w:pStyle w:val="TableParagraph"/>
              <w:spacing w:line="264" w:lineRule="auto"/>
              <w:jc w:val="center"/>
              <w:rPr>
                <w:sz w:val="20"/>
                <w:szCs w:val="20"/>
              </w:rPr>
            </w:pPr>
            <w:r>
              <w:rPr>
                <w:sz w:val="20"/>
              </w:rPr>
              <w:t>2</w:t>
            </w:r>
          </w:p>
        </w:tc>
        <w:tc>
          <w:tcPr>
            <w:tcW w:w="3402" w:type="dxa"/>
            <w:tcBorders>
              <w:bottom w:val="single" w:sz="4" w:space="0" w:color="646363"/>
            </w:tcBorders>
            <w:vAlign w:val="center"/>
          </w:tcPr>
          <w:p w14:paraId="327328AC" w14:textId="77777777" w:rsidR="00280791" w:rsidRPr="00E442E2" w:rsidRDefault="00280791" w:rsidP="0070291B">
            <w:pPr>
              <w:pStyle w:val="TableParagraph"/>
              <w:spacing w:line="264" w:lineRule="auto"/>
              <w:jc w:val="center"/>
              <w:rPr>
                <w:sz w:val="20"/>
                <w:szCs w:val="20"/>
              </w:rPr>
            </w:pPr>
            <w:r>
              <w:rPr>
                <w:sz w:val="20"/>
              </w:rPr>
              <w:t>1,8</w:t>
            </w:r>
          </w:p>
        </w:tc>
      </w:tr>
      <w:tr w:rsidR="00280791" w:rsidRPr="00E442E2" w14:paraId="1607C4EE" w14:textId="77777777" w:rsidTr="0070291B">
        <w:trPr>
          <w:trHeight w:val="255"/>
        </w:trPr>
        <w:tc>
          <w:tcPr>
            <w:tcW w:w="3402" w:type="dxa"/>
            <w:tcBorders>
              <w:top w:val="single" w:sz="4" w:space="0" w:color="646363"/>
              <w:bottom w:val="single" w:sz="4" w:space="0" w:color="646363"/>
            </w:tcBorders>
            <w:vAlign w:val="center"/>
          </w:tcPr>
          <w:p w14:paraId="2D4104E9" w14:textId="77777777" w:rsidR="00280791" w:rsidRPr="00E442E2" w:rsidRDefault="00280791" w:rsidP="0070291B">
            <w:pPr>
              <w:pStyle w:val="TableParagraph"/>
              <w:spacing w:line="264" w:lineRule="auto"/>
              <w:jc w:val="center"/>
              <w:rPr>
                <w:sz w:val="20"/>
                <w:szCs w:val="20"/>
              </w:rPr>
            </w:pPr>
            <w:r>
              <w:rPr>
                <w:sz w:val="20"/>
              </w:rPr>
              <w:t>3</w:t>
            </w:r>
          </w:p>
        </w:tc>
        <w:tc>
          <w:tcPr>
            <w:tcW w:w="3402" w:type="dxa"/>
            <w:tcBorders>
              <w:top w:val="single" w:sz="4" w:space="0" w:color="646363"/>
              <w:bottom w:val="single" w:sz="4" w:space="0" w:color="646363"/>
            </w:tcBorders>
            <w:vAlign w:val="center"/>
          </w:tcPr>
          <w:p w14:paraId="326634E3" w14:textId="77777777" w:rsidR="00280791" w:rsidRPr="00E442E2" w:rsidRDefault="00280791" w:rsidP="0070291B">
            <w:pPr>
              <w:pStyle w:val="TableParagraph"/>
              <w:spacing w:line="264" w:lineRule="auto"/>
              <w:jc w:val="center"/>
              <w:rPr>
                <w:sz w:val="20"/>
                <w:szCs w:val="20"/>
              </w:rPr>
            </w:pPr>
            <w:r>
              <w:rPr>
                <w:sz w:val="20"/>
              </w:rPr>
              <w:t>2,7</w:t>
            </w:r>
          </w:p>
        </w:tc>
      </w:tr>
      <w:tr w:rsidR="00280791" w:rsidRPr="00E442E2" w14:paraId="15D9EE39" w14:textId="77777777" w:rsidTr="0070291B">
        <w:trPr>
          <w:trHeight w:val="255"/>
        </w:trPr>
        <w:tc>
          <w:tcPr>
            <w:tcW w:w="3402" w:type="dxa"/>
            <w:tcBorders>
              <w:top w:val="single" w:sz="4" w:space="0" w:color="646363"/>
              <w:bottom w:val="single" w:sz="4" w:space="0" w:color="646363"/>
            </w:tcBorders>
            <w:vAlign w:val="center"/>
          </w:tcPr>
          <w:p w14:paraId="431A977B" w14:textId="77777777" w:rsidR="00280791" w:rsidRPr="00E442E2" w:rsidRDefault="00280791" w:rsidP="0070291B">
            <w:pPr>
              <w:pStyle w:val="TableParagraph"/>
              <w:spacing w:line="264" w:lineRule="auto"/>
              <w:jc w:val="center"/>
              <w:rPr>
                <w:sz w:val="20"/>
                <w:szCs w:val="20"/>
              </w:rPr>
            </w:pPr>
            <w:r>
              <w:rPr>
                <w:sz w:val="20"/>
              </w:rPr>
              <w:t>4</w:t>
            </w:r>
          </w:p>
        </w:tc>
        <w:tc>
          <w:tcPr>
            <w:tcW w:w="3402" w:type="dxa"/>
            <w:tcBorders>
              <w:top w:val="single" w:sz="4" w:space="0" w:color="646363"/>
              <w:bottom w:val="single" w:sz="4" w:space="0" w:color="646363"/>
            </w:tcBorders>
            <w:vAlign w:val="center"/>
          </w:tcPr>
          <w:p w14:paraId="6E322C49" w14:textId="77777777" w:rsidR="00280791" w:rsidRPr="00E442E2" w:rsidRDefault="00280791" w:rsidP="0070291B">
            <w:pPr>
              <w:pStyle w:val="TableParagraph"/>
              <w:spacing w:line="264" w:lineRule="auto"/>
              <w:jc w:val="center"/>
              <w:rPr>
                <w:sz w:val="20"/>
                <w:szCs w:val="20"/>
              </w:rPr>
            </w:pPr>
            <w:r>
              <w:rPr>
                <w:sz w:val="20"/>
              </w:rPr>
              <w:t>3,6</w:t>
            </w:r>
          </w:p>
        </w:tc>
      </w:tr>
      <w:tr w:rsidR="00280791" w:rsidRPr="00E442E2" w14:paraId="7D171128" w14:textId="77777777" w:rsidTr="0070291B">
        <w:trPr>
          <w:trHeight w:val="255"/>
        </w:trPr>
        <w:tc>
          <w:tcPr>
            <w:tcW w:w="3402" w:type="dxa"/>
            <w:tcBorders>
              <w:top w:val="single" w:sz="4" w:space="0" w:color="646363"/>
              <w:bottom w:val="single" w:sz="4" w:space="0" w:color="646363"/>
            </w:tcBorders>
            <w:vAlign w:val="center"/>
          </w:tcPr>
          <w:p w14:paraId="6494C45E" w14:textId="77777777" w:rsidR="00280791" w:rsidRPr="00E442E2" w:rsidRDefault="00280791" w:rsidP="0070291B">
            <w:pPr>
              <w:pStyle w:val="TableParagraph"/>
              <w:spacing w:line="264" w:lineRule="auto"/>
              <w:jc w:val="center"/>
              <w:rPr>
                <w:sz w:val="20"/>
                <w:szCs w:val="20"/>
              </w:rPr>
            </w:pPr>
            <w:r>
              <w:rPr>
                <w:sz w:val="20"/>
              </w:rPr>
              <w:t>5</w:t>
            </w:r>
          </w:p>
        </w:tc>
        <w:tc>
          <w:tcPr>
            <w:tcW w:w="3402" w:type="dxa"/>
            <w:tcBorders>
              <w:top w:val="single" w:sz="4" w:space="0" w:color="646363"/>
              <w:bottom w:val="single" w:sz="4" w:space="0" w:color="646363"/>
            </w:tcBorders>
            <w:vAlign w:val="center"/>
          </w:tcPr>
          <w:p w14:paraId="3A3E24D0" w14:textId="77777777" w:rsidR="00280791" w:rsidRPr="00E442E2" w:rsidRDefault="00280791" w:rsidP="0070291B">
            <w:pPr>
              <w:pStyle w:val="TableParagraph"/>
              <w:spacing w:line="264" w:lineRule="auto"/>
              <w:jc w:val="center"/>
              <w:rPr>
                <w:sz w:val="20"/>
                <w:szCs w:val="20"/>
              </w:rPr>
            </w:pPr>
            <w:r>
              <w:rPr>
                <w:sz w:val="20"/>
              </w:rPr>
              <w:t>5,4</w:t>
            </w:r>
          </w:p>
        </w:tc>
      </w:tr>
      <w:tr w:rsidR="00280791" w:rsidRPr="00E442E2" w14:paraId="2C93BC62" w14:textId="77777777" w:rsidTr="0070291B">
        <w:trPr>
          <w:trHeight w:val="255"/>
        </w:trPr>
        <w:tc>
          <w:tcPr>
            <w:tcW w:w="3402" w:type="dxa"/>
            <w:tcBorders>
              <w:top w:val="single" w:sz="4" w:space="0" w:color="646363"/>
              <w:bottom w:val="single" w:sz="4" w:space="0" w:color="646363"/>
            </w:tcBorders>
            <w:vAlign w:val="center"/>
          </w:tcPr>
          <w:p w14:paraId="78FA2450" w14:textId="77777777" w:rsidR="00280791" w:rsidRPr="00E442E2" w:rsidRDefault="00280791" w:rsidP="0070291B">
            <w:pPr>
              <w:pStyle w:val="TableParagraph"/>
              <w:spacing w:line="264" w:lineRule="auto"/>
              <w:jc w:val="center"/>
              <w:rPr>
                <w:sz w:val="20"/>
                <w:szCs w:val="20"/>
              </w:rPr>
            </w:pPr>
            <w:r>
              <w:rPr>
                <w:sz w:val="20"/>
              </w:rPr>
              <w:t>6</w:t>
            </w:r>
          </w:p>
        </w:tc>
        <w:tc>
          <w:tcPr>
            <w:tcW w:w="3402" w:type="dxa"/>
            <w:tcBorders>
              <w:top w:val="single" w:sz="4" w:space="0" w:color="646363"/>
              <w:bottom w:val="single" w:sz="4" w:space="0" w:color="646363"/>
            </w:tcBorders>
            <w:vAlign w:val="center"/>
          </w:tcPr>
          <w:p w14:paraId="2F5009C6" w14:textId="77777777" w:rsidR="00280791" w:rsidRPr="00E442E2" w:rsidRDefault="00280791" w:rsidP="0070291B">
            <w:pPr>
              <w:pStyle w:val="TableParagraph"/>
              <w:spacing w:line="264" w:lineRule="auto"/>
              <w:jc w:val="center"/>
              <w:rPr>
                <w:sz w:val="20"/>
                <w:szCs w:val="20"/>
              </w:rPr>
            </w:pPr>
            <w:r>
              <w:rPr>
                <w:sz w:val="20"/>
              </w:rPr>
              <w:t>6,3</w:t>
            </w:r>
          </w:p>
        </w:tc>
      </w:tr>
      <w:tr w:rsidR="00280791" w:rsidRPr="00E442E2" w14:paraId="0E9CF285" w14:textId="77777777" w:rsidTr="0070291B">
        <w:trPr>
          <w:trHeight w:val="255"/>
        </w:trPr>
        <w:tc>
          <w:tcPr>
            <w:tcW w:w="3402" w:type="dxa"/>
            <w:tcBorders>
              <w:top w:val="single" w:sz="4" w:space="0" w:color="646363"/>
              <w:bottom w:val="single" w:sz="4" w:space="0" w:color="646363"/>
            </w:tcBorders>
            <w:vAlign w:val="center"/>
          </w:tcPr>
          <w:p w14:paraId="3AAED212" w14:textId="77777777" w:rsidR="00280791" w:rsidRPr="00E442E2" w:rsidRDefault="00280791" w:rsidP="0070291B">
            <w:pPr>
              <w:pStyle w:val="TableParagraph"/>
              <w:spacing w:line="264" w:lineRule="auto"/>
              <w:jc w:val="center"/>
              <w:rPr>
                <w:sz w:val="20"/>
                <w:szCs w:val="20"/>
              </w:rPr>
            </w:pPr>
            <w:r>
              <w:rPr>
                <w:sz w:val="20"/>
              </w:rPr>
              <w:t>7</w:t>
            </w:r>
          </w:p>
        </w:tc>
        <w:tc>
          <w:tcPr>
            <w:tcW w:w="3402" w:type="dxa"/>
            <w:tcBorders>
              <w:top w:val="single" w:sz="4" w:space="0" w:color="646363"/>
              <w:bottom w:val="single" w:sz="4" w:space="0" w:color="646363"/>
            </w:tcBorders>
            <w:vAlign w:val="center"/>
          </w:tcPr>
          <w:p w14:paraId="5FBDC78A" w14:textId="77777777" w:rsidR="00280791" w:rsidRPr="00E442E2" w:rsidRDefault="00280791" w:rsidP="0070291B">
            <w:pPr>
              <w:pStyle w:val="TableParagraph"/>
              <w:spacing w:line="264" w:lineRule="auto"/>
              <w:jc w:val="center"/>
              <w:rPr>
                <w:sz w:val="20"/>
                <w:szCs w:val="20"/>
              </w:rPr>
            </w:pPr>
            <w:r>
              <w:rPr>
                <w:sz w:val="20"/>
              </w:rPr>
              <w:t>7,2</w:t>
            </w:r>
          </w:p>
        </w:tc>
      </w:tr>
      <w:tr w:rsidR="00280791" w:rsidRPr="00E442E2" w14:paraId="1FCAC7D5" w14:textId="77777777" w:rsidTr="0070291B">
        <w:trPr>
          <w:trHeight w:val="255"/>
        </w:trPr>
        <w:tc>
          <w:tcPr>
            <w:tcW w:w="3402" w:type="dxa"/>
            <w:tcBorders>
              <w:top w:val="single" w:sz="4" w:space="0" w:color="646363"/>
              <w:bottom w:val="single" w:sz="4" w:space="0" w:color="646363"/>
            </w:tcBorders>
            <w:vAlign w:val="center"/>
          </w:tcPr>
          <w:p w14:paraId="361095AF" w14:textId="77777777" w:rsidR="00280791" w:rsidRPr="00E442E2" w:rsidRDefault="00280791" w:rsidP="0070291B">
            <w:pPr>
              <w:pStyle w:val="TableParagraph"/>
              <w:spacing w:line="264" w:lineRule="auto"/>
              <w:jc w:val="center"/>
              <w:rPr>
                <w:sz w:val="20"/>
                <w:szCs w:val="20"/>
              </w:rPr>
            </w:pPr>
            <w:r>
              <w:rPr>
                <w:sz w:val="20"/>
              </w:rPr>
              <w:t>8</w:t>
            </w:r>
          </w:p>
        </w:tc>
        <w:tc>
          <w:tcPr>
            <w:tcW w:w="3402" w:type="dxa"/>
            <w:tcBorders>
              <w:top w:val="single" w:sz="4" w:space="0" w:color="646363"/>
              <w:bottom w:val="single" w:sz="4" w:space="0" w:color="646363"/>
            </w:tcBorders>
            <w:vAlign w:val="center"/>
          </w:tcPr>
          <w:p w14:paraId="354B2B59" w14:textId="77777777" w:rsidR="00280791" w:rsidRPr="00E442E2" w:rsidRDefault="00280791" w:rsidP="0070291B">
            <w:pPr>
              <w:pStyle w:val="TableParagraph"/>
              <w:spacing w:line="264" w:lineRule="auto"/>
              <w:jc w:val="center"/>
              <w:rPr>
                <w:sz w:val="20"/>
                <w:szCs w:val="20"/>
              </w:rPr>
            </w:pPr>
            <w:r>
              <w:rPr>
                <w:sz w:val="20"/>
              </w:rPr>
              <w:t>8,1</w:t>
            </w:r>
          </w:p>
        </w:tc>
      </w:tr>
      <w:tr w:rsidR="00280791" w:rsidRPr="00E442E2" w14:paraId="750AF396" w14:textId="77777777" w:rsidTr="0070291B">
        <w:trPr>
          <w:trHeight w:val="255"/>
        </w:trPr>
        <w:tc>
          <w:tcPr>
            <w:tcW w:w="3402" w:type="dxa"/>
            <w:tcBorders>
              <w:top w:val="single" w:sz="4" w:space="0" w:color="646363"/>
              <w:bottom w:val="single" w:sz="4" w:space="0" w:color="646363"/>
            </w:tcBorders>
            <w:vAlign w:val="center"/>
          </w:tcPr>
          <w:p w14:paraId="4160E955" w14:textId="77777777" w:rsidR="00280791" w:rsidRPr="00E442E2" w:rsidRDefault="00280791" w:rsidP="0070291B">
            <w:pPr>
              <w:pStyle w:val="TableParagraph"/>
              <w:spacing w:line="264" w:lineRule="auto"/>
              <w:jc w:val="center"/>
              <w:rPr>
                <w:sz w:val="20"/>
                <w:szCs w:val="20"/>
              </w:rPr>
            </w:pPr>
            <w:r>
              <w:rPr>
                <w:sz w:val="20"/>
              </w:rPr>
              <w:t>9</w:t>
            </w:r>
          </w:p>
        </w:tc>
        <w:tc>
          <w:tcPr>
            <w:tcW w:w="3402" w:type="dxa"/>
            <w:tcBorders>
              <w:top w:val="single" w:sz="4" w:space="0" w:color="646363"/>
              <w:bottom w:val="single" w:sz="4" w:space="0" w:color="646363"/>
            </w:tcBorders>
            <w:vAlign w:val="center"/>
          </w:tcPr>
          <w:p w14:paraId="3DE42923" w14:textId="77777777" w:rsidR="00280791" w:rsidRPr="00E442E2" w:rsidRDefault="00280791" w:rsidP="0070291B">
            <w:pPr>
              <w:pStyle w:val="TableParagraph"/>
              <w:spacing w:line="264" w:lineRule="auto"/>
              <w:jc w:val="center"/>
              <w:rPr>
                <w:sz w:val="20"/>
                <w:szCs w:val="20"/>
              </w:rPr>
            </w:pPr>
            <w:r>
              <w:rPr>
                <w:sz w:val="20"/>
              </w:rPr>
              <w:t>9</w:t>
            </w:r>
          </w:p>
        </w:tc>
      </w:tr>
      <w:tr w:rsidR="00280791" w:rsidRPr="00E442E2" w14:paraId="22E25447" w14:textId="77777777" w:rsidTr="0070291B">
        <w:trPr>
          <w:trHeight w:val="255"/>
        </w:trPr>
        <w:tc>
          <w:tcPr>
            <w:tcW w:w="3402" w:type="dxa"/>
            <w:tcBorders>
              <w:top w:val="single" w:sz="4" w:space="0" w:color="646363"/>
              <w:bottom w:val="single" w:sz="4" w:space="0" w:color="646363"/>
            </w:tcBorders>
            <w:vAlign w:val="center"/>
          </w:tcPr>
          <w:p w14:paraId="402FB375" w14:textId="77777777" w:rsidR="00280791" w:rsidRPr="00E442E2" w:rsidRDefault="00280791" w:rsidP="0070291B">
            <w:pPr>
              <w:pStyle w:val="TableParagraph"/>
              <w:spacing w:line="264" w:lineRule="auto"/>
              <w:jc w:val="center"/>
              <w:rPr>
                <w:sz w:val="20"/>
                <w:szCs w:val="20"/>
              </w:rPr>
            </w:pPr>
            <w:r>
              <w:rPr>
                <w:sz w:val="20"/>
              </w:rPr>
              <w:t>10</w:t>
            </w:r>
          </w:p>
        </w:tc>
        <w:tc>
          <w:tcPr>
            <w:tcW w:w="3402" w:type="dxa"/>
            <w:tcBorders>
              <w:top w:val="single" w:sz="4" w:space="0" w:color="646363"/>
              <w:bottom w:val="single" w:sz="4" w:space="0" w:color="646363"/>
            </w:tcBorders>
            <w:vAlign w:val="center"/>
          </w:tcPr>
          <w:p w14:paraId="010473FD" w14:textId="77777777" w:rsidR="00280791" w:rsidRPr="00E442E2" w:rsidRDefault="00280791" w:rsidP="0070291B">
            <w:pPr>
              <w:pStyle w:val="TableParagraph"/>
              <w:spacing w:line="264" w:lineRule="auto"/>
              <w:jc w:val="center"/>
              <w:rPr>
                <w:sz w:val="20"/>
                <w:szCs w:val="20"/>
              </w:rPr>
            </w:pPr>
            <w:r>
              <w:rPr>
                <w:sz w:val="20"/>
              </w:rPr>
              <w:t>10,8</w:t>
            </w:r>
          </w:p>
        </w:tc>
      </w:tr>
      <w:tr w:rsidR="00280791" w:rsidRPr="00E442E2" w14:paraId="01416A0E" w14:textId="77777777" w:rsidTr="0070291B">
        <w:trPr>
          <w:trHeight w:val="255"/>
        </w:trPr>
        <w:tc>
          <w:tcPr>
            <w:tcW w:w="3402" w:type="dxa"/>
            <w:tcBorders>
              <w:top w:val="single" w:sz="4" w:space="0" w:color="646363"/>
              <w:bottom w:val="single" w:sz="4" w:space="0" w:color="646363"/>
            </w:tcBorders>
            <w:vAlign w:val="center"/>
          </w:tcPr>
          <w:p w14:paraId="5FC7F771" w14:textId="77777777" w:rsidR="00280791" w:rsidRPr="00E442E2" w:rsidRDefault="00280791" w:rsidP="0070291B">
            <w:pPr>
              <w:pStyle w:val="TableParagraph"/>
              <w:spacing w:line="264" w:lineRule="auto"/>
              <w:jc w:val="center"/>
              <w:rPr>
                <w:sz w:val="20"/>
                <w:szCs w:val="20"/>
              </w:rPr>
            </w:pPr>
            <w:r>
              <w:rPr>
                <w:sz w:val="20"/>
              </w:rPr>
              <w:t>11</w:t>
            </w:r>
          </w:p>
        </w:tc>
        <w:tc>
          <w:tcPr>
            <w:tcW w:w="3402" w:type="dxa"/>
            <w:tcBorders>
              <w:top w:val="single" w:sz="4" w:space="0" w:color="646363"/>
              <w:bottom w:val="single" w:sz="4" w:space="0" w:color="646363"/>
            </w:tcBorders>
            <w:vAlign w:val="center"/>
          </w:tcPr>
          <w:p w14:paraId="156C929E" w14:textId="77777777" w:rsidR="00280791" w:rsidRPr="00E442E2" w:rsidRDefault="00280791" w:rsidP="0070291B">
            <w:pPr>
              <w:pStyle w:val="TableParagraph"/>
              <w:spacing w:line="264" w:lineRule="auto"/>
              <w:jc w:val="center"/>
              <w:rPr>
                <w:sz w:val="20"/>
                <w:szCs w:val="20"/>
              </w:rPr>
            </w:pPr>
            <w:r>
              <w:rPr>
                <w:sz w:val="20"/>
              </w:rPr>
              <w:t>11,8</w:t>
            </w:r>
          </w:p>
        </w:tc>
      </w:tr>
      <w:tr w:rsidR="00280791" w:rsidRPr="00E442E2" w14:paraId="6A4BEB35" w14:textId="77777777" w:rsidTr="0070291B">
        <w:trPr>
          <w:trHeight w:val="255"/>
        </w:trPr>
        <w:tc>
          <w:tcPr>
            <w:tcW w:w="3402" w:type="dxa"/>
            <w:tcBorders>
              <w:top w:val="single" w:sz="4" w:space="0" w:color="646363"/>
              <w:bottom w:val="single" w:sz="4" w:space="0" w:color="646363"/>
            </w:tcBorders>
            <w:vAlign w:val="center"/>
          </w:tcPr>
          <w:p w14:paraId="458E4678" w14:textId="77777777" w:rsidR="00280791" w:rsidRPr="00E442E2" w:rsidRDefault="00280791" w:rsidP="0070291B">
            <w:pPr>
              <w:pStyle w:val="TableParagraph"/>
              <w:spacing w:line="264" w:lineRule="auto"/>
              <w:jc w:val="center"/>
              <w:rPr>
                <w:sz w:val="20"/>
                <w:szCs w:val="20"/>
              </w:rPr>
            </w:pPr>
            <w:r>
              <w:rPr>
                <w:sz w:val="20"/>
              </w:rPr>
              <w:t>12</w:t>
            </w:r>
          </w:p>
        </w:tc>
        <w:tc>
          <w:tcPr>
            <w:tcW w:w="3402" w:type="dxa"/>
            <w:tcBorders>
              <w:top w:val="single" w:sz="4" w:space="0" w:color="646363"/>
              <w:bottom w:val="single" w:sz="4" w:space="0" w:color="646363"/>
            </w:tcBorders>
            <w:vAlign w:val="center"/>
          </w:tcPr>
          <w:p w14:paraId="7E3249F3" w14:textId="77777777" w:rsidR="00280791" w:rsidRPr="00E442E2" w:rsidRDefault="00280791" w:rsidP="0070291B">
            <w:pPr>
              <w:pStyle w:val="TableParagraph"/>
              <w:spacing w:line="264" w:lineRule="auto"/>
              <w:jc w:val="center"/>
              <w:rPr>
                <w:sz w:val="20"/>
                <w:szCs w:val="20"/>
              </w:rPr>
            </w:pPr>
            <w:r>
              <w:rPr>
                <w:sz w:val="20"/>
              </w:rPr>
              <w:t>12,7</w:t>
            </w:r>
          </w:p>
        </w:tc>
      </w:tr>
      <w:tr w:rsidR="00280791" w:rsidRPr="00E442E2" w14:paraId="03B0F961" w14:textId="77777777" w:rsidTr="0070291B">
        <w:trPr>
          <w:trHeight w:val="255"/>
        </w:trPr>
        <w:tc>
          <w:tcPr>
            <w:tcW w:w="3402" w:type="dxa"/>
            <w:tcBorders>
              <w:top w:val="single" w:sz="4" w:space="0" w:color="646363"/>
              <w:bottom w:val="single" w:sz="4" w:space="0" w:color="646363"/>
            </w:tcBorders>
            <w:vAlign w:val="center"/>
          </w:tcPr>
          <w:p w14:paraId="7D8B3AE0" w14:textId="77777777" w:rsidR="00280791" w:rsidRPr="00E442E2" w:rsidRDefault="00280791" w:rsidP="0070291B">
            <w:pPr>
              <w:pStyle w:val="TableParagraph"/>
              <w:spacing w:line="264" w:lineRule="auto"/>
              <w:jc w:val="center"/>
              <w:rPr>
                <w:sz w:val="20"/>
                <w:szCs w:val="20"/>
              </w:rPr>
            </w:pPr>
            <w:r>
              <w:rPr>
                <w:sz w:val="20"/>
              </w:rPr>
              <w:t>13</w:t>
            </w:r>
          </w:p>
        </w:tc>
        <w:tc>
          <w:tcPr>
            <w:tcW w:w="3402" w:type="dxa"/>
            <w:tcBorders>
              <w:top w:val="single" w:sz="4" w:space="0" w:color="646363"/>
              <w:bottom w:val="single" w:sz="4" w:space="0" w:color="646363"/>
            </w:tcBorders>
            <w:vAlign w:val="center"/>
          </w:tcPr>
          <w:p w14:paraId="615E8F6B" w14:textId="77777777" w:rsidR="00280791" w:rsidRPr="00E442E2" w:rsidRDefault="00280791" w:rsidP="0070291B">
            <w:pPr>
              <w:pStyle w:val="TableParagraph"/>
              <w:spacing w:line="264" w:lineRule="auto"/>
              <w:jc w:val="center"/>
              <w:rPr>
                <w:sz w:val="20"/>
                <w:szCs w:val="20"/>
              </w:rPr>
            </w:pPr>
            <w:r>
              <w:rPr>
                <w:sz w:val="20"/>
              </w:rPr>
              <w:t>13,6</w:t>
            </w:r>
          </w:p>
        </w:tc>
      </w:tr>
      <w:tr w:rsidR="00280791" w:rsidRPr="00E442E2" w14:paraId="5E7EB8AC" w14:textId="77777777" w:rsidTr="0070291B">
        <w:trPr>
          <w:trHeight w:val="255"/>
        </w:trPr>
        <w:tc>
          <w:tcPr>
            <w:tcW w:w="3402" w:type="dxa"/>
            <w:tcBorders>
              <w:top w:val="single" w:sz="4" w:space="0" w:color="646363"/>
              <w:bottom w:val="single" w:sz="4" w:space="0" w:color="646363"/>
            </w:tcBorders>
            <w:vAlign w:val="center"/>
          </w:tcPr>
          <w:p w14:paraId="375BBB3B" w14:textId="77777777" w:rsidR="00280791" w:rsidRPr="00E442E2" w:rsidRDefault="00280791" w:rsidP="0070291B">
            <w:pPr>
              <w:pStyle w:val="TableParagraph"/>
              <w:spacing w:line="264" w:lineRule="auto"/>
              <w:jc w:val="center"/>
              <w:rPr>
                <w:sz w:val="20"/>
                <w:szCs w:val="20"/>
              </w:rPr>
            </w:pPr>
            <w:r>
              <w:rPr>
                <w:sz w:val="20"/>
              </w:rPr>
              <w:t>14</w:t>
            </w:r>
          </w:p>
        </w:tc>
        <w:tc>
          <w:tcPr>
            <w:tcW w:w="3402" w:type="dxa"/>
            <w:tcBorders>
              <w:top w:val="single" w:sz="4" w:space="0" w:color="646363"/>
              <w:bottom w:val="single" w:sz="4" w:space="0" w:color="646363"/>
            </w:tcBorders>
            <w:vAlign w:val="center"/>
          </w:tcPr>
          <w:p w14:paraId="552A9ABA" w14:textId="77777777" w:rsidR="00280791" w:rsidRPr="00E442E2" w:rsidRDefault="00280791" w:rsidP="0070291B">
            <w:pPr>
              <w:pStyle w:val="TableParagraph"/>
              <w:spacing w:line="264" w:lineRule="auto"/>
              <w:jc w:val="center"/>
              <w:rPr>
                <w:sz w:val="20"/>
                <w:szCs w:val="20"/>
              </w:rPr>
            </w:pPr>
            <w:r>
              <w:rPr>
                <w:sz w:val="20"/>
              </w:rPr>
              <w:t>15,5</w:t>
            </w:r>
          </w:p>
        </w:tc>
      </w:tr>
      <w:tr w:rsidR="00280791" w:rsidRPr="00E442E2" w14:paraId="1FDF108B" w14:textId="77777777" w:rsidTr="0070291B">
        <w:trPr>
          <w:trHeight w:val="255"/>
        </w:trPr>
        <w:tc>
          <w:tcPr>
            <w:tcW w:w="3402" w:type="dxa"/>
            <w:tcBorders>
              <w:top w:val="single" w:sz="4" w:space="0" w:color="646363"/>
              <w:bottom w:val="single" w:sz="4" w:space="0" w:color="646363"/>
            </w:tcBorders>
            <w:vAlign w:val="center"/>
          </w:tcPr>
          <w:p w14:paraId="3E7F75ED" w14:textId="77777777" w:rsidR="00280791" w:rsidRPr="00E442E2" w:rsidRDefault="00280791" w:rsidP="0070291B">
            <w:pPr>
              <w:pStyle w:val="TableParagraph"/>
              <w:spacing w:line="264" w:lineRule="auto"/>
              <w:jc w:val="center"/>
              <w:rPr>
                <w:sz w:val="20"/>
                <w:szCs w:val="20"/>
              </w:rPr>
            </w:pPr>
            <w:r>
              <w:rPr>
                <w:sz w:val="20"/>
              </w:rPr>
              <w:t>15</w:t>
            </w:r>
          </w:p>
        </w:tc>
        <w:tc>
          <w:tcPr>
            <w:tcW w:w="3402" w:type="dxa"/>
            <w:tcBorders>
              <w:top w:val="single" w:sz="4" w:space="0" w:color="646363"/>
              <w:bottom w:val="single" w:sz="4" w:space="0" w:color="646363"/>
            </w:tcBorders>
            <w:vAlign w:val="center"/>
          </w:tcPr>
          <w:p w14:paraId="3ADBDDF7" w14:textId="77777777" w:rsidR="00280791" w:rsidRPr="00E442E2" w:rsidRDefault="00280791" w:rsidP="0070291B">
            <w:pPr>
              <w:pStyle w:val="TableParagraph"/>
              <w:spacing w:line="264" w:lineRule="auto"/>
              <w:jc w:val="center"/>
              <w:rPr>
                <w:sz w:val="20"/>
                <w:szCs w:val="20"/>
              </w:rPr>
            </w:pPr>
            <w:r>
              <w:rPr>
                <w:sz w:val="20"/>
              </w:rPr>
              <w:t>16,4</w:t>
            </w:r>
          </w:p>
        </w:tc>
      </w:tr>
      <w:tr w:rsidR="00280791" w:rsidRPr="00E442E2" w14:paraId="245CF0D7" w14:textId="77777777" w:rsidTr="0070291B">
        <w:trPr>
          <w:trHeight w:val="255"/>
        </w:trPr>
        <w:tc>
          <w:tcPr>
            <w:tcW w:w="3402" w:type="dxa"/>
            <w:tcBorders>
              <w:top w:val="single" w:sz="4" w:space="0" w:color="646363"/>
              <w:bottom w:val="single" w:sz="4" w:space="0" w:color="646363"/>
            </w:tcBorders>
            <w:vAlign w:val="center"/>
          </w:tcPr>
          <w:p w14:paraId="4B8A66BB" w14:textId="77777777" w:rsidR="00280791" w:rsidRPr="00E442E2" w:rsidRDefault="00280791" w:rsidP="0070291B">
            <w:pPr>
              <w:pStyle w:val="TableParagraph"/>
              <w:spacing w:line="264" w:lineRule="auto"/>
              <w:jc w:val="center"/>
              <w:rPr>
                <w:sz w:val="20"/>
                <w:szCs w:val="20"/>
              </w:rPr>
            </w:pPr>
            <w:r>
              <w:rPr>
                <w:sz w:val="20"/>
              </w:rPr>
              <w:t>16</w:t>
            </w:r>
          </w:p>
        </w:tc>
        <w:tc>
          <w:tcPr>
            <w:tcW w:w="3402" w:type="dxa"/>
            <w:tcBorders>
              <w:top w:val="single" w:sz="4" w:space="0" w:color="646363"/>
              <w:bottom w:val="single" w:sz="4" w:space="0" w:color="646363"/>
            </w:tcBorders>
            <w:vAlign w:val="center"/>
          </w:tcPr>
          <w:p w14:paraId="179403A8" w14:textId="77777777" w:rsidR="00280791" w:rsidRPr="00E442E2" w:rsidRDefault="00280791" w:rsidP="0070291B">
            <w:pPr>
              <w:pStyle w:val="TableParagraph"/>
              <w:spacing w:line="264" w:lineRule="auto"/>
              <w:jc w:val="center"/>
              <w:rPr>
                <w:sz w:val="20"/>
                <w:szCs w:val="20"/>
              </w:rPr>
            </w:pPr>
            <w:r>
              <w:rPr>
                <w:sz w:val="20"/>
              </w:rPr>
              <w:t>17,4</w:t>
            </w:r>
          </w:p>
        </w:tc>
      </w:tr>
      <w:tr w:rsidR="00280791" w:rsidRPr="00E442E2" w14:paraId="1FF9BF18" w14:textId="77777777" w:rsidTr="0070291B">
        <w:trPr>
          <w:trHeight w:val="255"/>
        </w:trPr>
        <w:tc>
          <w:tcPr>
            <w:tcW w:w="3402" w:type="dxa"/>
            <w:tcBorders>
              <w:top w:val="single" w:sz="4" w:space="0" w:color="646363"/>
              <w:bottom w:val="single" w:sz="4" w:space="0" w:color="646363"/>
            </w:tcBorders>
            <w:vAlign w:val="center"/>
          </w:tcPr>
          <w:p w14:paraId="1C903369" w14:textId="77777777" w:rsidR="00280791" w:rsidRPr="00E442E2" w:rsidRDefault="00280791" w:rsidP="0070291B">
            <w:pPr>
              <w:pStyle w:val="TableParagraph"/>
              <w:spacing w:line="264" w:lineRule="auto"/>
              <w:jc w:val="center"/>
              <w:rPr>
                <w:sz w:val="20"/>
                <w:szCs w:val="20"/>
              </w:rPr>
            </w:pPr>
            <w:r>
              <w:rPr>
                <w:sz w:val="20"/>
              </w:rPr>
              <w:t>17</w:t>
            </w:r>
          </w:p>
        </w:tc>
        <w:tc>
          <w:tcPr>
            <w:tcW w:w="3402" w:type="dxa"/>
            <w:tcBorders>
              <w:top w:val="single" w:sz="4" w:space="0" w:color="646363"/>
              <w:bottom w:val="single" w:sz="4" w:space="0" w:color="646363"/>
            </w:tcBorders>
            <w:vAlign w:val="center"/>
          </w:tcPr>
          <w:p w14:paraId="63110BAC" w14:textId="77777777" w:rsidR="00280791" w:rsidRPr="00E442E2" w:rsidRDefault="00280791" w:rsidP="0070291B">
            <w:pPr>
              <w:pStyle w:val="TableParagraph"/>
              <w:spacing w:line="264" w:lineRule="auto"/>
              <w:jc w:val="center"/>
              <w:rPr>
                <w:sz w:val="20"/>
                <w:szCs w:val="20"/>
              </w:rPr>
            </w:pPr>
            <w:r>
              <w:rPr>
                <w:sz w:val="20"/>
              </w:rPr>
              <w:t>18,3</w:t>
            </w:r>
          </w:p>
        </w:tc>
      </w:tr>
      <w:tr w:rsidR="00280791" w:rsidRPr="00E442E2" w14:paraId="26540632" w14:textId="77777777" w:rsidTr="0070291B">
        <w:trPr>
          <w:trHeight w:val="255"/>
        </w:trPr>
        <w:tc>
          <w:tcPr>
            <w:tcW w:w="3402" w:type="dxa"/>
            <w:tcBorders>
              <w:top w:val="single" w:sz="4" w:space="0" w:color="646363"/>
              <w:bottom w:val="single" w:sz="4" w:space="0" w:color="646363"/>
            </w:tcBorders>
            <w:vAlign w:val="center"/>
          </w:tcPr>
          <w:p w14:paraId="4B24CDFD" w14:textId="77777777" w:rsidR="00280791" w:rsidRPr="00E442E2" w:rsidRDefault="00280791" w:rsidP="0070291B">
            <w:pPr>
              <w:pStyle w:val="TableParagraph"/>
              <w:spacing w:line="264" w:lineRule="auto"/>
              <w:jc w:val="center"/>
              <w:rPr>
                <w:sz w:val="20"/>
                <w:szCs w:val="20"/>
              </w:rPr>
            </w:pPr>
            <w:r>
              <w:rPr>
                <w:sz w:val="20"/>
              </w:rPr>
              <w:t>18</w:t>
            </w:r>
          </w:p>
        </w:tc>
        <w:tc>
          <w:tcPr>
            <w:tcW w:w="3402" w:type="dxa"/>
            <w:tcBorders>
              <w:top w:val="single" w:sz="4" w:space="0" w:color="646363"/>
              <w:bottom w:val="single" w:sz="4" w:space="0" w:color="646363"/>
            </w:tcBorders>
            <w:vAlign w:val="center"/>
          </w:tcPr>
          <w:p w14:paraId="5DFF4DAE" w14:textId="77777777" w:rsidR="00280791" w:rsidRPr="00E442E2" w:rsidRDefault="00280791" w:rsidP="0070291B">
            <w:pPr>
              <w:pStyle w:val="TableParagraph"/>
              <w:spacing w:line="264" w:lineRule="auto"/>
              <w:jc w:val="center"/>
              <w:rPr>
                <w:sz w:val="20"/>
                <w:szCs w:val="20"/>
              </w:rPr>
            </w:pPr>
            <w:r>
              <w:rPr>
                <w:sz w:val="20"/>
              </w:rPr>
              <w:t>19,3</w:t>
            </w:r>
          </w:p>
        </w:tc>
      </w:tr>
      <w:tr w:rsidR="00280791" w:rsidRPr="00E442E2" w14:paraId="612448D7" w14:textId="77777777" w:rsidTr="0070291B">
        <w:trPr>
          <w:trHeight w:val="255"/>
        </w:trPr>
        <w:tc>
          <w:tcPr>
            <w:tcW w:w="3402" w:type="dxa"/>
            <w:tcBorders>
              <w:top w:val="single" w:sz="4" w:space="0" w:color="646363"/>
              <w:bottom w:val="single" w:sz="4" w:space="0" w:color="646363"/>
            </w:tcBorders>
            <w:vAlign w:val="center"/>
          </w:tcPr>
          <w:p w14:paraId="007E7AEB" w14:textId="77777777" w:rsidR="00280791" w:rsidRPr="00E442E2" w:rsidRDefault="00280791" w:rsidP="0070291B">
            <w:pPr>
              <w:pStyle w:val="TableParagraph"/>
              <w:spacing w:line="264" w:lineRule="auto"/>
              <w:jc w:val="center"/>
              <w:rPr>
                <w:sz w:val="20"/>
                <w:szCs w:val="20"/>
              </w:rPr>
            </w:pPr>
            <w:r>
              <w:rPr>
                <w:sz w:val="20"/>
              </w:rPr>
              <w:t>19</w:t>
            </w:r>
          </w:p>
        </w:tc>
        <w:tc>
          <w:tcPr>
            <w:tcW w:w="3402" w:type="dxa"/>
            <w:tcBorders>
              <w:top w:val="single" w:sz="4" w:space="0" w:color="646363"/>
              <w:bottom w:val="single" w:sz="4" w:space="0" w:color="646363"/>
            </w:tcBorders>
            <w:vAlign w:val="center"/>
          </w:tcPr>
          <w:p w14:paraId="0F3E392E" w14:textId="77777777" w:rsidR="00280791" w:rsidRPr="00E442E2" w:rsidRDefault="00280791" w:rsidP="0070291B">
            <w:pPr>
              <w:pStyle w:val="TableParagraph"/>
              <w:spacing w:line="264" w:lineRule="auto"/>
              <w:jc w:val="center"/>
              <w:rPr>
                <w:sz w:val="20"/>
                <w:szCs w:val="20"/>
              </w:rPr>
            </w:pPr>
            <w:r>
              <w:rPr>
                <w:sz w:val="20"/>
              </w:rPr>
              <w:t>20,3</w:t>
            </w:r>
          </w:p>
        </w:tc>
      </w:tr>
      <w:tr w:rsidR="00280791" w:rsidRPr="00E442E2" w14:paraId="56AD200F" w14:textId="77777777" w:rsidTr="0070291B">
        <w:trPr>
          <w:trHeight w:val="255"/>
        </w:trPr>
        <w:tc>
          <w:tcPr>
            <w:tcW w:w="3402" w:type="dxa"/>
            <w:tcBorders>
              <w:top w:val="single" w:sz="4" w:space="0" w:color="646363"/>
              <w:bottom w:val="single" w:sz="4" w:space="0" w:color="646363"/>
            </w:tcBorders>
            <w:vAlign w:val="center"/>
          </w:tcPr>
          <w:p w14:paraId="480B4F1D" w14:textId="77777777" w:rsidR="00280791" w:rsidRPr="00E442E2" w:rsidRDefault="00280791" w:rsidP="0070291B">
            <w:pPr>
              <w:pStyle w:val="TableParagraph"/>
              <w:spacing w:line="264" w:lineRule="auto"/>
              <w:jc w:val="center"/>
              <w:rPr>
                <w:sz w:val="20"/>
                <w:szCs w:val="20"/>
              </w:rPr>
            </w:pPr>
            <w:r>
              <w:rPr>
                <w:sz w:val="20"/>
              </w:rPr>
              <w:t>20</w:t>
            </w:r>
          </w:p>
        </w:tc>
        <w:tc>
          <w:tcPr>
            <w:tcW w:w="3402" w:type="dxa"/>
            <w:tcBorders>
              <w:top w:val="single" w:sz="4" w:space="0" w:color="646363"/>
              <w:bottom w:val="single" w:sz="4" w:space="0" w:color="646363"/>
            </w:tcBorders>
            <w:vAlign w:val="center"/>
          </w:tcPr>
          <w:p w14:paraId="74E6D603" w14:textId="77777777" w:rsidR="00280791" w:rsidRPr="00E442E2" w:rsidRDefault="00280791" w:rsidP="0070291B">
            <w:pPr>
              <w:pStyle w:val="TableParagraph"/>
              <w:spacing w:line="264" w:lineRule="auto"/>
              <w:jc w:val="center"/>
              <w:rPr>
                <w:sz w:val="20"/>
                <w:szCs w:val="20"/>
              </w:rPr>
            </w:pPr>
            <w:r>
              <w:rPr>
                <w:sz w:val="20"/>
              </w:rPr>
              <w:t>22,2</w:t>
            </w:r>
          </w:p>
        </w:tc>
      </w:tr>
      <w:tr w:rsidR="00280791" w:rsidRPr="00E442E2" w14:paraId="72992551" w14:textId="77777777" w:rsidTr="0070291B">
        <w:trPr>
          <w:trHeight w:val="255"/>
        </w:trPr>
        <w:tc>
          <w:tcPr>
            <w:tcW w:w="3402" w:type="dxa"/>
            <w:tcBorders>
              <w:top w:val="single" w:sz="4" w:space="0" w:color="646363"/>
              <w:bottom w:val="single" w:sz="4" w:space="0" w:color="646363"/>
            </w:tcBorders>
            <w:vAlign w:val="center"/>
          </w:tcPr>
          <w:p w14:paraId="4AB3B9BD" w14:textId="77777777" w:rsidR="00280791" w:rsidRPr="00E442E2" w:rsidRDefault="00280791" w:rsidP="0070291B">
            <w:pPr>
              <w:pStyle w:val="TableParagraph"/>
              <w:spacing w:line="264" w:lineRule="auto"/>
              <w:jc w:val="center"/>
              <w:rPr>
                <w:sz w:val="20"/>
                <w:szCs w:val="20"/>
              </w:rPr>
            </w:pPr>
            <w:r>
              <w:rPr>
                <w:sz w:val="20"/>
              </w:rPr>
              <w:t>21</w:t>
            </w:r>
          </w:p>
        </w:tc>
        <w:tc>
          <w:tcPr>
            <w:tcW w:w="3402" w:type="dxa"/>
            <w:tcBorders>
              <w:top w:val="single" w:sz="4" w:space="0" w:color="646363"/>
              <w:bottom w:val="single" w:sz="4" w:space="0" w:color="646363"/>
            </w:tcBorders>
            <w:vAlign w:val="center"/>
          </w:tcPr>
          <w:p w14:paraId="6BE95CC7" w14:textId="77777777" w:rsidR="00280791" w:rsidRPr="00E442E2" w:rsidRDefault="00280791" w:rsidP="0070291B">
            <w:pPr>
              <w:pStyle w:val="TableParagraph"/>
              <w:spacing w:line="264" w:lineRule="auto"/>
              <w:jc w:val="center"/>
              <w:rPr>
                <w:sz w:val="20"/>
                <w:szCs w:val="20"/>
              </w:rPr>
            </w:pPr>
            <w:r>
              <w:rPr>
                <w:sz w:val="20"/>
              </w:rPr>
              <w:t>23,2</w:t>
            </w:r>
          </w:p>
        </w:tc>
      </w:tr>
      <w:tr w:rsidR="00280791" w:rsidRPr="00E442E2" w14:paraId="5CCBB1C9" w14:textId="77777777" w:rsidTr="0070291B">
        <w:trPr>
          <w:trHeight w:val="255"/>
        </w:trPr>
        <w:tc>
          <w:tcPr>
            <w:tcW w:w="3402" w:type="dxa"/>
            <w:tcBorders>
              <w:top w:val="single" w:sz="4" w:space="0" w:color="646363"/>
              <w:bottom w:val="single" w:sz="4" w:space="0" w:color="646363"/>
            </w:tcBorders>
            <w:vAlign w:val="center"/>
          </w:tcPr>
          <w:p w14:paraId="78398B55" w14:textId="77777777" w:rsidR="00280791" w:rsidRPr="00E442E2" w:rsidRDefault="00280791" w:rsidP="0070291B">
            <w:pPr>
              <w:pStyle w:val="TableParagraph"/>
              <w:spacing w:line="264" w:lineRule="auto"/>
              <w:jc w:val="center"/>
              <w:rPr>
                <w:sz w:val="20"/>
                <w:szCs w:val="20"/>
              </w:rPr>
            </w:pPr>
            <w:r>
              <w:rPr>
                <w:sz w:val="20"/>
              </w:rPr>
              <w:t>22</w:t>
            </w:r>
          </w:p>
        </w:tc>
        <w:tc>
          <w:tcPr>
            <w:tcW w:w="3402" w:type="dxa"/>
            <w:tcBorders>
              <w:top w:val="single" w:sz="4" w:space="0" w:color="646363"/>
              <w:bottom w:val="single" w:sz="4" w:space="0" w:color="646363"/>
            </w:tcBorders>
            <w:vAlign w:val="center"/>
          </w:tcPr>
          <w:p w14:paraId="52A34645" w14:textId="77777777" w:rsidR="00280791" w:rsidRPr="00E442E2" w:rsidRDefault="00280791" w:rsidP="0070291B">
            <w:pPr>
              <w:pStyle w:val="TableParagraph"/>
              <w:spacing w:line="264" w:lineRule="auto"/>
              <w:jc w:val="center"/>
              <w:rPr>
                <w:sz w:val="20"/>
                <w:szCs w:val="20"/>
              </w:rPr>
            </w:pPr>
            <w:r>
              <w:rPr>
                <w:sz w:val="20"/>
              </w:rPr>
              <w:t>24,1</w:t>
            </w:r>
          </w:p>
        </w:tc>
      </w:tr>
      <w:tr w:rsidR="00280791" w:rsidRPr="00E442E2" w14:paraId="52A3893A" w14:textId="77777777" w:rsidTr="0070291B">
        <w:trPr>
          <w:trHeight w:val="255"/>
        </w:trPr>
        <w:tc>
          <w:tcPr>
            <w:tcW w:w="3402" w:type="dxa"/>
            <w:tcBorders>
              <w:top w:val="single" w:sz="4" w:space="0" w:color="646363"/>
              <w:bottom w:val="single" w:sz="4" w:space="0" w:color="646363"/>
            </w:tcBorders>
            <w:vAlign w:val="center"/>
          </w:tcPr>
          <w:p w14:paraId="0D705B5E" w14:textId="77777777" w:rsidR="00280791" w:rsidRPr="00E442E2" w:rsidRDefault="00280791" w:rsidP="0070291B">
            <w:pPr>
              <w:pStyle w:val="TableParagraph"/>
              <w:spacing w:line="264" w:lineRule="auto"/>
              <w:jc w:val="center"/>
              <w:rPr>
                <w:sz w:val="20"/>
                <w:szCs w:val="20"/>
              </w:rPr>
            </w:pPr>
            <w:r>
              <w:rPr>
                <w:sz w:val="20"/>
              </w:rPr>
              <w:t>23</w:t>
            </w:r>
          </w:p>
        </w:tc>
        <w:tc>
          <w:tcPr>
            <w:tcW w:w="3402" w:type="dxa"/>
            <w:tcBorders>
              <w:top w:val="single" w:sz="4" w:space="0" w:color="646363"/>
              <w:bottom w:val="single" w:sz="4" w:space="0" w:color="646363"/>
            </w:tcBorders>
            <w:vAlign w:val="center"/>
          </w:tcPr>
          <w:p w14:paraId="2A6DD57B" w14:textId="77777777" w:rsidR="00280791" w:rsidRPr="00E442E2" w:rsidRDefault="00280791" w:rsidP="0070291B">
            <w:pPr>
              <w:pStyle w:val="TableParagraph"/>
              <w:spacing w:line="264" w:lineRule="auto"/>
              <w:jc w:val="center"/>
              <w:rPr>
                <w:sz w:val="20"/>
                <w:szCs w:val="20"/>
              </w:rPr>
            </w:pPr>
            <w:r>
              <w:rPr>
                <w:sz w:val="20"/>
              </w:rPr>
              <w:t>25</w:t>
            </w:r>
          </w:p>
        </w:tc>
      </w:tr>
      <w:tr w:rsidR="00280791" w:rsidRPr="00E442E2" w14:paraId="43C733D3" w14:textId="77777777" w:rsidTr="0070291B">
        <w:trPr>
          <w:trHeight w:val="255"/>
        </w:trPr>
        <w:tc>
          <w:tcPr>
            <w:tcW w:w="3402" w:type="dxa"/>
            <w:tcBorders>
              <w:top w:val="single" w:sz="4" w:space="0" w:color="646363"/>
              <w:bottom w:val="single" w:sz="4" w:space="0" w:color="646363"/>
            </w:tcBorders>
            <w:vAlign w:val="center"/>
          </w:tcPr>
          <w:p w14:paraId="66D46317" w14:textId="77777777" w:rsidR="00280791" w:rsidRPr="00E442E2" w:rsidRDefault="00280791" w:rsidP="0070291B">
            <w:pPr>
              <w:pStyle w:val="TableParagraph"/>
              <w:spacing w:line="264" w:lineRule="auto"/>
              <w:jc w:val="center"/>
              <w:rPr>
                <w:sz w:val="20"/>
                <w:szCs w:val="20"/>
              </w:rPr>
            </w:pPr>
            <w:r>
              <w:rPr>
                <w:sz w:val="20"/>
              </w:rPr>
              <w:t>24</w:t>
            </w:r>
          </w:p>
        </w:tc>
        <w:tc>
          <w:tcPr>
            <w:tcW w:w="3402" w:type="dxa"/>
            <w:tcBorders>
              <w:top w:val="single" w:sz="4" w:space="0" w:color="646363"/>
              <w:bottom w:val="single" w:sz="4" w:space="0" w:color="646363"/>
            </w:tcBorders>
            <w:vAlign w:val="center"/>
          </w:tcPr>
          <w:p w14:paraId="7CEA4E35" w14:textId="77777777" w:rsidR="00280791" w:rsidRPr="00E442E2" w:rsidRDefault="00280791" w:rsidP="0070291B">
            <w:pPr>
              <w:pStyle w:val="TableParagraph"/>
              <w:spacing w:line="264" w:lineRule="auto"/>
              <w:jc w:val="center"/>
              <w:rPr>
                <w:sz w:val="20"/>
                <w:szCs w:val="20"/>
              </w:rPr>
            </w:pPr>
            <w:r>
              <w:rPr>
                <w:sz w:val="20"/>
              </w:rPr>
              <w:t>25,9</w:t>
            </w:r>
          </w:p>
        </w:tc>
      </w:tr>
      <w:tr w:rsidR="00280791" w:rsidRPr="00E442E2" w14:paraId="48805DA7" w14:textId="77777777" w:rsidTr="0070291B">
        <w:trPr>
          <w:trHeight w:val="255"/>
        </w:trPr>
        <w:tc>
          <w:tcPr>
            <w:tcW w:w="3402" w:type="dxa"/>
            <w:tcBorders>
              <w:top w:val="single" w:sz="4" w:space="0" w:color="646363"/>
              <w:bottom w:val="single" w:sz="4" w:space="0" w:color="646363"/>
            </w:tcBorders>
            <w:vAlign w:val="center"/>
          </w:tcPr>
          <w:p w14:paraId="4C1C0722" w14:textId="77777777" w:rsidR="00280791" w:rsidRPr="00E442E2" w:rsidRDefault="00280791" w:rsidP="0070291B">
            <w:pPr>
              <w:pStyle w:val="TableParagraph"/>
              <w:spacing w:line="264" w:lineRule="auto"/>
              <w:jc w:val="center"/>
              <w:rPr>
                <w:sz w:val="20"/>
                <w:szCs w:val="20"/>
              </w:rPr>
            </w:pPr>
            <w:r>
              <w:rPr>
                <w:sz w:val="20"/>
              </w:rPr>
              <w:t>25</w:t>
            </w:r>
          </w:p>
        </w:tc>
        <w:tc>
          <w:tcPr>
            <w:tcW w:w="3402" w:type="dxa"/>
            <w:tcBorders>
              <w:top w:val="single" w:sz="4" w:space="0" w:color="646363"/>
              <w:bottom w:val="single" w:sz="4" w:space="0" w:color="646363"/>
            </w:tcBorders>
            <w:vAlign w:val="center"/>
          </w:tcPr>
          <w:p w14:paraId="6A4A8940" w14:textId="77777777" w:rsidR="00280791" w:rsidRPr="00E442E2" w:rsidRDefault="00280791" w:rsidP="0070291B">
            <w:pPr>
              <w:pStyle w:val="TableParagraph"/>
              <w:spacing w:line="264" w:lineRule="auto"/>
              <w:jc w:val="center"/>
              <w:rPr>
                <w:sz w:val="20"/>
                <w:szCs w:val="20"/>
              </w:rPr>
            </w:pPr>
            <w:r>
              <w:rPr>
                <w:sz w:val="20"/>
              </w:rPr>
              <w:t>27,8</w:t>
            </w:r>
          </w:p>
        </w:tc>
      </w:tr>
      <w:tr w:rsidR="00280791" w:rsidRPr="00E442E2" w14:paraId="614AAD2F" w14:textId="77777777" w:rsidTr="0070291B">
        <w:trPr>
          <w:trHeight w:val="255"/>
        </w:trPr>
        <w:tc>
          <w:tcPr>
            <w:tcW w:w="3402" w:type="dxa"/>
            <w:tcBorders>
              <w:top w:val="single" w:sz="4" w:space="0" w:color="646363"/>
              <w:bottom w:val="single" w:sz="4" w:space="0" w:color="646363"/>
            </w:tcBorders>
            <w:vAlign w:val="center"/>
          </w:tcPr>
          <w:p w14:paraId="7F959DBD" w14:textId="77777777" w:rsidR="00280791" w:rsidRPr="00E442E2" w:rsidRDefault="00280791" w:rsidP="0070291B">
            <w:pPr>
              <w:pStyle w:val="TableParagraph"/>
              <w:spacing w:line="264" w:lineRule="auto"/>
              <w:jc w:val="center"/>
              <w:rPr>
                <w:sz w:val="20"/>
                <w:szCs w:val="20"/>
              </w:rPr>
            </w:pPr>
            <w:r>
              <w:rPr>
                <w:sz w:val="20"/>
              </w:rPr>
              <w:t>26</w:t>
            </w:r>
          </w:p>
        </w:tc>
        <w:tc>
          <w:tcPr>
            <w:tcW w:w="3402" w:type="dxa"/>
            <w:tcBorders>
              <w:top w:val="single" w:sz="4" w:space="0" w:color="646363"/>
              <w:bottom w:val="single" w:sz="4" w:space="0" w:color="646363"/>
            </w:tcBorders>
            <w:vAlign w:val="center"/>
          </w:tcPr>
          <w:p w14:paraId="29D16634" w14:textId="77777777" w:rsidR="00280791" w:rsidRPr="00E442E2" w:rsidRDefault="00280791" w:rsidP="0070291B">
            <w:pPr>
              <w:pStyle w:val="TableParagraph"/>
              <w:spacing w:line="264" w:lineRule="auto"/>
              <w:jc w:val="center"/>
              <w:rPr>
                <w:sz w:val="20"/>
                <w:szCs w:val="20"/>
              </w:rPr>
            </w:pPr>
            <w:r>
              <w:rPr>
                <w:sz w:val="20"/>
              </w:rPr>
              <w:t>28,7</w:t>
            </w:r>
          </w:p>
        </w:tc>
      </w:tr>
      <w:tr w:rsidR="00280791" w:rsidRPr="00E442E2" w14:paraId="3856A240" w14:textId="77777777" w:rsidTr="0070291B">
        <w:trPr>
          <w:trHeight w:val="255"/>
        </w:trPr>
        <w:tc>
          <w:tcPr>
            <w:tcW w:w="3402" w:type="dxa"/>
            <w:tcBorders>
              <w:top w:val="single" w:sz="4" w:space="0" w:color="646363"/>
              <w:bottom w:val="single" w:sz="4" w:space="0" w:color="646363"/>
            </w:tcBorders>
            <w:vAlign w:val="center"/>
          </w:tcPr>
          <w:p w14:paraId="08E2CB2E" w14:textId="77777777" w:rsidR="00280791" w:rsidRPr="00E442E2" w:rsidRDefault="00280791" w:rsidP="0070291B">
            <w:pPr>
              <w:pStyle w:val="TableParagraph"/>
              <w:spacing w:line="264" w:lineRule="auto"/>
              <w:jc w:val="center"/>
              <w:rPr>
                <w:sz w:val="20"/>
                <w:szCs w:val="20"/>
              </w:rPr>
            </w:pPr>
            <w:r>
              <w:rPr>
                <w:sz w:val="20"/>
              </w:rPr>
              <w:t>27</w:t>
            </w:r>
          </w:p>
        </w:tc>
        <w:tc>
          <w:tcPr>
            <w:tcW w:w="3402" w:type="dxa"/>
            <w:tcBorders>
              <w:top w:val="single" w:sz="4" w:space="0" w:color="646363"/>
              <w:bottom w:val="single" w:sz="4" w:space="0" w:color="646363"/>
            </w:tcBorders>
            <w:vAlign w:val="center"/>
          </w:tcPr>
          <w:p w14:paraId="7F9954C9" w14:textId="77777777" w:rsidR="00280791" w:rsidRPr="00E442E2" w:rsidRDefault="00280791" w:rsidP="0070291B">
            <w:pPr>
              <w:pStyle w:val="TableParagraph"/>
              <w:spacing w:line="264" w:lineRule="auto"/>
              <w:jc w:val="center"/>
              <w:rPr>
                <w:sz w:val="20"/>
                <w:szCs w:val="20"/>
              </w:rPr>
            </w:pPr>
            <w:r>
              <w:rPr>
                <w:sz w:val="20"/>
              </w:rPr>
              <w:t>29,6</w:t>
            </w:r>
          </w:p>
        </w:tc>
      </w:tr>
      <w:tr w:rsidR="00280791" w:rsidRPr="00E442E2" w14:paraId="050AB503" w14:textId="77777777" w:rsidTr="0070291B">
        <w:trPr>
          <w:trHeight w:val="255"/>
        </w:trPr>
        <w:tc>
          <w:tcPr>
            <w:tcW w:w="3402" w:type="dxa"/>
            <w:tcBorders>
              <w:top w:val="single" w:sz="4" w:space="0" w:color="646363"/>
              <w:bottom w:val="single" w:sz="4" w:space="0" w:color="646363"/>
            </w:tcBorders>
            <w:vAlign w:val="center"/>
          </w:tcPr>
          <w:p w14:paraId="6E9B3535" w14:textId="77777777" w:rsidR="00280791" w:rsidRPr="00E442E2" w:rsidRDefault="00280791" w:rsidP="0070291B">
            <w:pPr>
              <w:pStyle w:val="TableParagraph"/>
              <w:spacing w:line="264" w:lineRule="auto"/>
              <w:jc w:val="center"/>
              <w:rPr>
                <w:sz w:val="20"/>
                <w:szCs w:val="20"/>
              </w:rPr>
            </w:pPr>
            <w:r>
              <w:rPr>
                <w:sz w:val="20"/>
              </w:rPr>
              <w:t>28</w:t>
            </w:r>
          </w:p>
        </w:tc>
        <w:tc>
          <w:tcPr>
            <w:tcW w:w="3402" w:type="dxa"/>
            <w:tcBorders>
              <w:top w:val="single" w:sz="4" w:space="0" w:color="646363"/>
              <w:bottom w:val="single" w:sz="4" w:space="0" w:color="646363"/>
            </w:tcBorders>
            <w:vAlign w:val="center"/>
          </w:tcPr>
          <w:p w14:paraId="535528CA" w14:textId="77777777" w:rsidR="00280791" w:rsidRPr="00E442E2" w:rsidRDefault="00280791" w:rsidP="0070291B">
            <w:pPr>
              <w:pStyle w:val="TableParagraph"/>
              <w:spacing w:line="264" w:lineRule="auto"/>
              <w:jc w:val="center"/>
              <w:rPr>
                <w:sz w:val="20"/>
                <w:szCs w:val="20"/>
              </w:rPr>
            </w:pPr>
            <w:r>
              <w:rPr>
                <w:sz w:val="20"/>
              </w:rPr>
              <w:t>30,5</w:t>
            </w:r>
          </w:p>
        </w:tc>
      </w:tr>
      <w:tr w:rsidR="00280791" w:rsidRPr="00E442E2" w14:paraId="20DBAD06" w14:textId="77777777" w:rsidTr="0070291B">
        <w:trPr>
          <w:trHeight w:val="255"/>
        </w:trPr>
        <w:tc>
          <w:tcPr>
            <w:tcW w:w="3402" w:type="dxa"/>
            <w:tcBorders>
              <w:top w:val="single" w:sz="4" w:space="0" w:color="646363"/>
              <w:bottom w:val="single" w:sz="4" w:space="0" w:color="646363"/>
            </w:tcBorders>
            <w:vAlign w:val="center"/>
          </w:tcPr>
          <w:p w14:paraId="06CEEF96" w14:textId="77777777" w:rsidR="00280791" w:rsidRPr="00E442E2" w:rsidRDefault="00280791" w:rsidP="0070291B">
            <w:pPr>
              <w:pStyle w:val="TableParagraph"/>
              <w:spacing w:line="264" w:lineRule="auto"/>
              <w:jc w:val="center"/>
              <w:rPr>
                <w:sz w:val="20"/>
                <w:szCs w:val="20"/>
              </w:rPr>
            </w:pPr>
            <w:r>
              <w:rPr>
                <w:sz w:val="20"/>
              </w:rPr>
              <w:t>29</w:t>
            </w:r>
          </w:p>
        </w:tc>
        <w:tc>
          <w:tcPr>
            <w:tcW w:w="3402" w:type="dxa"/>
            <w:tcBorders>
              <w:top w:val="single" w:sz="4" w:space="0" w:color="646363"/>
              <w:bottom w:val="single" w:sz="4" w:space="0" w:color="646363"/>
            </w:tcBorders>
            <w:vAlign w:val="center"/>
          </w:tcPr>
          <w:p w14:paraId="4BCA0982" w14:textId="77777777" w:rsidR="00280791" w:rsidRPr="00E442E2" w:rsidRDefault="00280791" w:rsidP="0070291B">
            <w:pPr>
              <w:pStyle w:val="TableParagraph"/>
              <w:spacing w:line="264" w:lineRule="auto"/>
              <w:jc w:val="center"/>
              <w:rPr>
                <w:sz w:val="20"/>
                <w:szCs w:val="20"/>
              </w:rPr>
            </w:pPr>
            <w:r>
              <w:rPr>
                <w:sz w:val="20"/>
              </w:rPr>
              <w:t>31,4</w:t>
            </w:r>
          </w:p>
        </w:tc>
      </w:tr>
      <w:tr w:rsidR="00280791" w:rsidRPr="00E442E2" w14:paraId="1542C93C" w14:textId="77777777" w:rsidTr="0070291B">
        <w:trPr>
          <w:trHeight w:val="255"/>
        </w:trPr>
        <w:tc>
          <w:tcPr>
            <w:tcW w:w="3402" w:type="dxa"/>
            <w:tcBorders>
              <w:top w:val="single" w:sz="4" w:space="0" w:color="646363"/>
              <w:bottom w:val="single" w:sz="4" w:space="0" w:color="646363"/>
            </w:tcBorders>
            <w:vAlign w:val="center"/>
          </w:tcPr>
          <w:p w14:paraId="26898F21" w14:textId="77777777" w:rsidR="00280791" w:rsidRPr="00E442E2" w:rsidRDefault="00280791" w:rsidP="0070291B">
            <w:pPr>
              <w:pStyle w:val="TableParagraph"/>
              <w:spacing w:line="264" w:lineRule="auto"/>
              <w:jc w:val="center"/>
              <w:rPr>
                <w:sz w:val="20"/>
                <w:szCs w:val="20"/>
              </w:rPr>
            </w:pPr>
            <w:r>
              <w:rPr>
                <w:sz w:val="20"/>
              </w:rPr>
              <w:t>30</w:t>
            </w:r>
          </w:p>
        </w:tc>
        <w:tc>
          <w:tcPr>
            <w:tcW w:w="3402" w:type="dxa"/>
            <w:tcBorders>
              <w:top w:val="single" w:sz="4" w:space="0" w:color="646363"/>
              <w:bottom w:val="single" w:sz="4" w:space="0" w:color="646363"/>
            </w:tcBorders>
            <w:vAlign w:val="center"/>
          </w:tcPr>
          <w:p w14:paraId="0644B790" w14:textId="77777777" w:rsidR="00280791" w:rsidRPr="00E442E2" w:rsidRDefault="00280791" w:rsidP="0070291B">
            <w:pPr>
              <w:pStyle w:val="TableParagraph"/>
              <w:spacing w:line="264" w:lineRule="auto"/>
              <w:jc w:val="center"/>
              <w:rPr>
                <w:sz w:val="20"/>
                <w:szCs w:val="20"/>
              </w:rPr>
            </w:pPr>
            <w:r>
              <w:rPr>
                <w:sz w:val="20"/>
              </w:rPr>
              <w:t>33,2</w:t>
            </w:r>
          </w:p>
        </w:tc>
      </w:tr>
      <w:tr w:rsidR="00280791" w:rsidRPr="00E442E2" w14:paraId="08C9CAFD" w14:textId="77777777" w:rsidTr="0070291B">
        <w:trPr>
          <w:trHeight w:val="255"/>
        </w:trPr>
        <w:tc>
          <w:tcPr>
            <w:tcW w:w="3402" w:type="dxa"/>
            <w:tcBorders>
              <w:top w:val="single" w:sz="4" w:space="0" w:color="646363"/>
              <w:bottom w:val="single" w:sz="4" w:space="0" w:color="646363"/>
            </w:tcBorders>
            <w:vAlign w:val="center"/>
          </w:tcPr>
          <w:p w14:paraId="3E2EC5EF" w14:textId="77777777" w:rsidR="00280791" w:rsidRPr="00E442E2" w:rsidRDefault="00280791" w:rsidP="0070291B">
            <w:pPr>
              <w:pStyle w:val="TableParagraph"/>
              <w:spacing w:line="264" w:lineRule="auto"/>
              <w:jc w:val="center"/>
              <w:rPr>
                <w:sz w:val="20"/>
                <w:szCs w:val="20"/>
              </w:rPr>
            </w:pPr>
            <w:r>
              <w:rPr>
                <w:sz w:val="20"/>
              </w:rPr>
              <w:t>31</w:t>
            </w:r>
          </w:p>
        </w:tc>
        <w:tc>
          <w:tcPr>
            <w:tcW w:w="3402" w:type="dxa"/>
            <w:tcBorders>
              <w:top w:val="single" w:sz="4" w:space="0" w:color="646363"/>
              <w:bottom w:val="single" w:sz="4" w:space="0" w:color="646363"/>
            </w:tcBorders>
            <w:vAlign w:val="center"/>
          </w:tcPr>
          <w:p w14:paraId="236C3213" w14:textId="77777777" w:rsidR="00280791" w:rsidRPr="00E442E2" w:rsidRDefault="00280791" w:rsidP="0070291B">
            <w:pPr>
              <w:pStyle w:val="TableParagraph"/>
              <w:spacing w:line="264" w:lineRule="auto"/>
              <w:jc w:val="center"/>
              <w:rPr>
                <w:sz w:val="20"/>
                <w:szCs w:val="20"/>
              </w:rPr>
            </w:pPr>
            <w:r>
              <w:rPr>
                <w:sz w:val="20"/>
              </w:rPr>
              <w:t>34,1</w:t>
            </w:r>
          </w:p>
        </w:tc>
      </w:tr>
      <w:tr w:rsidR="00280791" w:rsidRPr="00E442E2" w14:paraId="0186BB42" w14:textId="77777777" w:rsidTr="0070291B">
        <w:trPr>
          <w:trHeight w:val="255"/>
        </w:trPr>
        <w:tc>
          <w:tcPr>
            <w:tcW w:w="3402" w:type="dxa"/>
            <w:tcBorders>
              <w:top w:val="single" w:sz="4" w:space="0" w:color="646363"/>
              <w:bottom w:val="single" w:sz="4" w:space="0" w:color="646363"/>
            </w:tcBorders>
            <w:vAlign w:val="center"/>
          </w:tcPr>
          <w:p w14:paraId="407CF559" w14:textId="77777777" w:rsidR="00280791" w:rsidRPr="00E442E2" w:rsidRDefault="00280791" w:rsidP="0070291B">
            <w:pPr>
              <w:pStyle w:val="TableParagraph"/>
              <w:spacing w:line="264" w:lineRule="auto"/>
              <w:jc w:val="center"/>
              <w:rPr>
                <w:sz w:val="20"/>
                <w:szCs w:val="20"/>
              </w:rPr>
            </w:pPr>
            <w:r>
              <w:rPr>
                <w:sz w:val="20"/>
              </w:rPr>
              <w:t>32</w:t>
            </w:r>
          </w:p>
        </w:tc>
        <w:tc>
          <w:tcPr>
            <w:tcW w:w="3402" w:type="dxa"/>
            <w:tcBorders>
              <w:top w:val="single" w:sz="4" w:space="0" w:color="646363"/>
              <w:bottom w:val="single" w:sz="4" w:space="0" w:color="646363"/>
            </w:tcBorders>
            <w:vAlign w:val="center"/>
          </w:tcPr>
          <w:p w14:paraId="14DD1BF8" w14:textId="77777777" w:rsidR="00280791" w:rsidRPr="00E442E2" w:rsidRDefault="00280791" w:rsidP="0070291B">
            <w:pPr>
              <w:pStyle w:val="TableParagraph"/>
              <w:spacing w:line="264" w:lineRule="auto"/>
              <w:jc w:val="center"/>
              <w:rPr>
                <w:sz w:val="20"/>
                <w:szCs w:val="20"/>
              </w:rPr>
            </w:pPr>
            <w:r>
              <w:rPr>
                <w:sz w:val="20"/>
              </w:rPr>
              <w:t>35</w:t>
            </w:r>
          </w:p>
        </w:tc>
      </w:tr>
      <w:tr w:rsidR="00280791" w:rsidRPr="00E442E2" w14:paraId="2F641DB2" w14:textId="77777777" w:rsidTr="0070291B">
        <w:trPr>
          <w:trHeight w:val="255"/>
        </w:trPr>
        <w:tc>
          <w:tcPr>
            <w:tcW w:w="3402" w:type="dxa"/>
            <w:tcBorders>
              <w:top w:val="single" w:sz="4" w:space="0" w:color="646363"/>
            </w:tcBorders>
            <w:vAlign w:val="center"/>
          </w:tcPr>
          <w:p w14:paraId="28CA955D" w14:textId="77777777" w:rsidR="00280791" w:rsidRPr="00E442E2" w:rsidRDefault="00280791" w:rsidP="0070291B">
            <w:pPr>
              <w:pStyle w:val="TableParagraph"/>
              <w:spacing w:line="264" w:lineRule="auto"/>
              <w:jc w:val="center"/>
              <w:rPr>
                <w:sz w:val="20"/>
                <w:szCs w:val="20"/>
              </w:rPr>
            </w:pPr>
            <w:r>
              <w:rPr>
                <w:sz w:val="20"/>
              </w:rPr>
              <w:t>33</w:t>
            </w:r>
          </w:p>
        </w:tc>
        <w:tc>
          <w:tcPr>
            <w:tcW w:w="3402" w:type="dxa"/>
            <w:tcBorders>
              <w:top w:val="single" w:sz="4" w:space="0" w:color="646363"/>
            </w:tcBorders>
            <w:vAlign w:val="center"/>
          </w:tcPr>
          <w:p w14:paraId="7ED0E813" w14:textId="77777777" w:rsidR="00280791" w:rsidRPr="00E442E2" w:rsidRDefault="00280791" w:rsidP="0070291B">
            <w:pPr>
              <w:pStyle w:val="TableParagraph"/>
              <w:spacing w:line="264" w:lineRule="auto"/>
              <w:jc w:val="center"/>
              <w:rPr>
                <w:sz w:val="20"/>
                <w:szCs w:val="20"/>
              </w:rPr>
            </w:pPr>
            <w:r>
              <w:rPr>
                <w:sz w:val="20"/>
              </w:rPr>
              <w:t>35,9</w:t>
            </w:r>
          </w:p>
        </w:tc>
      </w:tr>
    </w:tbl>
    <w:p w14:paraId="2ED41067" w14:textId="77777777" w:rsidR="00280791" w:rsidRPr="00E442E2" w:rsidRDefault="00280791" w:rsidP="0070291B">
      <w:pPr>
        <w:ind w:left="850"/>
        <w:rPr>
          <w:rFonts w:cs="Arial"/>
          <w:szCs w:val="20"/>
        </w:rPr>
      </w:pPr>
    </w:p>
    <w:p w14:paraId="0BCC279E" w14:textId="77777777" w:rsidR="0070291B" w:rsidRPr="00E442E2" w:rsidRDefault="0070291B" w:rsidP="0070291B">
      <w:pPr>
        <w:ind w:left="850"/>
        <w:rPr>
          <w:rFonts w:cs="Arial"/>
          <w:szCs w:val="20"/>
        </w:rPr>
      </w:pPr>
    </w:p>
    <w:p w14:paraId="188617FC" w14:textId="77777777" w:rsidR="00280791" w:rsidRPr="00E442E2" w:rsidRDefault="00280791" w:rsidP="0070291B">
      <w:pPr>
        <w:ind w:left="850"/>
        <w:rPr>
          <w:rFonts w:cs="Arial"/>
          <w:szCs w:val="20"/>
        </w:rPr>
      </w:pPr>
      <w:r>
        <w:t>Om antalet semesterdagar är fler än 33 höjs koefficienten med 1,08 för varje semesterdag.</w:t>
      </w:r>
    </w:p>
    <w:p w14:paraId="6B52ECD8" w14:textId="77777777" w:rsidR="00280791" w:rsidRPr="00E442E2" w:rsidRDefault="00280791" w:rsidP="0070291B">
      <w:pPr>
        <w:ind w:left="850"/>
        <w:rPr>
          <w:rFonts w:cs="Arial"/>
          <w:szCs w:val="20"/>
        </w:rPr>
      </w:pPr>
    </w:p>
    <w:p w14:paraId="6755138D" w14:textId="77777777" w:rsidR="00280791" w:rsidRPr="00E442E2" w:rsidRDefault="00280791" w:rsidP="0070291B">
      <w:pPr>
        <w:ind w:left="850"/>
        <w:rPr>
          <w:b/>
          <w:bCs/>
          <w:szCs w:val="20"/>
        </w:rPr>
      </w:pPr>
      <w:r>
        <w:rPr>
          <w:b/>
        </w:rPr>
        <w:lastRenderedPageBreak/>
        <w:t>Procentbaserad semesterlön</w:t>
      </w:r>
    </w:p>
    <w:p w14:paraId="55374544" w14:textId="77777777" w:rsidR="0070291B" w:rsidRPr="00E442E2" w:rsidRDefault="00280791" w:rsidP="0070291B">
      <w:pPr>
        <w:ind w:left="850"/>
        <w:rPr>
          <w:rFonts w:cs="Arial"/>
          <w:szCs w:val="20"/>
        </w:rPr>
      </w:pPr>
      <w:r>
        <w:t>Om arbetstagarens semesterlön eller semesterersättning beräknas i procent, bestäms procentenheten för semesterberäkningen enligt raden under antalet semesterdagar i den vidstående tabellen. Semestertabellen som tillämpas på arbetstagaren bestäms enligt bestämmelserna under punkt 2 i denna paragraf.</w:t>
      </w:r>
    </w:p>
    <w:p w14:paraId="10832776" w14:textId="77777777" w:rsidR="0070291B" w:rsidRPr="00E442E2" w:rsidRDefault="0070291B" w:rsidP="0070291B">
      <w:pPr>
        <w:ind w:left="850"/>
        <w:rPr>
          <w:rFonts w:cs="Arial"/>
          <w:szCs w:val="20"/>
        </w:rPr>
      </w:pPr>
    </w:p>
    <w:p w14:paraId="228A2E4F" w14:textId="4469237C" w:rsidR="00280791" w:rsidRPr="00E442E2" w:rsidRDefault="00280791" w:rsidP="0070291B">
      <w:pPr>
        <w:ind w:left="850"/>
        <w:rPr>
          <w:rFonts w:cs="Arial"/>
          <w:szCs w:val="20"/>
        </w:rPr>
      </w:pPr>
      <w:r>
        <w:t>Om en arbetstagare tjänar in fler semesterdagar än vad som anges i semestertabellen, höjs procentenheten i tabellen med 0,45 % för varje sådan semesterdag.</w:t>
      </w:r>
    </w:p>
    <w:p w14:paraId="5EE992CF" w14:textId="77777777" w:rsidR="0070291B" w:rsidRPr="00E442E2" w:rsidRDefault="0070291B" w:rsidP="0070291B"/>
    <w:p w14:paraId="2A1F5DB3" w14:textId="77777777" w:rsidR="00280791" w:rsidRPr="00E442E2" w:rsidRDefault="00280791" w:rsidP="0070291B">
      <w:pPr>
        <w:spacing w:after="120"/>
        <w:rPr>
          <w:rFonts w:cs="Arial"/>
          <w:b/>
          <w:color w:val="646363"/>
          <w:szCs w:val="20"/>
        </w:rPr>
      </w:pPr>
      <w:r>
        <w:rPr>
          <w:b/>
          <w:color w:val="646363"/>
        </w:rPr>
        <w:t>Semestertabell A</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476"/>
        <w:gridCol w:w="494"/>
        <w:gridCol w:w="495"/>
        <w:gridCol w:w="495"/>
        <w:gridCol w:w="495"/>
        <w:gridCol w:w="495"/>
        <w:gridCol w:w="495"/>
        <w:gridCol w:w="495"/>
        <w:gridCol w:w="495"/>
        <w:gridCol w:w="495"/>
        <w:gridCol w:w="495"/>
        <w:gridCol w:w="495"/>
        <w:gridCol w:w="487"/>
      </w:tblGrid>
      <w:tr w:rsidR="00280791" w:rsidRPr="00E442E2" w14:paraId="34C3A893" w14:textId="77777777" w:rsidTr="0070291B">
        <w:trPr>
          <w:trHeight w:val="624"/>
        </w:trPr>
        <w:tc>
          <w:tcPr>
            <w:tcW w:w="997" w:type="pct"/>
            <w:vAlign w:val="center"/>
          </w:tcPr>
          <w:p w14:paraId="75B12220" w14:textId="77777777" w:rsidR="00280791" w:rsidRPr="00E442E2" w:rsidRDefault="00280791" w:rsidP="0070291B">
            <w:pPr>
              <w:pStyle w:val="TableParagraph"/>
              <w:spacing w:line="264" w:lineRule="auto"/>
              <w:ind w:left="57"/>
              <w:jc w:val="left"/>
              <w:rPr>
                <w:b/>
                <w:color w:val="4A4A49"/>
                <w:sz w:val="20"/>
                <w:szCs w:val="20"/>
              </w:rPr>
            </w:pPr>
            <w:r>
              <w:rPr>
                <w:b/>
                <w:color w:val="4A4A49"/>
                <w:sz w:val="20"/>
              </w:rPr>
              <w:t>Fullt antal kval. månader</w:t>
            </w:r>
          </w:p>
        </w:tc>
        <w:tc>
          <w:tcPr>
            <w:tcW w:w="334" w:type="pct"/>
            <w:tcBorders>
              <w:bottom w:val="single" w:sz="4" w:space="0" w:color="646363"/>
              <w:right w:val="single" w:sz="4" w:space="0" w:color="646363"/>
            </w:tcBorders>
            <w:vAlign w:val="center"/>
          </w:tcPr>
          <w:p w14:paraId="1E5545F9" w14:textId="77777777" w:rsidR="00280791" w:rsidRPr="00E442E2" w:rsidRDefault="00280791" w:rsidP="00667516">
            <w:pPr>
              <w:pStyle w:val="TableParagraph"/>
              <w:spacing w:after="0" w:line="264" w:lineRule="auto"/>
              <w:jc w:val="center"/>
              <w:rPr>
                <w:sz w:val="18"/>
                <w:szCs w:val="18"/>
              </w:rPr>
            </w:pPr>
            <w:r>
              <w:rPr>
                <w:sz w:val="18"/>
              </w:rPr>
              <w:t>1</w:t>
            </w:r>
          </w:p>
        </w:tc>
        <w:tc>
          <w:tcPr>
            <w:tcW w:w="334" w:type="pct"/>
            <w:tcBorders>
              <w:left w:val="single" w:sz="4" w:space="0" w:color="646363"/>
              <w:bottom w:val="single" w:sz="4" w:space="0" w:color="646363"/>
              <w:right w:val="single" w:sz="4" w:space="0" w:color="646363"/>
            </w:tcBorders>
            <w:vAlign w:val="center"/>
          </w:tcPr>
          <w:p w14:paraId="2AE26D47" w14:textId="77777777" w:rsidR="00280791" w:rsidRPr="00E442E2" w:rsidRDefault="00280791" w:rsidP="00667516">
            <w:pPr>
              <w:pStyle w:val="TableParagraph"/>
              <w:spacing w:after="0" w:line="264" w:lineRule="auto"/>
              <w:jc w:val="center"/>
              <w:rPr>
                <w:sz w:val="18"/>
                <w:szCs w:val="18"/>
              </w:rPr>
            </w:pPr>
            <w:r>
              <w:rPr>
                <w:sz w:val="18"/>
              </w:rPr>
              <w:t>2</w:t>
            </w:r>
          </w:p>
        </w:tc>
        <w:tc>
          <w:tcPr>
            <w:tcW w:w="334" w:type="pct"/>
            <w:tcBorders>
              <w:left w:val="single" w:sz="4" w:space="0" w:color="646363"/>
              <w:bottom w:val="single" w:sz="4" w:space="0" w:color="646363"/>
              <w:right w:val="single" w:sz="4" w:space="0" w:color="646363"/>
            </w:tcBorders>
            <w:vAlign w:val="center"/>
          </w:tcPr>
          <w:p w14:paraId="18B873CF" w14:textId="77777777" w:rsidR="00280791" w:rsidRPr="00E442E2" w:rsidRDefault="00280791" w:rsidP="00667516">
            <w:pPr>
              <w:pStyle w:val="TableParagraph"/>
              <w:spacing w:after="0" w:line="264" w:lineRule="auto"/>
              <w:jc w:val="center"/>
              <w:rPr>
                <w:sz w:val="18"/>
                <w:szCs w:val="18"/>
              </w:rPr>
            </w:pPr>
            <w:r>
              <w:rPr>
                <w:sz w:val="18"/>
              </w:rPr>
              <w:t>3</w:t>
            </w:r>
          </w:p>
        </w:tc>
        <w:tc>
          <w:tcPr>
            <w:tcW w:w="334" w:type="pct"/>
            <w:tcBorders>
              <w:left w:val="single" w:sz="4" w:space="0" w:color="646363"/>
              <w:bottom w:val="single" w:sz="4" w:space="0" w:color="646363"/>
              <w:right w:val="single" w:sz="4" w:space="0" w:color="646363"/>
            </w:tcBorders>
            <w:vAlign w:val="center"/>
          </w:tcPr>
          <w:p w14:paraId="5E47D105" w14:textId="77777777" w:rsidR="00280791" w:rsidRPr="00E442E2" w:rsidRDefault="00280791" w:rsidP="00667516">
            <w:pPr>
              <w:pStyle w:val="TableParagraph"/>
              <w:spacing w:after="0" w:line="264" w:lineRule="auto"/>
              <w:jc w:val="center"/>
              <w:rPr>
                <w:sz w:val="18"/>
                <w:szCs w:val="18"/>
              </w:rPr>
            </w:pPr>
            <w:r>
              <w:rPr>
                <w:sz w:val="18"/>
              </w:rPr>
              <w:t>4</w:t>
            </w:r>
          </w:p>
        </w:tc>
        <w:tc>
          <w:tcPr>
            <w:tcW w:w="334" w:type="pct"/>
            <w:tcBorders>
              <w:left w:val="single" w:sz="4" w:space="0" w:color="646363"/>
              <w:bottom w:val="single" w:sz="4" w:space="0" w:color="646363"/>
              <w:right w:val="single" w:sz="4" w:space="0" w:color="646363"/>
            </w:tcBorders>
            <w:vAlign w:val="center"/>
          </w:tcPr>
          <w:p w14:paraId="728D3DE2" w14:textId="77777777" w:rsidR="00280791" w:rsidRPr="00E442E2" w:rsidRDefault="00280791" w:rsidP="00667516">
            <w:pPr>
              <w:pStyle w:val="TableParagraph"/>
              <w:spacing w:after="0" w:line="264" w:lineRule="auto"/>
              <w:jc w:val="center"/>
              <w:rPr>
                <w:sz w:val="18"/>
                <w:szCs w:val="18"/>
              </w:rPr>
            </w:pPr>
            <w:r>
              <w:rPr>
                <w:sz w:val="18"/>
              </w:rPr>
              <w:t>5</w:t>
            </w:r>
          </w:p>
        </w:tc>
        <w:tc>
          <w:tcPr>
            <w:tcW w:w="334" w:type="pct"/>
            <w:tcBorders>
              <w:left w:val="single" w:sz="4" w:space="0" w:color="646363"/>
              <w:bottom w:val="single" w:sz="4" w:space="0" w:color="646363"/>
              <w:right w:val="single" w:sz="4" w:space="0" w:color="646363"/>
            </w:tcBorders>
            <w:vAlign w:val="center"/>
          </w:tcPr>
          <w:p w14:paraId="2A96865C" w14:textId="77777777" w:rsidR="00280791" w:rsidRPr="00E442E2" w:rsidRDefault="00280791" w:rsidP="00667516">
            <w:pPr>
              <w:pStyle w:val="TableParagraph"/>
              <w:spacing w:after="0" w:line="264" w:lineRule="auto"/>
              <w:jc w:val="center"/>
              <w:rPr>
                <w:sz w:val="18"/>
                <w:szCs w:val="18"/>
              </w:rPr>
            </w:pPr>
            <w:r>
              <w:rPr>
                <w:sz w:val="18"/>
              </w:rPr>
              <w:t>6</w:t>
            </w:r>
          </w:p>
        </w:tc>
        <w:tc>
          <w:tcPr>
            <w:tcW w:w="334" w:type="pct"/>
            <w:tcBorders>
              <w:left w:val="single" w:sz="4" w:space="0" w:color="646363"/>
              <w:bottom w:val="single" w:sz="4" w:space="0" w:color="646363"/>
              <w:right w:val="single" w:sz="4" w:space="0" w:color="646363"/>
            </w:tcBorders>
            <w:vAlign w:val="center"/>
          </w:tcPr>
          <w:p w14:paraId="70AF048E" w14:textId="77777777" w:rsidR="00280791" w:rsidRPr="00E442E2" w:rsidRDefault="00280791" w:rsidP="00667516">
            <w:pPr>
              <w:pStyle w:val="TableParagraph"/>
              <w:spacing w:after="0" w:line="264" w:lineRule="auto"/>
              <w:jc w:val="center"/>
              <w:rPr>
                <w:sz w:val="18"/>
                <w:szCs w:val="18"/>
              </w:rPr>
            </w:pPr>
            <w:r>
              <w:rPr>
                <w:sz w:val="18"/>
              </w:rPr>
              <w:t>7</w:t>
            </w:r>
          </w:p>
        </w:tc>
        <w:tc>
          <w:tcPr>
            <w:tcW w:w="334" w:type="pct"/>
            <w:tcBorders>
              <w:left w:val="single" w:sz="4" w:space="0" w:color="646363"/>
              <w:bottom w:val="single" w:sz="4" w:space="0" w:color="646363"/>
              <w:right w:val="single" w:sz="4" w:space="0" w:color="646363"/>
            </w:tcBorders>
            <w:vAlign w:val="center"/>
          </w:tcPr>
          <w:p w14:paraId="37C94EAA" w14:textId="77777777" w:rsidR="00280791" w:rsidRPr="00E442E2" w:rsidRDefault="00280791" w:rsidP="00667516">
            <w:pPr>
              <w:pStyle w:val="TableParagraph"/>
              <w:spacing w:after="0" w:line="264" w:lineRule="auto"/>
              <w:jc w:val="center"/>
              <w:rPr>
                <w:sz w:val="18"/>
                <w:szCs w:val="18"/>
              </w:rPr>
            </w:pPr>
            <w:r>
              <w:rPr>
                <w:sz w:val="18"/>
              </w:rPr>
              <w:t>8</w:t>
            </w:r>
          </w:p>
        </w:tc>
        <w:tc>
          <w:tcPr>
            <w:tcW w:w="334" w:type="pct"/>
            <w:tcBorders>
              <w:left w:val="single" w:sz="4" w:space="0" w:color="646363"/>
              <w:bottom w:val="single" w:sz="4" w:space="0" w:color="646363"/>
              <w:right w:val="single" w:sz="4" w:space="0" w:color="646363"/>
            </w:tcBorders>
            <w:vAlign w:val="center"/>
          </w:tcPr>
          <w:p w14:paraId="4784730E" w14:textId="77777777" w:rsidR="00280791" w:rsidRPr="00E442E2" w:rsidRDefault="00280791" w:rsidP="00667516">
            <w:pPr>
              <w:pStyle w:val="TableParagraph"/>
              <w:spacing w:after="0" w:line="264" w:lineRule="auto"/>
              <w:jc w:val="center"/>
              <w:rPr>
                <w:sz w:val="18"/>
                <w:szCs w:val="18"/>
              </w:rPr>
            </w:pPr>
            <w:r>
              <w:rPr>
                <w:sz w:val="18"/>
              </w:rPr>
              <w:t>9</w:t>
            </w:r>
          </w:p>
        </w:tc>
        <w:tc>
          <w:tcPr>
            <w:tcW w:w="334" w:type="pct"/>
            <w:tcBorders>
              <w:left w:val="single" w:sz="4" w:space="0" w:color="646363"/>
              <w:bottom w:val="single" w:sz="4" w:space="0" w:color="646363"/>
              <w:right w:val="single" w:sz="4" w:space="0" w:color="646363"/>
            </w:tcBorders>
            <w:vAlign w:val="center"/>
          </w:tcPr>
          <w:p w14:paraId="62B7BE8E" w14:textId="77777777" w:rsidR="00280791" w:rsidRPr="00E442E2" w:rsidRDefault="00280791" w:rsidP="00667516">
            <w:pPr>
              <w:pStyle w:val="TableParagraph"/>
              <w:spacing w:after="0" w:line="264" w:lineRule="auto"/>
              <w:jc w:val="center"/>
              <w:rPr>
                <w:sz w:val="18"/>
                <w:szCs w:val="18"/>
              </w:rPr>
            </w:pPr>
            <w:r>
              <w:rPr>
                <w:sz w:val="18"/>
              </w:rPr>
              <w:t>10</w:t>
            </w:r>
          </w:p>
        </w:tc>
        <w:tc>
          <w:tcPr>
            <w:tcW w:w="334" w:type="pct"/>
            <w:tcBorders>
              <w:left w:val="single" w:sz="4" w:space="0" w:color="646363"/>
              <w:bottom w:val="single" w:sz="4" w:space="0" w:color="646363"/>
              <w:right w:val="single" w:sz="4" w:space="0" w:color="646363"/>
            </w:tcBorders>
            <w:vAlign w:val="center"/>
          </w:tcPr>
          <w:p w14:paraId="75631634" w14:textId="77777777" w:rsidR="00280791" w:rsidRPr="00E442E2" w:rsidRDefault="00280791" w:rsidP="00667516">
            <w:pPr>
              <w:pStyle w:val="TableParagraph"/>
              <w:spacing w:after="0" w:line="264" w:lineRule="auto"/>
              <w:jc w:val="center"/>
              <w:rPr>
                <w:sz w:val="18"/>
                <w:szCs w:val="18"/>
              </w:rPr>
            </w:pPr>
            <w:r>
              <w:rPr>
                <w:sz w:val="18"/>
              </w:rPr>
              <w:t>11</w:t>
            </w:r>
          </w:p>
        </w:tc>
        <w:tc>
          <w:tcPr>
            <w:tcW w:w="334" w:type="pct"/>
            <w:tcBorders>
              <w:left w:val="single" w:sz="4" w:space="0" w:color="646363"/>
              <w:bottom w:val="single" w:sz="4" w:space="0" w:color="646363"/>
            </w:tcBorders>
            <w:vAlign w:val="center"/>
          </w:tcPr>
          <w:p w14:paraId="41F024E1" w14:textId="77777777" w:rsidR="00280791" w:rsidRPr="00E442E2" w:rsidRDefault="00280791" w:rsidP="00667516">
            <w:pPr>
              <w:pStyle w:val="TableParagraph"/>
              <w:spacing w:after="0" w:line="264" w:lineRule="auto"/>
              <w:jc w:val="center"/>
              <w:rPr>
                <w:sz w:val="18"/>
                <w:szCs w:val="18"/>
              </w:rPr>
            </w:pPr>
            <w:r>
              <w:rPr>
                <w:sz w:val="18"/>
              </w:rPr>
              <w:t>12</w:t>
            </w:r>
          </w:p>
        </w:tc>
      </w:tr>
      <w:tr w:rsidR="00280791" w:rsidRPr="00E442E2" w14:paraId="376CC263" w14:textId="77777777" w:rsidTr="0070291B">
        <w:trPr>
          <w:trHeight w:val="624"/>
        </w:trPr>
        <w:tc>
          <w:tcPr>
            <w:tcW w:w="997" w:type="pct"/>
            <w:vAlign w:val="center"/>
          </w:tcPr>
          <w:p w14:paraId="5D1C5DB4" w14:textId="77777777" w:rsidR="00280791" w:rsidRPr="00E442E2" w:rsidRDefault="00280791" w:rsidP="0070291B">
            <w:pPr>
              <w:pStyle w:val="TableParagraph"/>
              <w:spacing w:line="264" w:lineRule="auto"/>
              <w:ind w:left="57"/>
              <w:jc w:val="left"/>
              <w:rPr>
                <w:b/>
                <w:color w:val="4A4A49"/>
                <w:sz w:val="20"/>
                <w:szCs w:val="20"/>
              </w:rPr>
            </w:pPr>
            <w:r>
              <w:rPr>
                <w:b/>
                <w:color w:val="4A4A49"/>
                <w:sz w:val="20"/>
              </w:rPr>
              <w:t>Sem.dagar</w:t>
            </w:r>
          </w:p>
        </w:tc>
        <w:tc>
          <w:tcPr>
            <w:tcW w:w="334" w:type="pct"/>
            <w:tcBorders>
              <w:top w:val="single" w:sz="4" w:space="0" w:color="646363"/>
              <w:bottom w:val="single" w:sz="4" w:space="0" w:color="646363"/>
              <w:right w:val="single" w:sz="4" w:space="0" w:color="646363"/>
            </w:tcBorders>
            <w:vAlign w:val="center"/>
          </w:tcPr>
          <w:p w14:paraId="514EAF49" w14:textId="77777777" w:rsidR="00280791" w:rsidRPr="00E442E2" w:rsidRDefault="00280791" w:rsidP="00667516">
            <w:pPr>
              <w:pStyle w:val="TableParagraph"/>
              <w:spacing w:after="0" w:line="264" w:lineRule="auto"/>
              <w:jc w:val="center"/>
              <w:rPr>
                <w:sz w:val="18"/>
                <w:szCs w:val="18"/>
              </w:rPr>
            </w:pPr>
            <w:r>
              <w:rPr>
                <w:sz w:val="18"/>
              </w:rPr>
              <w:t>2</w:t>
            </w:r>
          </w:p>
        </w:tc>
        <w:tc>
          <w:tcPr>
            <w:tcW w:w="334" w:type="pct"/>
            <w:tcBorders>
              <w:top w:val="single" w:sz="4" w:space="0" w:color="646363"/>
              <w:left w:val="single" w:sz="4" w:space="0" w:color="646363"/>
              <w:bottom w:val="single" w:sz="4" w:space="0" w:color="646363"/>
              <w:right w:val="single" w:sz="4" w:space="0" w:color="646363"/>
            </w:tcBorders>
            <w:vAlign w:val="center"/>
          </w:tcPr>
          <w:p w14:paraId="7A9879E0" w14:textId="77777777" w:rsidR="00280791" w:rsidRPr="00E442E2" w:rsidRDefault="00280791" w:rsidP="00667516">
            <w:pPr>
              <w:pStyle w:val="TableParagraph"/>
              <w:spacing w:after="0" w:line="264" w:lineRule="auto"/>
              <w:jc w:val="center"/>
              <w:rPr>
                <w:sz w:val="18"/>
                <w:szCs w:val="18"/>
              </w:rPr>
            </w:pPr>
            <w:r>
              <w:rPr>
                <w:sz w:val="18"/>
              </w:rPr>
              <w:t>4</w:t>
            </w:r>
          </w:p>
        </w:tc>
        <w:tc>
          <w:tcPr>
            <w:tcW w:w="334" w:type="pct"/>
            <w:tcBorders>
              <w:top w:val="single" w:sz="4" w:space="0" w:color="646363"/>
              <w:left w:val="single" w:sz="4" w:space="0" w:color="646363"/>
              <w:bottom w:val="single" w:sz="4" w:space="0" w:color="646363"/>
              <w:right w:val="single" w:sz="4" w:space="0" w:color="646363"/>
            </w:tcBorders>
            <w:vAlign w:val="center"/>
          </w:tcPr>
          <w:p w14:paraId="7BC2AE6A" w14:textId="77777777" w:rsidR="00280791" w:rsidRPr="00E442E2" w:rsidRDefault="00280791" w:rsidP="00667516">
            <w:pPr>
              <w:pStyle w:val="TableParagraph"/>
              <w:spacing w:after="0" w:line="264" w:lineRule="auto"/>
              <w:jc w:val="center"/>
              <w:rPr>
                <w:sz w:val="18"/>
                <w:szCs w:val="18"/>
              </w:rPr>
            </w:pPr>
            <w:r>
              <w:rPr>
                <w:sz w:val="18"/>
              </w:rPr>
              <w:t>5</w:t>
            </w:r>
          </w:p>
        </w:tc>
        <w:tc>
          <w:tcPr>
            <w:tcW w:w="334" w:type="pct"/>
            <w:tcBorders>
              <w:top w:val="single" w:sz="4" w:space="0" w:color="646363"/>
              <w:left w:val="single" w:sz="4" w:space="0" w:color="646363"/>
              <w:bottom w:val="single" w:sz="4" w:space="0" w:color="646363"/>
              <w:right w:val="single" w:sz="4" w:space="0" w:color="646363"/>
            </w:tcBorders>
            <w:vAlign w:val="center"/>
          </w:tcPr>
          <w:p w14:paraId="72F398EF" w14:textId="77777777" w:rsidR="00280791" w:rsidRPr="00E442E2" w:rsidRDefault="00280791" w:rsidP="00667516">
            <w:pPr>
              <w:pStyle w:val="TableParagraph"/>
              <w:spacing w:after="0" w:line="264" w:lineRule="auto"/>
              <w:jc w:val="center"/>
              <w:rPr>
                <w:sz w:val="18"/>
                <w:szCs w:val="18"/>
              </w:rPr>
            </w:pPr>
            <w:r>
              <w:rPr>
                <w:sz w:val="18"/>
              </w:rPr>
              <w:t>7</w:t>
            </w:r>
          </w:p>
        </w:tc>
        <w:tc>
          <w:tcPr>
            <w:tcW w:w="334" w:type="pct"/>
            <w:tcBorders>
              <w:top w:val="single" w:sz="4" w:space="0" w:color="646363"/>
              <w:left w:val="single" w:sz="4" w:space="0" w:color="646363"/>
              <w:bottom w:val="single" w:sz="4" w:space="0" w:color="646363"/>
              <w:right w:val="single" w:sz="4" w:space="0" w:color="646363"/>
            </w:tcBorders>
            <w:vAlign w:val="center"/>
          </w:tcPr>
          <w:p w14:paraId="37E04A9B" w14:textId="77777777" w:rsidR="00280791" w:rsidRPr="00E442E2" w:rsidRDefault="00280791" w:rsidP="00667516">
            <w:pPr>
              <w:pStyle w:val="TableParagraph"/>
              <w:spacing w:after="0" w:line="264" w:lineRule="auto"/>
              <w:jc w:val="center"/>
              <w:rPr>
                <w:sz w:val="18"/>
                <w:szCs w:val="18"/>
              </w:rPr>
            </w:pPr>
            <w:r>
              <w:rPr>
                <w:sz w:val="18"/>
              </w:rPr>
              <w:t>9</w:t>
            </w:r>
          </w:p>
        </w:tc>
        <w:tc>
          <w:tcPr>
            <w:tcW w:w="334" w:type="pct"/>
            <w:tcBorders>
              <w:top w:val="single" w:sz="4" w:space="0" w:color="646363"/>
              <w:left w:val="single" w:sz="4" w:space="0" w:color="646363"/>
              <w:bottom w:val="single" w:sz="4" w:space="0" w:color="646363"/>
              <w:right w:val="single" w:sz="4" w:space="0" w:color="646363"/>
            </w:tcBorders>
            <w:vAlign w:val="center"/>
          </w:tcPr>
          <w:p w14:paraId="7CE20CFC" w14:textId="77777777" w:rsidR="00280791" w:rsidRPr="00E442E2" w:rsidRDefault="00280791" w:rsidP="00667516">
            <w:pPr>
              <w:pStyle w:val="TableParagraph"/>
              <w:spacing w:after="0" w:line="264" w:lineRule="auto"/>
              <w:jc w:val="center"/>
              <w:rPr>
                <w:sz w:val="18"/>
                <w:szCs w:val="18"/>
              </w:rPr>
            </w:pPr>
            <w:r>
              <w:rPr>
                <w:sz w:val="18"/>
              </w:rPr>
              <w:t>10</w:t>
            </w:r>
          </w:p>
        </w:tc>
        <w:tc>
          <w:tcPr>
            <w:tcW w:w="334" w:type="pct"/>
            <w:tcBorders>
              <w:top w:val="single" w:sz="4" w:space="0" w:color="646363"/>
              <w:left w:val="single" w:sz="4" w:space="0" w:color="646363"/>
              <w:bottom w:val="single" w:sz="4" w:space="0" w:color="646363"/>
              <w:right w:val="single" w:sz="4" w:space="0" w:color="646363"/>
            </w:tcBorders>
            <w:vAlign w:val="center"/>
          </w:tcPr>
          <w:p w14:paraId="674BD84B" w14:textId="77777777" w:rsidR="00280791" w:rsidRPr="00E442E2" w:rsidRDefault="00280791" w:rsidP="00667516">
            <w:pPr>
              <w:pStyle w:val="TableParagraph"/>
              <w:spacing w:after="0" w:line="264" w:lineRule="auto"/>
              <w:jc w:val="center"/>
              <w:rPr>
                <w:sz w:val="18"/>
                <w:szCs w:val="18"/>
              </w:rPr>
            </w:pPr>
            <w:r>
              <w:rPr>
                <w:sz w:val="18"/>
              </w:rPr>
              <w:t>12</w:t>
            </w:r>
          </w:p>
        </w:tc>
        <w:tc>
          <w:tcPr>
            <w:tcW w:w="334" w:type="pct"/>
            <w:tcBorders>
              <w:top w:val="single" w:sz="4" w:space="0" w:color="646363"/>
              <w:left w:val="single" w:sz="4" w:space="0" w:color="646363"/>
              <w:bottom w:val="single" w:sz="4" w:space="0" w:color="646363"/>
              <w:right w:val="single" w:sz="4" w:space="0" w:color="646363"/>
            </w:tcBorders>
            <w:vAlign w:val="center"/>
          </w:tcPr>
          <w:p w14:paraId="4BDC7B83" w14:textId="77777777" w:rsidR="00280791" w:rsidRPr="00E442E2" w:rsidRDefault="00280791" w:rsidP="00667516">
            <w:pPr>
              <w:pStyle w:val="TableParagraph"/>
              <w:spacing w:after="0" w:line="264" w:lineRule="auto"/>
              <w:jc w:val="center"/>
              <w:rPr>
                <w:sz w:val="18"/>
                <w:szCs w:val="18"/>
              </w:rPr>
            </w:pPr>
            <w:r>
              <w:rPr>
                <w:sz w:val="18"/>
              </w:rPr>
              <w:t>14</w:t>
            </w:r>
          </w:p>
        </w:tc>
        <w:tc>
          <w:tcPr>
            <w:tcW w:w="334" w:type="pct"/>
            <w:tcBorders>
              <w:top w:val="single" w:sz="4" w:space="0" w:color="646363"/>
              <w:left w:val="single" w:sz="4" w:space="0" w:color="646363"/>
              <w:bottom w:val="single" w:sz="4" w:space="0" w:color="646363"/>
              <w:right w:val="single" w:sz="4" w:space="0" w:color="646363"/>
            </w:tcBorders>
            <w:vAlign w:val="center"/>
          </w:tcPr>
          <w:p w14:paraId="6328FA5D" w14:textId="77777777" w:rsidR="00280791" w:rsidRPr="00E442E2" w:rsidRDefault="00280791" w:rsidP="00667516">
            <w:pPr>
              <w:pStyle w:val="TableParagraph"/>
              <w:spacing w:after="0" w:line="264" w:lineRule="auto"/>
              <w:jc w:val="center"/>
              <w:rPr>
                <w:sz w:val="18"/>
                <w:szCs w:val="18"/>
              </w:rPr>
            </w:pPr>
            <w:r>
              <w:rPr>
                <w:sz w:val="18"/>
              </w:rPr>
              <w:t>15</w:t>
            </w:r>
          </w:p>
        </w:tc>
        <w:tc>
          <w:tcPr>
            <w:tcW w:w="334" w:type="pct"/>
            <w:tcBorders>
              <w:top w:val="single" w:sz="4" w:space="0" w:color="646363"/>
              <w:left w:val="single" w:sz="4" w:space="0" w:color="646363"/>
              <w:bottom w:val="single" w:sz="4" w:space="0" w:color="646363"/>
              <w:right w:val="single" w:sz="4" w:space="0" w:color="646363"/>
            </w:tcBorders>
            <w:vAlign w:val="center"/>
          </w:tcPr>
          <w:p w14:paraId="14A6FEEC" w14:textId="77777777" w:rsidR="00280791" w:rsidRPr="00E442E2" w:rsidRDefault="00280791" w:rsidP="00667516">
            <w:pPr>
              <w:pStyle w:val="TableParagraph"/>
              <w:spacing w:after="0" w:line="264" w:lineRule="auto"/>
              <w:jc w:val="center"/>
              <w:rPr>
                <w:sz w:val="18"/>
                <w:szCs w:val="18"/>
              </w:rPr>
            </w:pPr>
            <w:r>
              <w:rPr>
                <w:sz w:val="18"/>
              </w:rPr>
              <w:t>17</w:t>
            </w:r>
          </w:p>
        </w:tc>
        <w:tc>
          <w:tcPr>
            <w:tcW w:w="334" w:type="pct"/>
            <w:tcBorders>
              <w:top w:val="single" w:sz="4" w:space="0" w:color="646363"/>
              <w:left w:val="single" w:sz="4" w:space="0" w:color="646363"/>
              <w:bottom w:val="single" w:sz="4" w:space="0" w:color="646363"/>
              <w:right w:val="single" w:sz="4" w:space="0" w:color="646363"/>
            </w:tcBorders>
            <w:vAlign w:val="center"/>
          </w:tcPr>
          <w:p w14:paraId="2227539C" w14:textId="77777777" w:rsidR="00280791" w:rsidRPr="00E442E2" w:rsidRDefault="00280791" w:rsidP="00667516">
            <w:pPr>
              <w:pStyle w:val="TableParagraph"/>
              <w:spacing w:after="0" w:line="264" w:lineRule="auto"/>
              <w:jc w:val="center"/>
              <w:rPr>
                <w:sz w:val="18"/>
                <w:szCs w:val="18"/>
              </w:rPr>
            </w:pPr>
            <w:r>
              <w:rPr>
                <w:sz w:val="18"/>
              </w:rPr>
              <w:t>19</w:t>
            </w:r>
          </w:p>
        </w:tc>
        <w:tc>
          <w:tcPr>
            <w:tcW w:w="334" w:type="pct"/>
            <w:tcBorders>
              <w:top w:val="single" w:sz="4" w:space="0" w:color="646363"/>
              <w:left w:val="single" w:sz="4" w:space="0" w:color="646363"/>
              <w:bottom w:val="single" w:sz="4" w:space="0" w:color="646363"/>
            </w:tcBorders>
            <w:vAlign w:val="center"/>
          </w:tcPr>
          <w:p w14:paraId="190D89D0" w14:textId="77777777" w:rsidR="00280791" w:rsidRPr="00E442E2" w:rsidRDefault="00280791" w:rsidP="00667516">
            <w:pPr>
              <w:pStyle w:val="TableParagraph"/>
              <w:spacing w:after="0" w:line="264" w:lineRule="auto"/>
              <w:jc w:val="center"/>
              <w:rPr>
                <w:sz w:val="18"/>
                <w:szCs w:val="18"/>
              </w:rPr>
            </w:pPr>
            <w:r>
              <w:rPr>
                <w:sz w:val="18"/>
              </w:rPr>
              <w:t>20</w:t>
            </w:r>
          </w:p>
        </w:tc>
      </w:tr>
      <w:tr w:rsidR="00280791" w:rsidRPr="00E442E2" w14:paraId="21400A92" w14:textId="77777777" w:rsidTr="0070291B">
        <w:trPr>
          <w:trHeight w:val="624"/>
        </w:trPr>
        <w:tc>
          <w:tcPr>
            <w:tcW w:w="997" w:type="pct"/>
            <w:vAlign w:val="center"/>
          </w:tcPr>
          <w:p w14:paraId="1A184072" w14:textId="77777777" w:rsidR="00280791" w:rsidRPr="00E442E2" w:rsidRDefault="00280791" w:rsidP="0070291B">
            <w:pPr>
              <w:pStyle w:val="TableParagraph"/>
              <w:spacing w:line="264" w:lineRule="auto"/>
              <w:ind w:left="57"/>
              <w:jc w:val="left"/>
              <w:rPr>
                <w:b/>
                <w:color w:val="4A4A49"/>
                <w:sz w:val="20"/>
                <w:szCs w:val="20"/>
              </w:rPr>
            </w:pPr>
            <w:r>
              <w:rPr>
                <w:b/>
                <w:color w:val="4A4A49"/>
                <w:sz w:val="20"/>
              </w:rPr>
              <w:t>Procent</w:t>
            </w:r>
          </w:p>
        </w:tc>
        <w:tc>
          <w:tcPr>
            <w:tcW w:w="334" w:type="pct"/>
            <w:tcBorders>
              <w:top w:val="single" w:sz="4" w:space="0" w:color="646363"/>
              <w:bottom w:val="single" w:sz="4" w:space="0" w:color="646363"/>
              <w:right w:val="single" w:sz="4" w:space="0" w:color="646363"/>
            </w:tcBorders>
            <w:vAlign w:val="center"/>
          </w:tcPr>
          <w:p w14:paraId="08BAF94F"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43BD2BC7"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3C37EAD6"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4813E06D"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2D33D2CB"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50F36045"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4381059F"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65E622D2"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59105265"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464D0736"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right w:val="single" w:sz="4" w:space="0" w:color="646363"/>
            </w:tcBorders>
            <w:vAlign w:val="center"/>
          </w:tcPr>
          <w:p w14:paraId="5A0B04CF" w14:textId="77777777" w:rsidR="00280791" w:rsidRPr="00E442E2" w:rsidRDefault="00280791" w:rsidP="00667516">
            <w:pPr>
              <w:pStyle w:val="TableParagraph"/>
              <w:spacing w:after="0" w:line="264" w:lineRule="auto"/>
              <w:jc w:val="center"/>
              <w:rPr>
                <w:sz w:val="18"/>
                <w:szCs w:val="18"/>
              </w:rPr>
            </w:pPr>
            <w:r>
              <w:rPr>
                <w:sz w:val="18"/>
              </w:rPr>
              <w:t>9 %</w:t>
            </w:r>
          </w:p>
        </w:tc>
        <w:tc>
          <w:tcPr>
            <w:tcW w:w="334" w:type="pct"/>
            <w:tcBorders>
              <w:top w:val="single" w:sz="4" w:space="0" w:color="646363"/>
              <w:left w:val="single" w:sz="4" w:space="0" w:color="646363"/>
              <w:bottom w:val="single" w:sz="4" w:space="0" w:color="646363"/>
            </w:tcBorders>
            <w:vAlign w:val="center"/>
          </w:tcPr>
          <w:p w14:paraId="4F44E633" w14:textId="77777777" w:rsidR="00280791" w:rsidRPr="00E442E2" w:rsidRDefault="00280791" w:rsidP="00667516">
            <w:pPr>
              <w:pStyle w:val="TableParagraph"/>
              <w:spacing w:after="0" w:line="264" w:lineRule="auto"/>
              <w:jc w:val="center"/>
              <w:rPr>
                <w:sz w:val="18"/>
                <w:szCs w:val="18"/>
              </w:rPr>
            </w:pPr>
            <w:r>
              <w:rPr>
                <w:sz w:val="18"/>
              </w:rPr>
              <w:t>9 %</w:t>
            </w:r>
          </w:p>
        </w:tc>
      </w:tr>
      <w:tr w:rsidR="00280791" w:rsidRPr="00E442E2" w14:paraId="56E51013" w14:textId="77777777" w:rsidTr="0070291B">
        <w:trPr>
          <w:trHeight w:val="624"/>
        </w:trPr>
        <w:tc>
          <w:tcPr>
            <w:tcW w:w="997" w:type="pct"/>
            <w:vAlign w:val="center"/>
          </w:tcPr>
          <w:p w14:paraId="30E246ED" w14:textId="77777777" w:rsidR="00280791" w:rsidRPr="00E442E2" w:rsidRDefault="00280791" w:rsidP="0070291B">
            <w:pPr>
              <w:pStyle w:val="TableParagraph"/>
              <w:spacing w:line="264" w:lineRule="auto"/>
              <w:ind w:left="57"/>
              <w:jc w:val="left"/>
              <w:rPr>
                <w:b/>
                <w:color w:val="4A4A49"/>
                <w:sz w:val="20"/>
                <w:szCs w:val="20"/>
              </w:rPr>
            </w:pPr>
            <w:r>
              <w:rPr>
                <w:b/>
                <w:color w:val="4A4A49"/>
                <w:sz w:val="20"/>
              </w:rPr>
              <w:t>Sem.dagar + extra sem.dagar</w:t>
            </w:r>
          </w:p>
        </w:tc>
        <w:tc>
          <w:tcPr>
            <w:tcW w:w="334" w:type="pct"/>
            <w:tcBorders>
              <w:top w:val="single" w:sz="4" w:space="0" w:color="646363"/>
              <w:bottom w:val="single" w:sz="4" w:space="0" w:color="646363"/>
              <w:right w:val="single" w:sz="4" w:space="0" w:color="646363"/>
            </w:tcBorders>
            <w:vAlign w:val="center"/>
          </w:tcPr>
          <w:p w14:paraId="73C7BB4D"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50696492"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76440895"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2B0A2A46"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400499DE"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2447242D" w14:textId="77777777" w:rsidR="00280791" w:rsidRPr="00E442E2" w:rsidRDefault="00280791" w:rsidP="00667516">
            <w:pPr>
              <w:pStyle w:val="TableParagraph"/>
              <w:spacing w:after="0" w:line="264" w:lineRule="auto"/>
              <w:jc w:val="center"/>
              <w:rPr>
                <w:sz w:val="18"/>
                <w:szCs w:val="18"/>
              </w:rPr>
            </w:pPr>
            <w:r>
              <w:rPr>
                <w:sz w:val="18"/>
              </w:rPr>
              <w:t>13</w:t>
            </w:r>
          </w:p>
        </w:tc>
        <w:tc>
          <w:tcPr>
            <w:tcW w:w="334" w:type="pct"/>
            <w:tcBorders>
              <w:top w:val="single" w:sz="4" w:space="0" w:color="646363"/>
              <w:left w:val="single" w:sz="4" w:space="0" w:color="646363"/>
              <w:bottom w:val="single" w:sz="4" w:space="0" w:color="646363"/>
              <w:right w:val="single" w:sz="4" w:space="0" w:color="646363"/>
            </w:tcBorders>
            <w:vAlign w:val="center"/>
          </w:tcPr>
          <w:p w14:paraId="35E6EDFC" w14:textId="77777777" w:rsidR="00280791" w:rsidRPr="00E442E2" w:rsidRDefault="00280791" w:rsidP="00667516">
            <w:pPr>
              <w:pStyle w:val="TableParagraph"/>
              <w:spacing w:after="0" w:line="264" w:lineRule="auto"/>
              <w:jc w:val="center"/>
              <w:rPr>
                <w:sz w:val="18"/>
                <w:szCs w:val="18"/>
              </w:rPr>
            </w:pPr>
            <w:r>
              <w:rPr>
                <w:sz w:val="18"/>
              </w:rPr>
              <w:t>15</w:t>
            </w:r>
          </w:p>
        </w:tc>
        <w:tc>
          <w:tcPr>
            <w:tcW w:w="334" w:type="pct"/>
            <w:tcBorders>
              <w:top w:val="single" w:sz="4" w:space="0" w:color="646363"/>
              <w:left w:val="single" w:sz="4" w:space="0" w:color="646363"/>
              <w:bottom w:val="single" w:sz="4" w:space="0" w:color="646363"/>
              <w:right w:val="single" w:sz="4" w:space="0" w:color="646363"/>
            </w:tcBorders>
            <w:vAlign w:val="center"/>
          </w:tcPr>
          <w:p w14:paraId="1E4D1139" w14:textId="77777777" w:rsidR="00280791" w:rsidRPr="00E442E2" w:rsidRDefault="00280791" w:rsidP="00667516">
            <w:pPr>
              <w:pStyle w:val="TableParagraph"/>
              <w:spacing w:after="0" w:line="264" w:lineRule="auto"/>
              <w:jc w:val="center"/>
              <w:rPr>
                <w:sz w:val="18"/>
                <w:szCs w:val="18"/>
              </w:rPr>
            </w:pPr>
            <w:r>
              <w:rPr>
                <w:sz w:val="18"/>
              </w:rPr>
              <w:t>16</w:t>
            </w:r>
          </w:p>
        </w:tc>
        <w:tc>
          <w:tcPr>
            <w:tcW w:w="334" w:type="pct"/>
            <w:tcBorders>
              <w:top w:val="single" w:sz="4" w:space="0" w:color="646363"/>
              <w:left w:val="single" w:sz="4" w:space="0" w:color="646363"/>
              <w:bottom w:val="single" w:sz="4" w:space="0" w:color="646363"/>
              <w:right w:val="single" w:sz="4" w:space="0" w:color="646363"/>
            </w:tcBorders>
            <w:vAlign w:val="center"/>
          </w:tcPr>
          <w:p w14:paraId="79286F12" w14:textId="77777777" w:rsidR="00280791" w:rsidRPr="00E442E2" w:rsidRDefault="00280791" w:rsidP="00667516">
            <w:pPr>
              <w:pStyle w:val="TableParagraph"/>
              <w:spacing w:after="0" w:line="264" w:lineRule="auto"/>
              <w:jc w:val="center"/>
              <w:rPr>
                <w:sz w:val="18"/>
                <w:szCs w:val="18"/>
              </w:rPr>
            </w:pPr>
            <w:r>
              <w:rPr>
                <w:sz w:val="18"/>
              </w:rPr>
              <w:t>18</w:t>
            </w:r>
          </w:p>
        </w:tc>
        <w:tc>
          <w:tcPr>
            <w:tcW w:w="334" w:type="pct"/>
            <w:tcBorders>
              <w:top w:val="single" w:sz="4" w:space="0" w:color="646363"/>
              <w:left w:val="single" w:sz="4" w:space="0" w:color="646363"/>
              <w:bottom w:val="single" w:sz="4" w:space="0" w:color="646363"/>
              <w:right w:val="single" w:sz="4" w:space="0" w:color="646363"/>
            </w:tcBorders>
            <w:vAlign w:val="center"/>
          </w:tcPr>
          <w:p w14:paraId="0CE1BF78" w14:textId="77777777" w:rsidR="00280791" w:rsidRPr="00E442E2" w:rsidRDefault="00280791" w:rsidP="00667516">
            <w:pPr>
              <w:pStyle w:val="TableParagraph"/>
              <w:spacing w:after="0" w:line="264" w:lineRule="auto"/>
              <w:jc w:val="center"/>
              <w:rPr>
                <w:sz w:val="18"/>
                <w:szCs w:val="18"/>
              </w:rPr>
            </w:pPr>
            <w:r>
              <w:rPr>
                <w:sz w:val="18"/>
              </w:rPr>
              <w:t>20</w:t>
            </w:r>
          </w:p>
        </w:tc>
        <w:tc>
          <w:tcPr>
            <w:tcW w:w="334" w:type="pct"/>
            <w:tcBorders>
              <w:top w:val="single" w:sz="4" w:space="0" w:color="646363"/>
              <w:left w:val="single" w:sz="4" w:space="0" w:color="646363"/>
              <w:bottom w:val="single" w:sz="4" w:space="0" w:color="646363"/>
              <w:right w:val="single" w:sz="4" w:space="0" w:color="646363"/>
            </w:tcBorders>
            <w:vAlign w:val="center"/>
          </w:tcPr>
          <w:p w14:paraId="4A65BA3D" w14:textId="77777777" w:rsidR="00280791" w:rsidRPr="00E442E2" w:rsidRDefault="00280791" w:rsidP="00667516">
            <w:pPr>
              <w:pStyle w:val="TableParagraph"/>
              <w:spacing w:after="0" w:line="264" w:lineRule="auto"/>
              <w:jc w:val="center"/>
              <w:rPr>
                <w:sz w:val="18"/>
                <w:szCs w:val="18"/>
              </w:rPr>
            </w:pPr>
            <w:r>
              <w:rPr>
                <w:sz w:val="18"/>
              </w:rPr>
              <w:t>21</w:t>
            </w:r>
          </w:p>
        </w:tc>
        <w:tc>
          <w:tcPr>
            <w:tcW w:w="334" w:type="pct"/>
            <w:tcBorders>
              <w:top w:val="single" w:sz="4" w:space="0" w:color="646363"/>
              <w:left w:val="single" w:sz="4" w:space="0" w:color="646363"/>
              <w:bottom w:val="single" w:sz="4" w:space="0" w:color="646363"/>
            </w:tcBorders>
            <w:vAlign w:val="center"/>
          </w:tcPr>
          <w:p w14:paraId="7FCF8317" w14:textId="77777777" w:rsidR="00280791" w:rsidRPr="00E442E2" w:rsidRDefault="00280791" w:rsidP="00667516">
            <w:pPr>
              <w:pStyle w:val="TableParagraph"/>
              <w:spacing w:after="0" w:line="264" w:lineRule="auto"/>
              <w:jc w:val="center"/>
              <w:rPr>
                <w:sz w:val="18"/>
                <w:szCs w:val="18"/>
              </w:rPr>
            </w:pPr>
            <w:r>
              <w:rPr>
                <w:sz w:val="18"/>
              </w:rPr>
              <w:t>23</w:t>
            </w:r>
          </w:p>
        </w:tc>
      </w:tr>
      <w:tr w:rsidR="00280791" w:rsidRPr="00E442E2" w14:paraId="5C2214E6" w14:textId="77777777" w:rsidTr="0070291B">
        <w:trPr>
          <w:trHeight w:val="624"/>
        </w:trPr>
        <w:tc>
          <w:tcPr>
            <w:tcW w:w="997" w:type="pct"/>
            <w:vAlign w:val="center"/>
          </w:tcPr>
          <w:p w14:paraId="0E5C5D62" w14:textId="77777777" w:rsidR="00280791" w:rsidRPr="00E442E2" w:rsidRDefault="00280791" w:rsidP="0070291B">
            <w:pPr>
              <w:pStyle w:val="TableParagraph"/>
              <w:spacing w:line="264" w:lineRule="auto"/>
              <w:ind w:left="57"/>
              <w:jc w:val="left"/>
              <w:rPr>
                <w:b/>
                <w:color w:val="4A4A49"/>
                <w:sz w:val="20"/>
                <w:szCs w:val="20"/>
              </w:rPr>
            </w:pPr>
            <w:r>
              <w:rPr>
                <w:b/>
                <w:color w:val="4A4A49"/>
                <w:sz w:val="20"/>
              </w:rPr>
              <w:t>Procent</w:t>
            </w:r>
          </w:p>
        </w:tc>
        <w:tc>
          <w:tcPr>
            <w:tcW w:w="334" w:type="pct"/>
            <w:tcBorders>
              <w:top w:val="single" w:sz="4" w:space="0" w:color="646363"/>
              <w:right w:val="single" w:sz="4" w:space="0" w:color="646363"/>
            </w:tcBorders>
            <w:vAlign w:val="center"/>
          </w:tcPr>
          <w:p w14:paraId="087738D2"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60CB76F3"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789F3DFD"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1019FA77"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4FAA5BE8"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5594A15B" w14:textId="77777777" w:rsidR="00280791" w:rsidRPr="00E442E2" w:rsidRDefault="00280791" w:rsidP="00667516">
            <w:pPr>
              <w:pStyle w:val="TableParagraph"/>
              <w:spacing w:after="0" w:line="264" w:lineRule="auto"/>
              <w:jc w:val="center"/>
              <w:rPr>
                <w:sz w:val="18"/>
                <w:szCs w:val="18"/>
              </w:rPr>
            </w:pPr>
            <w:r>
              <w:rPr>
                <w:sz w:val="18"/>
              </w:rPr>
              <w:t>10,35</w:t>
            </w:r>
          </w:p>
          <w:p w14:paraId="41FF043D"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6F526C61" w14:textId="77777777" w:rsidR="00280791" w:rsidRPr="00E442E2" w:rsidRDefault="00280791" w:rsidP="00667516">
            <w:pPr>
              <w:pStyle w:val="TableParagraph"/>
              <w:spacing w:after="0" w:line="264" w:lineRule="auto"/>
              <w:jc w:val="center"/>
              <w:rPr>
                <w:sz w:val="18"/>
                <w:szCs w:val="18"/>
              </w:rPr>
            </w:pPr>
            <w:r>
              <w:rPr>
                <w:sz w:val="18"/>
              </w:rPr>
              <w:t>10,35</w:t>
            </w:r>
          </w:p>
          <w:p w14:paraId="4814A55F"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5B190926" w14:textId="77777777" w:rsidR="00280791" w:rsidRPr="00E442E2" w:rsidRDefault="00280791" w:rsidP="00667516">
            <w:pPr>
              <w:pStyle w:val="TableParagraph"/>
              <w:spacing w:after="0" w:line="264" w:lineRule="auto"/>
              <w:jc w:val="center"/>
              <w:rPr>
                <w:sz w:val="18"/>
                <w:szCs w:val="18"/>
              </w:rPr>
            </w:pPr>
            <w:r>
              <w:rPr>
                <w:sz w:val="18"/>
              </w:rPr>
              <w:t>9,9</w:t>
            </w:r>
          </w:p>
          <w:p w14:paraId="6A80D643"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6BA8B1E9" w14:textId="77777777" w:rsidR="00280791" w:rsidRPr="00E442E2" w:rsidRDefault="00280791" w:rsidP="00667516">
            <w:pPr>
              <w:pStyle w:val="TableParagraph"/>
              <w:spacing w:after="0" w:line="264" w:lineRule="auto"/>
              <w:jc w:val="center"/>
              <w:rPr>
                <w:sz w:val="18"/>
                <w:szCs w:val="18"/>
              </w:rPr>
            </w:pPr>
            <w:r>
              <w:rPr>
                <w:sz w:val="18"/>
              </w:rPr>
              <w:t>10,35</w:t>
            </w:r>
          </w:p>
          <w:p w14:paraId="41BE3539"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390CB608" w14:textId="77777777" w:rsidR="00280791" w:rsidRPr="00E442E2" w:rsidRDefault="00280791" w:rsidP="00667516">
            <w:pPr>
              <w:pStyle w:val="TableParagraph"/>
              <w:spacing w:after="0" w:line="264" w:lineRule="auto"/>
              <w:jc w:val="center"/>
              <w:rPr>
                <w:sz w:val="18"/>
                <w:szCs w:val="18"/>
              </w:rPr>
            </w:pPr>
            <w:r>
              <w:rPr>
                <w:sz w:val="18"/>
              </w:rPr>
              <w:t>10,35</w:t>
            </w:r>
          </w:p>
          <w:p w14:paraId="37B02115"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7AF1E3BD" w14:textId="77777777" w:rsidR="00280791" w:rsidRPr="00E442E2" w:rsidRDefault="00280791" w:rsidP="00667516">
            <w:pPr>
              <w:pStyle w:val="TableParagraph"/>
              <w:spacing w:after="0" w:line="264" w:lineRule="auto"/>
              <w:jc w:val="center"/>
              <w:rPr>
                <w:sz w:val="18"/>
                <w:szCs w:val="18"/>
              </w:rPr>
            </w:pPr>
            <w:r>
              <w:rPr>
                <w:sz w:val="18"/>
              </w:rPr>
              <w:t>9,9</w:t>
            </w:r>
          </w:p>
          <w:p w14:paraId="2CBAC3F2"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tcBorders>
            <w:vAlign w:val="center"/>
          </w:tcPr>
          <w:p w14:paraId="13FBDF2D" w14:textId="77777777" w:rsidR="00280791" w:rsidRPr="00E442E2" w:rsidRDefault="00280791" w:rsidP="00667516">
            <w:pPr>
              <w:pStyle w:val="TableParagraph"/>
              <w:spacing w:after="0" w:line="264" w:lineRule="auto"/>
              <w:jc w:val="center"/>
              <w:rPr>
                <w:sz w:val="18"/>
                <w:szCs w:val="18"/>
              </w:rPr>
            </w:pPr>
            <w:r>
              <w:rPr>
                <w:sz w:val="18"/>
              </w:rPr>
              <w:t>10,35</w:t>
            </w:r>
          </w:p>
          <w:p w14:paraId="40AD8708" w14:textId="77777777" w:rsidR="00280791" w:rsidRPr="00E442E2" w:rsidRDefault="00280791" w:rsidP="00667516">
            <w:pPr>
              <w:pStyle w:val="TableParagraph"/>
              <w:spacing w:after="0" w:line="264" w:lineRule="auto"/>
              <w:jc w:val="center"/>
              <w:rPr>
                <w:sz w:val="18"/>
                <w:szCs w:val="18"/>
              </w:rPr>
            </w:pPr>
            <w:r>
              <w:rPr>
                <w:sz w:val="18"/>
              </w:rPr>
              <w:t>%</w:t>
            </w:r>
          </w:p>
        </w:tc>
      </w:tr>
    </w:tbl>
    <w:p w14:paraId="228890FA" w14:textId="77777777" w:rsidR="00280791" w:rsidRPr="00E442E2" w:rsidRDefault="00280791" w:rsidP="00E32A57"/>
    <w:p w14:paraId="5A79755A" w14:textId="77777777" w:rsidR="00E32A57" w:rsidRPr="00E442E2" w:rsidRDefault="00E32A57" w:rsidP="00E32A57"/>
    <w:p w14:paraId="6C2E7CFE" w14:textId="77777777" w:rsidR="00280791" w:rsidRPr="00E442E2" w:rsidRDefault="00280791" w:rsidP="00E32A57">
      <w:pPr>
        <w:spacing w:after="120"/>
        <w:rPr>
          <w:rFonts w:cs="Arial"/>
          <w:b/>
          <w:color w:val="646363"/>
          <w:szCs w:val="20"/>
        </w:rPr>
      </w:pPr>
      <w:r>
        <w:rPr>
          <w:b/>
          <w:color w:val="646363"/>
        </w:rPr>
        <w:t>Semestertabell B</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476"/>
        <w:gridCol w:w="494"/>
        <w:gridCol w:w="495"/>
        <w:gridCol w:w="495"/>
        <w:gridCol w:w="495"/>
        <w:gridCol w:w="495"/>
        <w:gridCol w:w="495"/>
        <w:gridCol w:w="495"/>
        <w:gridCol w:w="495"/>
        <w:gridCol w:w="495"/>
        <w:gridCol w:w="495"/>
        <w:gridCol w:w="495"/>
        <w:gridCol w:w="487"/>
      </w:tblGrid>
      <w:tr w:rsidR="00280791" w:rsidRPr="00E442E2" w14:paraId="2080188A" w14:textId="77777777" w:rsidTr="00E32A57">
        <w:trPr>
          <w:trHeight w:val="624"/>
        </w:trPr>
        <w:tc>
          <w:tcPr>
            <w:tcW w:w="997" w:type="pct"/>
            <w:vAlign w:val="center"/>
          </w:tcPr>
          <w:p w14:paraId="533792C2"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Fullt antal kval. månader</w:t>
            </w:r>
          </w:p>
        </w:tc>
        <w:tc>
          <w:tcPr>
            <w:tcW w:w="334" w:type="pct"/>
            <w:tcBorders>
              <w:bottom w:val="single" w:sz="4" w:space="0" w:color="646363"/>
              <w:right w:val="single" w:sz="4" w:space="0" w:color="646363"/>
            </w:tcBorders>
            <w:vAlign w:val="center"/>
          </w:tcPr>
          <w:p w14:paraId="0025D7D0" w14:textId="77777777" w:rsidR="00280791" w:rsidRPr="00E442E2" w:rsidRDefault="00280791" w:rsidP="00667516">
            <w:pPr>
              <w:pStyle w:val="TableParagraph"/>
              <w:spacing w:after="0" w:line="264" w:lineRule="auto"/>
              <w:jc w:val="center"/>
              <w:rPr>
                <w:sz w:val="18"/>
                <w:szCs w:val="18"/>
              </w:rPr>
            </w:pPr>
            <w:r>
              <w:rPr>
                <w:sz w:val="18"/>
              </w:rPr>
              <w:t>1</w:t>
            </w:r>
          </w:p>
        </w:tc>
        <w:tc>
          <w:tcPr>
            <w:tcW w:w="334" w:type="pct"/>
            <w:tcBorders>
              <w:left w:val="single" w:sz="4" w:space="0" w:color="646363"/>
              <w:bottom w:val="single" w:sz="4" w:space="0" w:color="646363"/>
              <w:right w:val="single" w:sz="4" w:space="0" w:color="646363"/>
            </w:tcBorders>
            <w:vAlign w:val="center"/>
          </w:tcPr>
          <w:p w14:paraId="75636DF7" w14:textId="77777777" w:rsidR="00280791" w:rsidRPr="00E442E2" w:rsidRDefault="00280791" w:rsidP="00667516">
            <w:pPr>
              <w:pStyle w:val="TableParagraph"/>
              <w:spacing w:after="0" w:line="264" w:lineRule="auto"/>
              <w:jc w:val="center"/>
              <w:rPr>
                <w:sz w:val="18"/>
                <w:szCs w:val="18"/>
              </w:rPr>
            </w:pPr>
            <w:r>
              <w:rPr>
                <w:sz w:val="18"/>
              </w:rPr>
              <w:t>2</w:t>
            </w:r>
          </w:p>
        </w:tc>
        <w:tc>
          <w:tcPr>
            <w:tcW w:w="334" w:type="pct"/>
            <w:tcBorders>
              <w:left w:val="single" w:sz="4" w:space="0" w:color="646363"/>
              <w:bottom w:val="single" w:sz="4" w:space="0" w:color="646363"/>
              <w:right w:val="single" w:sz="4" w:space="0" w:color="646363"/>
            </w:tcBorders>
            <w:vAlign w:val="center"/>
          </w:tcPr>
          <w:p w14:paraId="4C438692" w14:textId="77777777" w:rsidR="00280791" w:rsidRPr="00E442E2" w:rsidRDefault="00280791" w:rsidP="00667516">
            <w:pPr>
              <w:pStyle w:val="TableParagraph"/>
              <w:spacing w:after="0" w:line="264" w:lineRule="auto"/>
              <w:jc w:val="center"/>
              <w:rPr>
                <w:sz w:val="18"/>
                <w:szCs w:val="18"/>
              </w:rPr>
            </w:pPr>
            <w:r>
              <w:rPr>
                <w:sz w:val="18"/>
              </w:rPr>
              <w:t>3</w:t>
            </w:r>
          </w:p>
        </w:tc>
        <w:tc>
          <w:tcPr>
            <w:tcW w:w="334" w:type="pct"/>
            <w:tcBorders>
              <w:left w:val="single" w:sz="4" w:space="0" w:color="646363"/>
              <w:bottom w:val="single" w:sz="4" w:space="0" w:color="646363"/>
              <w:right w:val="single" w:sz="4" w:space="0" w:color="646363"/>
            </w:tcBorders>
            <w:vAlign w:val="center"/>
          </w:tcPr>
          <w:p w14:paraId="54A4F98A" w14:textId="77777777" w:rsidR="00280791" w:rsidRPr="00E442E2" w:rsidRDefault="00280791" w:rsidP="00667516">
            <w:pPr>
              <w:pStyle w:val="TableParagraph"/>
              <w:spacing w:after="0" w:line="264" w:lineRule="auto"/>
              <w:jc w:val="center"/>
              <w:rPr>
                <w:sz w:val="18"/>
                <w:szCs w:val="18"/>
              </w:rPr>
            </w:pPr>
            <w:r>
              <w:rPr>
                <w:sz w:val="18"/>
              </w:rPr>
              <w:t>4</w:t>
            </w:r>
          </w:p>
        </w:tc>
        <w:tc>
          <w:tcPr>
            <w:tcW w:w="334" w:type="pct"/>
            <w:tcBorders>
              <w:left w:val="single" w:sz="4" w:space="0" w:color="646363"/>
              <w:bottom w:val="single" w:sz="4" w:space="0" w:color="646363"/>
              <w:right w:val="single" w:sz="4" w:space="0" w:color="646363"/>
            </w:tcBorders>
            <w:vAlign w:val="center"/>
          </w:tcPr>
          <w:p w14:paraId="7B1113BE" w14:textId="77777777" w:rsidR="00280791" w:rsidRPr="00E442E2" w:rsidRDefault="00280791" w:rsidP="00667516">
            <w:pPr>
              <w:pStyle w:val="TableParagraph"/>
              <w:spacing w:after="0" w:line="264" w:lineRule="auto"/>
              <w:jc w:val="center"/>
              <w:rPr>
                <w:sz w:val="18"/>
                <w:szCs w:val="18"/>
              </w:rPr>
            </w:pPr>
            <w:r>
              <w:rPr>
                <w:sz w:val="18"/>
              </w:rPr>
              <w:t>5</w:t>
            </w:r>
          </w:p>
        </w:tc>
        <w:tc>
          <w:tcPr>
            <w:tcW w:w="334" w:type="pct"/>
            <w:tcBorders>
              <w:left w:val="single" w:sz="4" w:space="0" w:color="646363"/>
              <w:bottom w:val="single" w:sz="4" w:space="0" w:color="646363"/>
              <w:right w:val="single" w:sz="4" w:space="0" w:color="646363"/>
            </w:tcBorders>
            <w:vAlign w:val="center"/>
          </w:tcPr>
          <w:p w14:paraId="09F89DE8" w14:textId="77777777" w:rsidR="00280791" w:rsidRPr="00E442E2" w:rsidRDefault="00280791" w:rsidP="00667516">
            <w:pPr>
              <w:pStyle w:val="TableParagraph"/>
              <w:spacing w:after="0" w:line="264" w:lineRule="auto"/>
              <w:jc w:val="center"/>
              <w:rPr>
                <w:sz w:val="18"/>
                <w:szCs w:val="18"/>
              </w:rPr>
            </w:pPr>
            <w:r>
              <w:rPr>
                <w:sz w:val="18"/>
              </w:rPr>
              <w:t>6</w:t>
            </w:r>
          </w:p>
        </w:tc>
        <w:tc>
          <w:tcPr>
            <w:tcW w:w="334" w:type="pct"/>
            <w:tcBorders>
              <w:left w:val="single" w:sz="4" w:space="0" w:color="646363"/>
              <w:bottom w:val="single" w:sz="4" w:space="0" w:color="646363"/>
              <w:right w:val="single" w:sz="4" w:space="0" w:color="646363"/>
            </w:tcBorders>
            <w:vAlign w:val="center"/>
          </w:tcPr>
          <w:p w14:paraId="0AAFBE55" w14:textId="77777777" w:rsidR="00280791" w:rsidRPr="00E442E2" w:rsidRDefault="00280791" w:rsidP="00667516">
            <w:pPr>
              <w:pStyle w:val="TableParagraph"/>
              <w:spacing w:after="0" w:line="264" w:lineRule="auto"/>
              <w:jc w:val="center"/>
              <w:rPr>
                <w:sz w:val="18"/>
                <w:szCs w:val="18"/>
              </w:rPr>
            </w:pPr>
            <w:r>
              <w:rPr>
                <w:sz w:val="18"/>
              </w:rPr>
              <w:t>7</w:t>
            </w:r>
          </w:p>
        </w:tc>
        <w:tc>
          <w:tcPr>
            <w:tcW w:w="334" w:type="pct"/>
            <w:tcBorders>
              <w:left w:val="single" w:sz="4" w:space="0" w:color="646363"/>
              <w:bottom w:val="single" w:sz="4" w:space="0" w:color="646363"/>
              <w:right w:val="single" w:sz="4" w:space="0" w:color="646363"/>
            </w:tcBorders>
            <w:vAlign w:val="center"/>
          </w:tcPr>
          <w:p w14:paraId="201D6884" w14:textId="77777777" w:rsidR="00280791" w:rsidRPr="00E442E2" w:rsidRDefault="00280791" w:rsidP="00667516">
            <w:pPr>
              <w:pStyle w:val="TableParagraph"/>
              <w:spacing w:after="0" w:line="264" w:lineRule="auto"/>
              <w:jc w:val="center"/>
              <w:rPr>
                <w:sz w:val="18"/>
                <w:szCs w:val="18"/>
              </w:rPr>
            </w:pPr>
            <w:r>
              <w:rPr>
                <w:sz w:val="18"/>
              </w:rPr>
              <w:t>8</w:t>
            </w:r>
          </w:p>
        </w:tc>
        <w:tc>
          <w:tcPr>
            <w:tcW w:w="334" w:type="pct"/>
            <w:tcBorders>
              <w:left w:val="single" w:sz="4" w:space="0" w:color="646363"/>
              <w:bottom w:val="single" w:sz="4" w:space="0" w:color="646363"/>
              <w:right w:val="single" w:sz="4" w:space="0" w:color="646363"/>
            </w:tcBorders>
            <w:vAlign w:val="center"/>
          </w:tcPr>
          <w:p w14:paraId="4FED6365" w14:textId="77777777" w:rsidR="00280791" w:rsidRPr="00E442E2" w:rsidRDefault="00280791" w:rsidP="00667516">
            <w:pPr>
              <w:pStyle w:val="TableParagraph"/>
              <w:spacing w:after="0" w:line="264" w:lineRule="auto"/>
              <w:jc w:val="center"/>
              <w:rPr>
                <w:sz w:val="18"/>
                <w:szCs w:val="18"/>
              </w:rPr>
            </w:pPr>
            <w:r>
              <w:rPr>
                <w:sz w:val="18"/>
              </w:rPr>
              <w:t>9</w:t>
            </w:r>
          </w:p>
        </w:tc>
        <w:tc>
          <w:tcPr>
            <w:tcW w:w="334" w:type="pct"/>
            <w:tcBorders>
              <w:left w:val="single" w:sz="4" w:space="0" w:color="646363"/>
              <w:bottom w:val="single" w:sz="4" w:space="0" w:color="646363"/>
              <w:right w:val="single" w:sz="4" w:space="0" w:color="646363"/>
            </w:tcBorders>
            <w:vAlign w:val="center"/>
          </w:tcPr>
          <w:p w14:paraId="7E5E00DB" w14:textId="77777777" w:rsidR="00280791" w:rsidRPr="00E442E2" w:rsidRDefault="00280791" w:rsidP="00667516">
            <w:pPr>
              <w:pStyle w:val="TableParagraph"/>
              <w:spacing w:after="0" w:line="264" w:lineRule="auto"/>
              <w:jc w:val="center"/>
              <w:rPr>
                <w:sz w:val="18"/>
                <w:szCs w:val="18"/>
              </w:rPr>
            </w:pPr>
            <w:r>
              <w:rPr>
                <w:sz w:val="18"/>
              </w:rPr>
              <w:t>10</w:t>
            </w:r>
          </w:p>
        </w:tc>
        <w:tc>
          <w:tcPr>
            <w:tcW w:w="334" w:type="pct"/>
            <w:tcBorders>
              <w:left w:val="single" w:sz="4" w:space="0" w:color="646363"/>
              <w:bottom w:val="single" w:sz="4" w:space="0" w:color="646363"/>
              <w:right w:val="single" w:sz="4" w:space="0" w:color="646363"/>
            </w:tcBorders>
            <w:vAlign w:val="center"/>
          </w:tcPr>
          <w:p w14:paraId="65DF54CB" w14:textId="77777777" w:rsidR="00280791" w:rsidRPr="00E442E2" w:rsidRDefault="00280791" w:rsidP="00667516">
            <w:pPr>
              <w:pStyle w:val="TableParagraph"/>
              <w:spacing w:after="0" w:line="264" w:lineRule="auto"/>
              <w:jc w:val="center"/>
              <w:rPr>
                <w:sz w:val="18"/>
                <w:szCs w:val="18"/>
              </w:rPr>
            </w:pPr>
            <w:r>
              <w:rPr>
                <w:sz w:val="18"/>
              </w:rPr>
              <w:t>11</w:t>
            </w:r>
          </w:p>
        </w:tc>
        <w:tc>
          <w:tcPr>
            <w:tcW w:w="334" w:type="pct"/>
            <w:tcBorders>
              <w:left w:val="single" w:sz="4" w:space="0" w:color="646363"/>
              <w:bottom w:val="single" w:sz="4" w:space="0" w:color="646363"/>
            </w:tcBorders>
            <w:vAlign w:val="center"/>
          </w:tcPr>
          <w:p w14:paraId="73AF2089" w14:textId="77777777" w:rsidR="00280791" w:rsidRPr="00E442E2" w:rsidRDefault="00280791" w:rsidP="00667516">
            <w:pPr>
              <w:pStyle w:val="TableParagraph"/>
              <w:spacing w:after="0" w:line="264" w:lineRule="auto"/>
              <w:jc w:val="center"/>
              <w:rPr>
                <w:sz w:val="18"/>
                <w:szCs w:val="18"/>
              </w:rPr>
            </w:pPr>
            <w:r>
              <w:rPr>
                <w:sz w:val="18"/>
              </w:rPr>
              <w:t>12</w:t>
            </w:r>
          </w:p>
        </w:tc>
      </w:tr>
      <w:tr w:rsidR="00280791" w:rsidRPr="00E442E2" w14:paraId="5FF3665C" w14:textId="77777777" w:rsidTr="00E32A57">
        <w:trPr>
          <w:trHeight w:val="624"/>
        </w:trPr>
        <w:tc>
          <w:tcPr>
            <w:tcW w:w="997" w:type="pct"/>
            <w:vAlign w:val="center"/>
          </w:tcPr>
          <w:p w14:paraId="6B176EC5"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Sem.dagar</w:t>
            </w:r>
          </w:p>
        </w:tc>
        <w:tc>
          <w:tcPr>
            <w:tcW w:w="334" w:type="pct"/>
            <w:tcBorders>
              <w:top w:val="single" w:sz="4" w:space="0" w:color="646363"/>
              <w:bottom w:val="single" w:sz="4" w:space="0" w:color="646363"/>
              <w:right w:val="single" w:sz="4" w:space="0" w:color="646363"/>
            </w:tcBorders>
            <w:vAlign w:val="center"/>
          </w:tcPr>
          <w:p w14:paraId="3A892240" w14:textId="77777777" w:rsidR="00280791" w:rsidRPr="00E442E2" w:rsidRDefault="00280791" w:rsidP="00667516">
            <w:pPr>
              <w:pStyle w:val="TableParagraph"/>
              <w:spacing w:after="0" w:line="264" w:lineRule="auto"/>
              <w:jc w:val="center"/>
              <w:rPr>
                <w:sz w:val="18"/>
                <w:szCs w:val="18"/>
              </w:rPr>
            </w:pPr>
            <w:r>
              <w:rPr>
                <w:sz w:val="18"/>
              </w:rPr>
              <w:t>3</w:t>
            </w:r>
          </w:p>
        </w:tc>
        <w:tc>
          <w:tcPr>
            <w:tcW w:w="334" w:type="pct"/>
            <w:tcBorders>
              <w:top w:val="single" w:sz="4" w:space="0" w:color="646363"/>
              <w:left w:val="single" w:sz="4" w:space="0" w:color="646363"/>
              <w:bottom w:val="single" w:sz="4" w:space="0" w:color="646363"/>
              <w:right w:val="single" w:sz="4" w:space="0" w:color="646363"/>
            </w:tcBorders>
            <w:vAlign w:val="center"/>
          </w:tcPr>
          <w:p w14:paraId="552B2C69" w14:textId="77777777" w:rsidR="00280791" w:rsidRPr="00E442E2" w:rsidRDefault="00280791" w:rsidP="00667516">
            <w:pPr>
              <w:pStyle w:val="TableParagraph"/>
              <w:spacing w:after="0" w:line="264" w:lineRule="auto"/>
              <w:jc w:val="center"/>
              <w:rPr>
                <w:sz w:val="18"/>
                <w:szCs w:val="18"/>
              </w:rPr>
            </w:pPr>
            <w:r>
              <w:rPr>
                <w:sz w:val="18"/>
              </w:rPr>
              <w:t>5</w:t>
            </w:r>
          </w:p>
        </w:tc>
        <w:tc>
          <w:tcPr>
            <w:tcW w:w="334" w:type="pct"/>
            <w:tcBorders>
              <w:top w:val="single" w:sz="4" w:space="0" w:color="646363"/>
              <w:left w:val="single" w:sz="4" w:space="0" w:color="646363"/>
              <w:bottom w:val="single" w:sz="4" w:space="0" w:color="646363"/>
              <w:right w:val="single" w:sz="4" w:space="0" w:color="646363"/>
            </w:tcBorders>
            <w:vAlign w:val="center"/>
          </w:tcPr>
          <w:p w14:paraId="472AEA2A" w14:textId="77777777" w:rsidR="00280791" w:rsidRPr="00E442E2" w:rsidRDefault="00280791" w:rsidP="00667516">
            <w:pPr>
              <w:pStyle w:val="TableParagraph"/>
              <w:spacing w:after="0" w:line="264" w:lineRule="auto"/>
              <w:jc w:val="center"/>
              <w:rPr>
                <w:sz w:val="18"/>
                <w:szCs w:val="18"/>
              </w:rPr>
            </w:pPr>
            <w:r>
              <w:rPr>
                <w:sz w:val="18"/>
              </w:rPr>
              <w:t>7</w:t>
            </w:r>
          </w:p>
        </w:tc>
        <w:tc>
          <w:tcPr>
            <w:tcW w:w="334" w:type="pct"/>
            <w:tcBorders>
              <w:top w:val="single" w:sz="4" w:space="0" w:color="646363"/>
              <w:left w:val="single" w:sz="4" w:space="0" w:color="646363"/>
              <w:bottom w:val="single" w:sz="4" w:space="0" w:color="646363"/>
              <w:right w:val="single" w:sz="4" w:space="0" w:color="646363"/>
            </w:tcBorders>
            <w:vAlign w:val="center"/>
          </w:tcPr>
          <w:p w14:paraId="6E023B3C" w14:textId="77777777" w:rsidR="00280791" w:rsidRPr="00E442E2" w:rsidRDefault="00280791" w:rsidP="00667516">
            <w:pPr>
              <w:pStyle w:val="TableParagraph"/>
              <w:spacing w:after="0" w:line="264" w:lineRule="auto"/>
              <w:jc w:val="center"/>
              <w:rPr>
                <w:sz w:val="18"/>
                <w:szCs w:val="18"/>
              </w:rPr>
            </w:pPr>
            <w:r>
              <w:rPr>
                <w:sz w:val="18"/>
              </w:rPr>
              <w:t>9</w:t>
            </w:r>
          </w:p>
        </w:tc>
        <w:tc>
          <w:tcPr>
            <w:tcW w:w="334" w:type="pct"/>
            <w:tcBorders>
              <w:top w:val="single" w:sz="4" w:space="0" w:color="646363"/>
              <w:left w:val="single" w:sz="4" w:space="0" w:color="646363"/>
              <w:bottom w:val="single" w:sz="4" w:space="0" w:color="646363"/>
              <w:right w:val="single" w:sz="4" w:space="0" w:color="646363"/>
            </w:tcBorders>
            <w:vAlign w:val="center"/>
          </w:tcPr>
          <w:p w14:paraId="3D83C7FA" w14:textId="77777777" w:rsidR="00280791" w:rsidRPr="00E442E2" w:rsidRDefault="00280791" w:rsidP="00667516">
            <w:pPr>
              <w:pStyle w:val="TableParagraph"/>
              <w:spacing w:after="0" w:line="264" w:lineRule="auto"/>
              <w:jc w:val="center"/>
              <w:rPr>
                <w:sz w:val="18"/>
                <w:szCs w:val="18"/>
              </w:rPr>
            </w:pPr>
            <w:r>
              <w:rPr>
                <w:sz w:val="18"/>
              </w:rPr>
              <w:t>11</w:t>
            </w:r>
          </w:p>
        </w:tc>
        <w:tc>
          <w:tcPr>
            <w:tcW w:w="334" w:type="pct"/>
            <w:tcBorders>
              <w:top w:val="single" w:sz="4" w:space="0" w:color="646363"/>
              <w:left w:val="single" w:sz="4" w:space="0" w:color="646363"/>
              <w:bottom w:val="single" w:sz="4" w:space="0" w:color="646363"/>
              <w:right w:val="single" w:sz="4" w:space="0" w:color="646363"/>
            </w:tcBorders>
            <w:vAlign w:val="center"/>
          </w:tcPr>
          <w:p w14:paraId="0081F8AB" w14:textId="77777777" w:rsidR="00280791" w:rsidRPr="00E442E2" w:rsidRDefault="00280791" w:rsidP="00667516">
            <w:pPr>
              <w:pStyle w:val="TableParagraph"/>
              <w:spacing w:after="0" w:line="264" w:lineRule="auto"/>
              <w:jc w:val="center"/>
              <w:rPr>
                <w:sz w:val="18"/>
                <w:szCs w:val="18"/>
              </w:rPr>
            </w:pPr>
            <w:r>
              <w:rPr>
                <w:sz w:val="18"/>
              </w:rPr>
              <w:t>13</w:t>
            </w:r>
          </w:p>
        </w:tc>
        <w:tc>
          <w:tcPr>
            <w:tcW w:w="334" w:type="pct"/>
            <w:tcBorders>
              <w:top w:val="single" w:sz="4" w:space="0" w:color="646363"/>
              <w:left w:val="single" w:sz="4" w:space="0" w:color="646363"/>
              <w:bottom w:val="single" w:sz="4" w:space="0" w:color="646363"/>
              <w:right w:val="single" w:sz="4" w:space="0" w:color="646363"/>
            </w:tcBorders>
            <w:vAlign w:val="center"/>
          </w:tcPr>
          <w:p w14:paraId="0CC1A486" w14:textId="77777777" w:rsidR="00280791" w:rsidRPr="00E442E2" w:rsidRDefault="00280791" w:rsidP="00667516">
            <w:pPr>
              <w:pStyle w:val="TableParagraph"/>
              <w:spacing w:after="0" w:line="264" w:lineRule="auto"/>
              <w:jc w:val="center"/>
              <w:rPr>
                <w:sz w:val="18"/>
                <w:szCs w:val="18"/>
              </w:rPr>
            </w:pPr>
            <w:r>
              <w:rPr>
                <w:sz w:val="18"/>
              </w:rPr>
              <w:t>15</w:t>
            </w:r>
          </w:p>
        </w:tc>
        <w:tc>
          <w:tcPr>
            <w:tcW w:w="334" w:type="pct"/>
            <w:tcBorders>
              <w:top w:val="single" w:sz="4" w:space="0" w:color="646363"/>
              <w:left w:val="single" w:sz="4" w:space="0" w:color="646363"/>
              <w:bottom w:val="single" w:sz="4" w:space="0" w:color="646363"/>
              <w:right w:val="single" w:sz="4" w:space="0" w:color="646363"/>
            </w:tcBorders>
            <w:vAlign w:val="center"/>
          </w:tcPr>
          <w:p w14:paraId="29467217" w14:textId="77777777" w:rsidR="00280791" w:rsidRPr="00E442E2" w:rsidRDefault="00280791" w:rsidP="00667516">
            <w:pPr>
              <w:pStyle w:val="TableParagraph"/>
              <w:spacing w:after="0" w:line="264" w:lineRule="auto"/>
              <w:jc w:val="center"/>
              <w:rPr>
                <w:sz w:val="18"/>
                <w:szCs w:val="18"/>
              </w:rPr>
            </w:pPr>
            <w:r>
              <w:rPr>
                <w:sz w:val="18"/>
              </w:rPr>
              <w:t>17</w:t>
            </w:r>
          </w:p>
        </w:tc>
        <w:tc>
          <w:tcPr>
            <w:tcW w:w="334" w:type="pct"/>
            <w:tcBorders>
              <w:top w:val="single" w:sz="4" w:space="0" w:color="646363"/>
              <w:left w:val="single" w:sz="4" w:space="0" w:color="646363"/>
              <w:bottom w:val="single" w:sz="4" w:space="0" w:color="646363"/>
              <w:right w:val="single" w:sz="4" w:space="0" w:color="646363"/>
            </w:tcBorders>
            <w:vAlign w:val="center"/>
          </w:tcPr>
          <w:p w14:paraId="502F56F6" w14:textId="77777777" w:rsidR="00280791" w:rsidRPr="00E442E2" w:rsidRDefault="00280791" w:rsidP="00667516">
            <w:pPr>
              <w:pStyle w:val="TableParagraph"/>
              <w:spacing w:after="0" w:line="264" w:lineRule="auto"/>
              <w:jc w:val="center"/>
              <w:rPr>
                <w:sz w:val="18"/>
                <w:szCs w:val="18"/>
              </w:rPr>
            </w:pPr>
            <w:r>
              <w:rPr>
                <w:sz w:val="18"/>
              </w:rPr>
              <w:t>20</w:t>
            </w:r>
          </w:p>
        </w:tc>
        <w:tc>
          <w:tcPr>
            <w:tcW w:w="334" w:type="pct"/>
            <w:tcBorders>
              <w:top w:val="single" w:sz="4" w:space="0" w:color="646363"/>
              <w:left w:val="single" w:sz="4" w:space="0" w:color="646363"/>
              <w:bottom w:val="single" w:sz="4" w:space="0" w:color="646363"/>
              <w:right w:val="single" w:sz="4" w:space="0" w:color="646363"/>
            </w:tcBorders>
            <w:vAlign w:val="center"/>
          </w:tcPr>
          <w:p w14:paraId="6FD13A18" w14:textId="77777777" w:rsidR="00280791" w:rsidRPr="00E442E2" w:rsidRDefault="00280791" w:rsidP="00667516">
            <w:pPr>
              <w:pStyle w:val="TableParagraph"/>
              <w:spacing w:after="0" w:line="264" w:lineRule="auto"/>
              <w:jc w:val="center"/>
              <w:rPr>
                <w:sz w:val="18"/>
                <w:szCs w:val="18"/>
              </w:rPr>
            </w:pPr>
            <w:r>
              <w:rPr>
                <w:sz w:val="18"/>
              </w:rPr>
              <w:t>21</w:t>
            </w:r>
          </w:p>
        </w:tc>
        <w:tc>
          <w:tcPr>
            <w:tcW w:w="334" w:type="pct"/>
            <w:tcBorders>
              <w:top w:val="single" w:sz="4" w:space="0" w:color="646363"/>
              <w:left w:val="single" w:sz="4" w:space="0" w:color="646363"/>
              <w:bottom w:val="single" w:sz="4" w:space="0" w:color="646363"/>
              <w:right w:val="single" w:sz="4" w:space="0" w:color="646363"/>
            </w:tcBorders>
            <w:vAlign w:val="center"/>
          </w:tcPr>
          <w:p w14:paraId="6EDD3D1E" w14:textId="77777777" w:rsidR="00280791" w:rsidRPr="00E442E2" w:rsidRDefault="00280791" w:rsidP="00667516">
            <w:pPr>
              <w:pStyle w:val="TableParagraph"/>
              <w:spacing w:after="0" w:line="264" w:lineRule="auto"/>
              <w:jc w:val="center"/>
              <w:rPr>
                <w:sz w:val="18"/>
                <w:szCs w:val="18"/>
              </w:rPr>
            </w:pPr>
            <w:r>
              <w:rPr>
                <w:sz w:val="18"/>
              </w:rPr>
              <w:t>24</w:t>
            </w:r>
          </w:p>
        </w:tc>
        <w:tc>
          <w:tcPr>
            <w:tcW w:w="334" w:type="pct"/>
            <w:tcBorders>
              <w:top w:val="single" w:sz="4" w:space="0" w:color="646363"/>
              <w:left w:val="single" w:sz="4" w:space="0" w:color="646363"/>
              <w:bottom w:val="single" w:sz="4" w:space="0" w:color="646363"/>
            </w:tcBorders>
            <w:vAlign w:val="center"/>
          </w:tcPr>
          <w:p w14:paraId="6D1529D9" w14:textId="77777777" w:rsidR="00280791" w:rsidRPr="00E442E2" w:rsidRDefault="00280791" w:rsidP="00667516">
            <w:pPr>
              <w:pStyle w:val="TableParagraph"/>
              <w:spacing w:after="0" w:line="264" w:lineRule="auto"/>
              <w:jc w:val="center"/>
              <w:rPr>
                <w:sz w:val="18"/>
                <w:szCs w:val="18"/>
              </w:rPr>
            </w:pPr>
            <w:r>
              <w:rPr>
                <w:sz w:val="18"/>
              </w:rPr>
              <w:t>25</w:t>
            </w:r>
          </w:p>
        </w:tc>
      </w:tr>
      <w:tr w:rsidR="00280791" w:rsidRPr="00E442E2" w14:paraId="38101959" w14:textId="77777777" w:rsidTr="00E32A57">
        <w:trPr>
          <w:trHeight w:val="624"/>
        </w:trPr>
        <w:tc>
          <w:tcPr>
            <w:tcW w:w="997" w:type="pct"/>
            <w:vAlign w:val="center"/>
          </w:tcPr>
          <w:p w14:paraId="0F7DEE0B"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Procent</w:t>
            </w:r>
          </w:p>
        </w:tc>
        <w:tc>
          <w:tcPr>
            <w:tcW w:w="334" w:type="pct"/>
            <w:tcBorders>
              <w:top w:val="single" w:sz="4" w:space="0" w:color="646363"/>
              <w:bottom w:val="single" w:sz="4" w:space="0" w:color="646363"/>
              <w:right w:val="single" w:sz="4" w:space="0" w:color="646363"/>
            </w:tcBorders>
            <w:vAlign w:val="center"/>
          </w:tcPr>
          <w:p w14:paraId="6D21CF9F" w14:textId="77777777" w:rsidR="00280791" w:rsidRPr="00E442E2" w:rsidRDefault="00280791" w:rsidP="00667516">
            <w:pPr>
              <w:pStyle w:val="TableParagraph"/>
              <w:spacing w:after="0" w:line="264" w:lineRule="auto"/>
              <w:jc w:val="center"/>
              <w:rPr>
                <w:sz w:val="18"/>
                <w:szCs w:val="18"/>
              </w:rPr>
            </w:pPr>
            <w:r>
              <w:rPr>
                <w:sz w:val="18"/>
              </w:rPr>
              <w:t>11,5</w:t>
            </w:r>
          </w:p>
          <w:p w14:paraId="4526E65F"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00609BAA" w14:textId="77777777" w:rsidR="00280791" w:rsidRPr="00E442E2" w:rsidRDefault="00280791" w:rsidP="00667516">
            <w:pPr>
              <w:pStyle w:val="TableParagraph"/>
              <w:spacing w:after="0" w:line="264" w:lineRule="auto"/>
              <w:jc w:val="center"/>
              <w:rPr>
                <w:sz w:val="18"/>
                <w:szCs w:val="18"/>
              </w:rPr>
            </w:pPr>
            <w:r>
              <w:rPr>
                <w:sz w:val="18"/>
              </w:rPr>
              <w:t>11,5</w:t>
            </w:r>
          </w:p>
          <w:p w14:paraId="1540715F"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644A0E38" w14:textId="77777777" w:rsidR="00280791" w:rsidRPr="00E442E2" w:rsidRDefault="00280791" w:rsidP="00667516">
            <w:pPr>
              <w:pStyle w:val="TableParagraph"/>
              <w:spacing w:after="0" w:line="264" w:lineRule="auto"/>
              <w:jc w:val="center"/>
              <w:rPr>
                <w:sz w:val="18"/>
                <w:szCs w:val="18"/>
              </w:rPr>
            </w:pPr>
            <w:r>
              <w:rPr>
                <w:sz w:val="18"/>
              </w:rPr>
              <w:t>11,5</w:t>
            </w:r>
          </w:p>
          <w:p w14:paraId="08107835"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7AE04A97" w14:textId="77777777" w:rsidR="00280791" w:rsidRPr="00E442E2" w:rsidRDefault="00280791" w:rsidP="00667516">
            <w:pPr>
              <w:pStyle w:val="TableParagraph"/>
              <w:spacing w:after="0" w:line="264" w:lineRule="auto"/>
              <w:jc w:val="center"/>
              <w:rPr>
                <w:sz w:val="18"/>
                <w:szCs w:val="18"/>
              </w:rPr>
            </w:pPr>
            <w:r>
              <w:rPr>
                <w:sz w:val="18"/>
              </w:rPr>
              <w:t>11,5</w:t>
            </w:r>
          </w:p>
          <w:p w14:paraId="099A6BAF"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0421D08D" w14:textId="77777777" w:rsidR="00280791" w:rsidRPr="00E442E2" w:rsidRDefault="00280791" w:rsidP="00667516">
            <w:pPr>
              <w:pStyle w:val="TableParagraph"/>
              <w:spacing w:after="0" w:line="264" w:lineRule="auto"/>
              <w:jc w:val="center"/>
              <w:rPr>
                <w:sz w:val="18"/>
                <w:szCs w:val="18"/>
              </w:rPr>
            </w:pPr>
            <w:r>
              <w:rPr>
                <w:sz w:val="18"/>
              </w:rPr>
              <w:t>11,5</w:t>
            </w:r>
          </w:p>
          <w:p w14:paraId="204A58A3"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5F372D85" w14:textId="77777777" w:rsidR="00280791" w:rsidRPr="00E442E2" w:rsidRDefault="00280791" w:rsidP="00667516">
            <w:pPr>
              <w:pStyle w:val="TableParagraph"/>
              <w:spacing w:after="0" w:line="264" w:lineRule="auto"/>
              <w:jc w:val="center"/>
              <w:rPr>
                <w:sz w:val="18"/>
                <w:szCs w:val="18"/>
              </w:rPr>
            </w:pPr>
            <w:r>
              <w:rPr>
                <w:sz w:val="18"/>
              </w:rPr>
              <w:t>11,5</w:t>
            </w:r>
          </w:p>
          <w:p w14:paraId="62DA2C05"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66D79A73" w14:textId="77777777" w:rsidR="00280791" w:rsidRPr="00E442E2" w:rsidRDefault="00280791" w:rsidP="00667516">
            <w:pPr>
              <w:pStyle w:val="TableParagraph"/>
              <w:spacing w:after="0" w:line="264" w:lineRule="auto"/>
              <w:jc w:val="center"/>
              <w:rPr>
                <w:sz w:val="18"/>
                <w:szCs w:val="18"/>
              </w:rPr>
            </w:pPr>
            <w:r>
              <w:rPr>
                <w:sz w:val="18"/>
              </w:rPr>
              <w:t>11,5</w:t>
            </w:r>
          </w:p>
          <w:p w14:paraId="784D176C"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40888EC8" w14:textId="77777777" w:rsidR="00280791" w:rsidRPr="00E442E2" w:rsidRDefault="00280791" w:rsidP="00667516">
            <w:pPr>
              <w:pStyle w:val="TableParagraph"/>
              <w:spacing w:after="0" w:line="264" w:lineRule="auto"/>
              <w:jc w:val="center"/>
              <w:rPr>
                <w:sz w:val="18"/>
                <w:szCs w:val="18"/>
              </w:rPr>
            </w:pPr>
            <w:r>
              <w:rPr>
                <w:sz w:val="18"/>
              </w:rPr>
              <w:t>11,5</w:t>
            </w:r>
          </w:p>
          <w:p w14:paraId="51DA74EF"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44C4CC57" w14:textId="77777777" w:rsidR="00280791" w:rsidRPr="00E442E2" w:rsidRDefault="00280791" w:rsidP="00667516">
            <w:pPr>
              <w:pStyle w:val="TableParagraph"/>
              <w:spacing w:after="0" w:line="264" w:lineRule="auto"/>
              <w:jc w:val="center"/>
              <w:rPr>
                <w:sz w:val="18"/>
                <w:szCs w:val="18"/>
              </w:rPr>
            </w:pPr>
            <w:r>
              <w:rPr>
                <w:sz w:val="18"/>
              </w:rPr>
              <w:t>11,5</w:t>
            </w:r>
          </w:p>
          <w:p w14:paraId="4CE00570"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493D7FBD" w14:textId="77777777" w:rsidR="00280791" w:rsidRPr="00E442E2" w:rsidRDefault="00280791" w:rsidP="00667516">
            <w:pPr>
              <w:pStyle w:val="TableParagraph"/>
              <w:spacing w:after="0" w:line="264" w:lineRule="auto"/>
              <w:jc w:val="center"/>
              <w:rPr>
                <w:sz w:val="18"/>
                <w:szCs w:val="18"/>
              </w:rPr>
            </w:pPr>
            <w:r>
              <w:rPr>
                <w:sz w:val="18"/>
              </w:rPr>
              <w:t>11,5</w:t>
            </w:r>
          </w:p>
          <w:p w14:paraId="575A5EA2"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40ED590C" w14:textId="77777777" w:rsidR="00280791" w:rsidRPr="00E442E2" w:rsidRDefault="00280791" w:rsidP="00667516">
            <w:pPr>
              <w:pStyle w:val="TableParagraph"/>
              <w:spacing w:after="0" w:line="264" w:lineRule="auto"/>
              <w:jc w:val="center"/>
              <w:rPr>
                <w:sz w:val="18"/>
                <w:szCs w:val="18"/>
              </w:rPr>
            </w:pPr>
            <w:r>
              <w:rPr>
                <w:sz w:val="18"/>
              </w:rPr>
              <w:t>11,5</w:t>
            </w:r>
          </w:p>
          <w:p w14:paraId="6C7E0649"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tcBorders>
            <w:vAlign w:val="center"/>
          </w:tcPr>
          <w:p w14:paraId="39C4120F" w14:textId="77777777" w:rsidR="00280791" w:rsidRPr="00E442E2" w:rsidRDefault="00280791" w:rsidP="00667516">
            <w:pPr>
              <w:pStyle w:val="TableParagraph"/>
              <w:spacing w:after="0" w:line="264" w:lineRule="auto"/>
              <w:jc w:val="center"/>
              <w:rPr>
                <w:sz w:val="18"/>
                <w:szCs w:val="18"/>
              </w:rPr>
            </w:pPr>
            <w:r>
              <w:rPr>
                <w:sz w:val="18"/>
              </w:rPr>
              <w:t>11,5</w:t>
            </w:r>
          </w:p>
          <w:p w14:paraId="31F5A6E3" w14:textId="77777777" w:rsidR="00280791" w:rsidRPr="00E442E2" w:rsidRDefault="00280791" w:rsidP="00667516">
            <w:pPr>
              <w:pStyle w:val="TableParagraph"/>
              <w:spacing w:after="0" w:line="264" w:lineRule="auto"/>
              <w:jc w:val="center"/>
              <w:rPr>
                <w:sz w:val="18"/>
                <w:szCs w:val="18"/>
              </w:rPr>
            </w:pPr>
            <w:r>
              <w:rPr>
                <w:sz w:val="18"/>
              </w:rPr>
              <w:t>%</w:t>
            </w:r>
          </w:p>
        </w:tc>
      </w:tr>
      <w:tr w:rsidR="00280791" w:rsidRPr="00E442E2" w14:paraId="19B2E797" w14:textId="77777777" w:rsidTr="00E32A57">
        <w:trPr>
          <w:trHeight w:val="624"/>
        </w:trPr>
        <w:tc>
          <w:tcPr>
            <w:tcW w:w="997" w:type="pct"/>
            <w:vAlign w:val="center"/>
          </w:tcPr>
          <w:p w14:paraId="5CA93EBA"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Sem.dagar + extra sem.dagar</w:t>
            </w:r>
          </w:p>
        </w:tc>
        <w:tc>
          <w:tcPr>
            <w:tcW w:w="334" w:type="pct"/>
            <w:tcBorders>
              <w:top w:val="single" w:sz="4" w:space="0" w:color="646363"/>
              <w:bottom w:val="single" w:sz="4" w:space="0" w:color="646363"/>
              <w:right w:val="single" w:sz="4" w:space="0" w:color="646363"/>
            </w:tcBorders>
            <w:vAlign w:val="center"/>
          </w:tcPr>
          <w:p w14:paraId="63D845C7"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7AF9C5D2"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5B270405"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02D2220A"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52709487"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21800E0A" w14:textId="77777777" w:rsidR="00280791" w:rsidRPr="00E442E2" w:rsidRDefault="00280791" w:rsidP="00667516">
            <w:pPr>
              <w:pStyle w:val="TableParagraph"/>
              <w:spacing w:after="0" w:line="264" w:lineRule="auto"/>
              <w:jc w:val="center"/>
              <w:rPr>
                <w:sz w:val="18"/>
                <w:szCs w:val="18"/>
              </w:rPr>
            </w:pPr>
            <w:r>
              <w:rPr>
                <w:sz w:val="18"/>
              </w:rPr>
              <w:t>15</w:t>
            </w:r>
          </w:p>
        </w:tc>
        <w:tc>
          <w:tcPr>
            <w:tcW w:w="334" w:type="pct"/>
            <w:tcBorders>
              <w:top w:val="single" w:sz="4" w:space="0" w:color="646363"/>
              <w:left w:val="single" w:sz="4" w:space="0" w:color="646363"/>
              <w:bottom w:val="single" w:sz="4" w:space="0" w:color="646363"/>
              <w:right w:val="single" w:sz="4" w:space="0" w:color="646363"/>
            </w:tcBorders>
            <w:vAlign w:val="center"/>
          </w:tcPr>
          <w:p w14:paraId="57220C85" w14:textId="77777777" w:rsidR="00280791" w:rsidRPr="00E442E2" w:rsidRDefault="00280791" w:rsidP="00667516">
            <w:pPr>
              <w:pStyle w:val="TableParagraph"/>
              <w:spacing w:after="0" w:line="264" w:lineRule="auto"/>
              <w:jc w:val="center"/>
              <w:rPr>
                <w:sz w:val="18"/>
                <w:szCs w:val="18"/>
              </w:rPr>
            </w:pPr>
            <w:r>
              <w:rPr>
                <w:sz w:val="18"/>
              </w:rPr>
              <w:t>18</w:t>
            </w:r>
          </w:p>
        </w:tc>
        <w:tc>
          <w:tcPr>
            <w:tcW w:w="334" w:type="pct"/>
            <w:tcBorders>
              <w:top w:val="single" w:sz="4" w:space="0" w:color="646363"/>
              <w:left w:val="single" w:sz="4" w:space="0" w:color="646363"/>
              <w:bottom w:val="single" w:sz="4" w:space="0" w:color="646363"/>
              <w:right w:val="single" w:sz="4" w:space="0" w:color="646363"/>
            </w:tcBorders>
            <w:vAlign w:val="center"/>
          </w:tcPr>
          <w:p w14:paraId="56EC258D" w14:textId="77777777" w:rsidR="00280791" w:rsidRPr="00E442E2" w:rsidRDefault="00280791" w:rsidP="00667516">
            <w:pPr>
              <w:pStyle w:val="TableParagraph"/>
              <w:spacing w:after="0" w:line="264" w:lineRule="auto"/>
              <w:jc w:val="center"/>
              <w:rPr>
                <w:sz w:val="18"/>
                <w:szCs w:val="18"/>
              </w:rPr>
            </w:pPr>
            <w:r>
              <w:rPr>
                <w:sz w:val="18"/>
              </w:rPr>
              <w:t>20</w:t>
            </w:r>
          </w:p>
        </w:tc>
        <w:tc>
          <w:tcPr>
            <w:tcW w:w="334" w:type="pct"/>
            <w:tcBorders>
              <w:top w:val="single" w:sz="4" w:space="0" w:color="646363"/>
              <w:left w:val="single" w:sz="4" w:space="0" w:color="646363"/>
              <w:bottom w:val="single" w:sz="4" w:space="0" w:color="646363"/>
              <w:right w:val="single" w:sz="4" w:space="0" w:color="646363"/>
            </w:tcBorders>
            <w:vAlign w:val="center"/>
          </w:tcPr>
          <w:p w14:paraId="366E7070" w14:textId="77777777" w:rsidR="00280791" w:rsidRPr="00E442E2" w:rsidRDefault="00280791" w:rsidP="00667516">
            <w:pPr>
              <w:pStyle w:val="TableParagraph"/>
              <w:spacing w:after="0" w:line="264" w:lineRule="auto"/>
              <w:jc w:val="center"/>
              <w:rPr>
                <w:sz w:val="18"/>
                <w:szCs w:val="18"/>
              </w:rPr>
            </w:pPr>
            <w:r>
              <w:rPr>
                <w:sz w:val="18"/>
              </w:rPr>
              <w:t>22</w:t>
            </w:r>
          </w:p>
        </w:tc>
        <w:tc>
          <w:tcPr>
            <w:tcW w:w="334" w:type="pct"/>
            <w:tcBorders>
              <w:top w:val="single" w:sz="4" w:space="0" w:color="646363"/>
              <w:left w:val="single" w:sz="4" w:space="0" w:color="646363"/>
              <w:bottom w:val="single" w:sz="4" w:space="0" w:color="646363"/>
              <w:right w:val="single" w:sz="4" w:space="0" w:color="646363"/>
            </w:tcBorders>
            <w:vAlign w:val="center"/>
          </w:tcPr>
          <w:p w14:paraId="2FA1BEDD" w14:textId="77777777" w:rsidR="00280791" w:rsidRPr="00E442E2" w:rsidRDefault="00280791" w:rsidP="00667516">
            <w:pPr>
              <w:pStyle w:val="TableParagraph"/>
              <w:spacing w:after="0" w:line="264" w:lineRule="auto"/>
              <w:jc w:val="center"/>
              <w:rPr>
                <w:sz w:val="18"/>
                <w:szCs w:val="18"/>
              </w:rPr>
            </w:pPr>
            <w:r>
              <w:rPr>
                <w:sz w:val="18"/>
              </w:rPr>
              <w:t>24</w:t>
            </w:r>
          </w:p>
        </w:tc>
        <w:tc>
          <w:tcPr>
            <w:tcW w:w="334" w:type="pct"/>
            <w:tcBorders>
              <w:top w:val="single" w:sz="4" w:space="0" w:color="646363"/>
              <w:left w:val="single" w:sz="4" w:space="0" w:color="646363"/>
              <w:bottom w:val="single" w:sz="4" w:space="0" w:color="646363"/>
              <w:right w:val="single" w:sz="4" w:space="0" w:color="646363"/>
            </w:tcBorders>
            <w:vAlign w:val="center"/>
          </w:tcPr>
          <w:p w14:paraId="5D719376" w14:textId="77777777" w:rsidR="00280791" w:rsidRPr="00E442E2" w:rsidRDefault="00280791" w:rsidP="00667516">
            <w:pPr>
              <w:pStyle w:val="TableParagraph"/>
              <w:spacing w:after="0" w:line="264" w:lineRule="auto"/>
              <w:jc w:val="center"/>
              <w:rPr>
                <w:sz w:val="18"/>
                <w:szCs w:val="18"/>
              </w:rPr>
            </w:pPr>
            <w:r>
              <w:rPr>
                <w:sz w:val="18"/>
              </w:rPr>
              <w:t>26</w:t>
            </w:r>
          </w:p>
        </w:tc>
        <w:tc>
          <w:tcPr>
            <w:tcW w:w="334" w:type="pct"/>
            <w:tcBorders>
              <w:top w:val="single" w:sz="4" w:space="0" w:color="646363"/>
              <w:left w:val="single" w:sz="4" w:space="0" w:color="646363"/>
              <w:bottom w:val="single" w:sz="4" w:space="0" w:color="646363"/>
            </w:tcBorders>
            <w:vAlign w:val="center"/>
          </w:tcPr>
          <w:p w14:paraId="6489E8C0" w14:textId="77777777" w:rsidR="00280791" w:rsidRPr="00E442E2" w:rsidRDefault="00280791" w:rsidP="00667516">
            <w:pPr>
              <w:pStyle w:val="TableParagraph"/>
              <w:spacing w:after="0" w:line="264" w:lineRule="auto"/>
              <w:jc w:val="center"/>
              <w:rPr>
                <w:sz w:val="18"/>
                <w:szCs w:val="18"/>
              </w:rPr>
            </w:pPr>
            <w:r>
              <w:rPr>
                <w:sz w:val="18"/>
              </w:rPr>
              <w:t>28</w:t>
            </w:r>
          </w:p>
        </w:tc>
      </w:tr>
      <w:tr w:rsidR="00280791" w:rsidRPr="00E442E2" w14:paraId="007E3DC4" w14:textId="77777777" w:rsidTr="00E32A57">
        <w:trPr>
          <w:trHeight w:val="624"/>
        </w:trPr>
        <w:tc>
          <w:tcPr>
            <w:tcW w:w="997" w:type="pct"/>
            <w:vAlign w:val="center"/>
          </w:tcPr>
          <w:p w14:paraId="54EFDD6E"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Procent</w:t>
            </w:r>
          </w:p>
        </w:tc>
        <w:tc>
          <w:tcPr>
            <w:tcW w:w="334" w:type="pct"/>
            <w:tcBorders>
              <w:top w:val="single" w:sz="4" w:space="0" w:color="646363"/>
              <w:right w:val="single" w:sz="4" w:space="0" w:color="646363"/>
            </w:tcBorders>
            <w:vAlign w:val="center"/>
          </w:tcPr>
          <w:p w14:paraId="110EB9A1"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7CF401D8"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37F7A9B0"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3335A645"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2C387D09"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0E217F31" w14:textId="77777777" w:rsidR="00280791" w:rsidRPr="00E442E2" w:rsidRDefault="00280791" w:rsidP="00667516">
            <w:pPr>
              <w:pStyle w:val="TableParagraph"/>
              <w:spacing w:after="0" w:line="264" w:lineRule="auto"/>
              <w:jc w:val="center"/>
              <w:rPr>
                <w:sz w:val="18"/>
                <w:szCs w:val="18"/>
              </w:rPr>
            </w:pPr>
            <w:r>
              <w:rPr>
                <w:sz w:val="18"/>
              </w:rPr>
              <w:t>12,4</w:t>
            </w:r>
          </w:p>
          <w:p w14:paraId="361921C4"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7D31210F" w14:textId="77777777" w:rsidR="00280791" w:rsidRPr="00E442E2" w:rsidRDefault="00280791" w:rsidP="00667516">
            <w:pPr>
              <w:pStyle w:val="TableParagraph"/>
              <w:spacing w:after="0" w:line="264" w:lineRule="auto"/>
              <w:jc w:val="center"/>
              <w:rPr>
                <w:sz w:val="18"/>
                <w:szCs w:val="18"/>
              </w:rPr>
            </w:pPr>
            <w:r>
              <w:rPr>
                <w:sz w:val="18"/>
              </w:rPr>
              <w:t>12,85</w:t>
            </w:r>
          </w:p>
          <w:p w14:paraId="60CE39E1"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628F4946" w14:textId="77777777" w:rsidR="00280791" w:rsidRPr="00E442E2" w:rsidRDefault="00280791" w:rsidP="00667516">
            <w:pPr>
              <w:pStyle w:val="TableParagraph"/>
              <w:spacing w:after="0" w:line="264" w:lineRule="auto"/>
              <w:jc w:val="center"/>
              <w:rPr>
                <w:sz w:val="18"/>
                <w:szCs w:val="18"/>
              </w:rPr>
            </w:pPr>
            <w:r>
              <w:rPr>
                <w:sz w:val="18"/>
              </w:rPr>
              <w:t>12,85</w:t>
            </w:r>
          </w:p>
          <w:p w14:paraId="2DFAE8C8"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0DC11F25" w14:textId="77777777" w:rsidR="00280791" w:rsidRPr="00E442E2" w:rsidRDefault="00280791" w:rsidP="00667516">
            <w:pPr>
              <w:pStyle w:val="TableParagraph"/>
              <w:spacing w:after="0" w:line="264" w:lineRule="auto"/>
              <w:jc w:val="center"/>
              <w:rPr>
                <w:sz w:val="18"/>
                <w:szCs w:val="18"/>
              </w:rPr>
            </w:pPr>
            <w:r>
              <w:rPr>
                <w:sz w:val="18"/>
              </w:rPr>
              <w:t>12,4</w:t>
            </w:r>
          </w:p>
          <w:p w14:paraId="44D483CA"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27D0C2D0" w14:textId="77777777" w:rsidR="00280791" w:rsidRPr="00E442E2" w:rsidRDefault="00280791" w:rsidP="00667516">
            <w:pPr>
              <w:pStyle w:val="TableParagraph"/>
              <w:spacing w:after="0" w:line="264" w:lineRule="auto"/>
              <w:jc w:val="center"/>
              <w:rPr>
                <w:sz w:val="18"/>
                <w:szCs w:val="18"/>
              </w:rPr>
            </w:pPr>
            <w:r>
              <w:rPr>
                <w:sz w:val="18"/>
              </w:rPr>
              <w:t>12,85</w:t>
            </w:r>
          </w:p>
          <w:p w14:paraId="0ECE64A8"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1EF83243" w14:textId="77777777" w:rsidR="00280791" w:rsidRPr="00E442E2" w:rsidRDefault="00280791" w:rsidP="00667516">
            <w:pPr>
              <w:pStyle w:val="TableParagraph"/>
              <w:spacing w:after="0" w:line="264" w:lineRule="auto"/>
              <w:jc w:val="center"/>
              <w:rPr>
                <w:sz w:val="18"/>
                <w:szCs w:val="18"/>
              </w:rPr>
            </w:pPr>
            <w:r>
              <w:rPr>
                <w:sz w:val="18"/>
              </w:rPr>
              <w:t>12,4</w:t>
            </w:r>
          </w:p>
          <w:p w14:paraId="32ACF4C8"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tcBorders>
            <w:vAlign w:val="center"/>
          </w:tcPr>
          <w:p w14:paraId="3037583A" w14:textId="77777777" w:rsidR="00280791" w:rsidRPr="00E442E2" w:rsidRDefault="00280791" w:rsidP="00667516">
            <w:pPr>
              <w:pStyle w:val="TableParagraph"/>
              <w:spacing w:after="0" w:line="264" w:lineRule="auto"/>
              <w:jc w:val="center"/>
              <w:rPr>
                <w:sz w:val="18"/>
                <w:szCs w:val="18"/>
              </w:rPr>
            </w:pPr>
            <w:r>
              <w:rPr>
                <w:sz w:val="18"/>
              </w:rPr>
              <w:t>12,85</w:t>
            </w:r>
          </w:p>
          <w:p w14:paraId="56406C0E" w14:textId="77777777" w:rsidR="00280791" w:rsidRPr="00E442E2" w:rsidRDefault="00280791" w:rsidP="00667516">
            <w:pPr>
              <w:pStyle w:val="TableParagraph"/>
              <w:spacing w:after="0" w:line="264" w:lineRule="auto"/>
              <w:jc w:val="center"/>
              <w:rPr>
                <w:sz w:val="18"/>
                <w:szCs w:val="18"/>
              </w:rPr>
            </w:pPr>
            <w:r>
              <w:rPr>
                <w:sz w:val="18"/>
              </w:rPr>
              <w:t>%</w:t>
            </w:r>
          </w:p>
        </w:tc>
      </w:tr>
    </w:tbl>
    <w:p w14:paraId="0614322B" w14:textId="77777777" w:rsidR="00280791" w:rsidRPr="00E442E2" w:rsidRDefault="00280791" w:rsidP="00E32A57"/>
    <w:p w14:paraId="4FD5444F" w14:textId="77777777" w:rsidR="00280791" w:rsidRPr="00E442E2" w:rsidRDefault="00280791" w:rsidP="00E32A57"/>
    <w:p w14:paraId="43AA61E0" w14:textId="2664156B" w:rsidR="00280791" w:rsidRPr="00E442E2" w:rsidRDefault="00280791" w:rsidP="00E32A57">
      <w:pPr>
        <w:spacing w:after="120"/>
        <w:rPr>
          <w:rFonts w:cs="Arial"/>
          <w:b/>
          <w:color w:val="646363"/>
          <w:szCs w:val="20"/>
        </w:rPr>
      </w:pPr>
      <w:r>
        <w:rPr>
          <w:b/>
          <w:color w:val="646363"/>
        </w:rPr>
        <w:t>Semestertabell C</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Layout w:type="fixed"/>
        <w:tblCellMar>
          <w:left w:w="0" w:type="dxa"/>
          <w:right w:w="0" w:type="dxa"/>
        </w:tblCellMar>
        <w:tblLook w:val="01E0" w:firstRow="1" w:lastRow="1" w:firstColumn="1" w:lastColumn="1" w:noHBand="0" w:noVBand="0"/>
      </w:tblPr>
      <w:tblGrid>
        <w:gridCol w:w="1476"/>
        <w:gridCol w:w="494"/>
        <w:gridCol w:w="494"/>
        <w:gridCol w:w="496"/>
        <w:gridCol w:w="494"/>
        <w:gridCol w:w="496"/>
        <w:gridCol w:w="493"/>
        <w:gridCol w:w="493"/>
        <w:gridCol w:w="495"/>
        <w:gridCol w:w="493"/>
        <w:gridCol w:w="495"/>
        <w:gridCol w:w="493"/>
        <w:gridCol w:w="495"/>
      </w:tblGrid>
      <w:tr w:rsidR="00280791" w:rsidRPr="00E442E2" w14:paraId="641ADF96" w14:textId="77777777" w:rsidTr="00667516">
        <w:trPr>
          <w:trHeight w:val="624"/>
        </w:trPr>
        <w:tc>
          <w:tcPr>
            <w:tcW w:w="995" w:type="pct"/>
            <w:vAlign w:val="center"/>
          </w:tcPr>
          <w:p w14:paraId="26262F73"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Fullt antal kval. månader</w:t>
            </w:r>
          </w:p>
        </w:tc>
        <w:tc>
          <w:tcPr>
            <w:tcW w:w="333" w:type="pct"/>
            <w:tcBorders>
              <w:bottom w:val="single" w:sz="4" w:space="0" w:color="646363"/>
              <w:right w:val="single" w:sz="4" w:space="0" w:color="646363"/>
            </w:tcBorders>
            <w:vAlign w:val="center"/>
          </w:tcPr>
          <w:p w14:paraId="2079971C" w14:textId="77777777" w:rsidR="00280791" w:rsidRPr="00E442E2" w:rsidRDefault="00280791" w:rsidP="00667516">
            <w:pPr>
              <w:pStyle w:val="TableParagraph"/>
              <w:spacing w:after="0" w:line="264" w:lineRule="auto"/>
              <w:jc w:val="center"/>
              <w:rPr>
                <w:sz w:val="18"/>
                <w:szCs w:val="18"/>
              </w:rPr>
            </w:pPr>
            <w:r>
              <w:rPr>
                <w:sz w:val="18"/>
              </w:rPr>
              <w:t>1</w:t>
            </w:r>
          </w:p>
        </w:tc>
        <w:tc>
          <w:tcPr>
            <w:tcW w:w="333" w:type="pct"/>
            <w:tcBorders>
              <w:left w:val="single" w:sz="4" w:space="0" w:color="646363"/>
              <w:bottom w:val="single" w:sz="4" w:space="0" w:color="646363"/>
              <w:right w:val="single" w:sz="4" w:space="0" w:color="646363"/>
            </w:tcBorders>
            <w:vAlign w:val="center"/>
          </w:tcPr>
          <w:p w14:paraId="60FF9D8B" w14:textId="77777777" w:rsidR="00280791" w:rsidRPr="00E442E2" w:rsidRDefault="00280791" w:rsidP="00667516">
            <w:pPr>
              <w:pStyle w:val="TableParagraph"/>
              <w:spacing w:after="0" w:line="264" w:lineRule="auto"/>
              <w:jc w:val="center"/>
              <w:rPr>
                <w:sz w:val="18"/>
                <w:szCs w:val="18"/>
              </w:rPr>
            </w:pPr>
            <w:r>
              <w:rPr>
                <w:sz w:val="18"/>
              </w:rPr>
              <w:t>2</w:t>
            </w:r>
          </w:p>
        </w:tc>
        <w:tc>
          <w:tcPr>
            <w:tcW w:w="334" w:type="pct"/>
            <w:tcBorders>
              <w:left w:val="single" w:sz="4" w:space="0" w:color="646363"/>
              <w:bottom w:val="single" w:sz="4" w:space="0" w:color="646363"/>
              <w:right w:val="single" w:sz="4" w:space="0" w:color="646363"/>
            </w:tcBorders>
            <w:vAlign w:val="center"/>
          </w:tcPr>
          <w:p w14:paraId="78DC2EE0" w14:textId="77777777" w:rsidR="00280791" w:rsidRPr="00E442E2" w:rsidRDefault="00280791" w:rsidP="00667516">
            <w:pPr>
              <w:pStyle w:val="TableParagraph"/>
              <w:spacing w:after="0" w:line="264" w:lineRule="auto"/>
              <w:jc w:val="center"/>
              <w:rPr>
                <w:sz w:val="18"/>
                <w:szCs w:val="18"/>
              </w:rPr>
            </w:pPr>
            <w:r>
              <w:rPr>
                <w:sz w:val="18"/>
              </w:rPr>
              <w:t>3</w:t>
            </w:r>
          </w:p>
        </w:tc>
        <w:tc>
          <w:tcPr>
            <w:tcW w:w="333" w:type="pct"/>
            <w:tcBorders>
              <w:left w:val="single" w:sz="4" w:space="0" w:color="646363"/>
              <w:bottom w:val="single" w:sz="4" w:space="0" w:color="646363"/>
              <w:right w:val="single" w:sz="4" w:space="0" w:color="646363"/>
            </w:tcBorders>
            <w:vAlign w:val="center"/>
          </w:tcPr>
          <w:p w14:paraId="2A2781FB" w14:textId="77777777" w:rsidR="00280791" w:rsidRPr="00E442E2" w:rsidRDefault="00280791" w:rsidP="00667516">
            <w:pPr>
              <w:pStyle w:val="TableParagraph"/>
              <w:spacing w:after="0" w:line="264" w:lineRule="auto"/>
              <w:jc w:val="center"/>
              <w:rPr>
                <w:sz w:val="18"/>
                <w:szCs w:val="18"/>
              </w:rPr>
            </w:pPr>
            <w:r>
              <w:rPr>
                <w:sz w:val="18"/>
              </w:rPr>
              <w:t>4</w:t>
            </w:r>
          </w:p>
        </w:tc>
        <w:tc>
          <w:tcPr>
            <w:tcW w:w="334" w:type="pct"/>
            <w:tcBorders>
              <w:left w:val="single" w:sz="4" w:space="0" w:color="646363"/>
              <w:bottom w:val="single" w:sz="4" w:space="0" w:color="646363"/>
              <w:right w:val="single" w:sz="4" w:space="0" w:color="646363"/>
            </w:tcBorders>
            <w:vAlign w:val="center"/>
          </w:tcPr>
          <w:p w14:paraId="770458C3" w14:textId="77777777" w:rsidR="00280791" w:rsidRPr="00E442E2" w:rsidRDefault="00280791" w:rsidP="00667516">
            <w:pPr>
              <w:pStyle w:val="TableParagraph"/>
              <w:spacing w:after="0" w:line="264" w:lineRule="auto"/>
              <w:jc w:val="center"/>
              <w:rPr>
                <w:sz w:val="18"/>
                <w:szCs w:val="18"/>
              </w:rPr>
            </w:pPr>
            <w:r>
              <w:rPr>
                <w:sz w:val="18"/>
              </w:rPr>
              <w:t>5</w:t>
            </w:r>
          </w:p>
        </w:tc>
        <w:tc>
          <w:tcPr>
            <w:tcW w:w="333" w:type="pct"/>
            <w:tcBorders>
              <w:left w:val="single" w:sz="4" w:space="0" w:color="646363"/>
              <w:bottom w:val="single" w:sz="4" w:space="0" w:color="646363"/>
              <w:right w:val="single" w:sz="4" w:space="0" w:color="646363"/>
            </w:tcBorders>
            <w:vAlign w:val="center"/>
          </w:tcPr>
          <w:p w14:paraId="0AD8005E" w14:textId="77777777" w:rsidR="00280791" w:rsidRPr="00E442E2" w:rsidRDefault="00280791" w:rsidP="00667516">
            <w:pPr>
              <w:pStyle w:val="TableParagraph"/>
              <w:spacing w:after="0" w:line="264" w:lineRule="auto"/>
              <w:jc w:val="center"/>
              <w:rPr>
                <w:sz w:val="18"/>
                <w:szCs w:val="18"/>
              </w:rPr>
            </w:pPr>
            <w:r>
              <w:rPr>
                <w:sz w:val="18"/>
              </w:rPr>
              <w:t>6</w:t>
            </w:r>
          </w:p>
        </w:tc>
        <w:tc>
          <w:tcPr>
            <w:tcW w:w="333" w:type="pct"/>
            <w:tcBorders>
              <w:left w:val="single" w:sz="4" w:space="0" w:color="646363"/>
              <w:bottom w:val="single" w:sz="4" w:space="0" w:color="646363"/>
              <w:right w:val="single" w:sz="4" w:space="0" w:color="646363"/>
            </w:tcBorders>
            <w:vAlign w:val="center"/>
          </w:tcPr>
          <w:p w14:paraId="6AA6C147" w14:textId="77777777" w:rsidR="00280791" w:rsidRPr="00E442E2" w:rsidRDefault="00280791" w:rsidP="00667516">
            <w:pPr>
              <w:pStyle w:val="TableParagraph"/>
              <w:spacing w:after="0" w:line="264" w:lineRule="auto"/>
              <w:jc w:val="center"/>
              <w:rPr>
                <w:sz w:val="18"/>
                <w:szCs w:val="18"/>
              </w:rPr>
            </w:pPr>
            <w:r>
              <w:rPr>
                <w:sz w:val="18"/>
              </w:rPr>
              <w:t>7</w:t>
            </w:r>
          </w:p>
        </w:tc>
        <w:tc>
          <w:tcPr>
            <w:tcW w:w="334" w:type="pct"/>
            <w:tcBorders>
              <w:left w:val="single" w:sz="4" w:space="0" w:color="646363"/>
              <w:bottom w:val="single" w:sz="4" w:space="0" w:color="646363"/>
              <w:right w:val="single" w:sz="4" w:space="0" w:color="646363"/>
            </w:tcBorders>
            <w:vAlign w:val="center"/>
          </w:tcPr>
          <w:p w14:paraId="4835C40F" w14:textId="77777777" w:rsidR="00280791" w:rsidRPr="00E442E2" w:rsidRDefault="00280791" w:rsidP="00667516">
            <w:pPr>
              <w:pStyle w:val="TableParagraph"/>
              <w:spacing w:after="0" w:line="264" w:lineRule="auto"/>
              <w:jc w:val="center"/>
              <w:rPr>
                <w:sz w:val="18"/>
                <w:szCs w:val="18"/>
              </w:rPr>
            </w:pPr>
            <w:r>
              <w:rPr>
                <w:sz w:val="18"/>
              </w:rPr>
              <w:t>8</w:t>
            </w:r>
          </w:p>
        </w:tc>
        <w:tc>
          <w:tcPr>
            <w:tcW w:w="333" w:type="pct"/>
            <w:tcBorders>
              <w:left w:val="single" w:sz="4" w:space="0" w:color="646363"/>
              <w:bottom w:val="single" w:sz="4" w:space="0" w:color="646363"/>
              <w:right w:val="single" w:sz="4" w:space="0" w:color="646363"/>
            </w:tcBorders>
            <w:vAlign w:val="center"/>
          </w:tcPr>
          <w:p w14:paraId="4B017AE7" w14:textId="77777777" w:rsidR="00280791" w:rsidRPr="00E442E2" w:rsidRDefault="00280791" w:rsidP="00667516">
            <w:pPr>
              <w:pStyle w:val="TableParagraph"/>
              <w:spacing w:after="0" w:line="264" w:lineRule="auto"/>
              <w:jc w:val="center"/>
              <w:rPr>
                <w:sz w:val="18"/>
                <w:szCs w:val="18"/>
              </w:rPr>
            </w:pPr>
            <w:r>
              <w:rPr>
                <w:sz w:val="18"/>
              </w:rPr>
              <w:t>9</w:t>
            </w:r>
          </w:p>
        </w:tc>
        <w:tc>
          <w:tcPr>
            <w:tcW w:w="334" w:type="pct"/>
            <w:tcBorders>
              <w:left w:val="single" w:sz="4" w:space="0" w:color="646363"/>
              <w:bottom w:val="single" w:sz="4" w:space="0" w:color="646363"/>
              <w:right w:val="single" w:sz="4" w:space="0" w:color="646363"/>
            </w:tcBorders>
            <w:vAlign w:val="center"/>
          </w:tcPr>
          <w:p w14:paraId="088C264F" w14:textId="77777777" w:rsidR="00280791" w:rsidRPr="00E442E2" w:rsidRDefault="00280791" w:rsidP="00667516">
            <w:pPr>
              <w:pStyle w:val="TableParagraph"/>
              <w:spacing w:after="0" w:line="264" w:lineRule="auto"/>
              <w:jc w:val="center"/>
              <w:rPr>
                <w:sz w:val="18"/>
                <w:szCs w:val="18"/>
              </w:rPr>
            </w:pPr>
            <w:r>
              <w:rPr>
                <w:sz w:val="18"/>
              </w:rPr>
              <w:t>10</w:t>
            </w:r>
          </w:p>
        </w:tc>
        <w:tc>
          <w:tcPr>
            <w:tcW w:w="333" w:type="pct"/>
            <w:tcBorders>
              <w:left w:val="single" w:sz="4" w:space="0" w:color="646363"/>
              <w:bottom w:val="single" w:sz="4" w:space="0" w:color="646363"/>
              <w:right w:val="single" w:sz="4" w:space="0" w:color="646363"/>
            </w:tcBorders>
            <w:vAlign w:val="center"/>
          </w:tcPr>
          <w:p w14:paraId="1D69A0DA" w14:textId="77777777" w:rsidR="00280791" w:rsidRPr="00E442E2" w:rsidRDefault="00280791" w:rsidP="00667516">
            <w:pPr>
              <w:pStyle w:val="TableParagraph"/>
              <w:spacing w:after="0" w:line="264" w:lineRule="auto"/>
              <w:jc w:val="center"/>
              <w:rPr>
                <w:sz w:val="18"/>
                <w:szCs w:val="18"/>
              </w:rPr>
            </w:pPr>
            <w:r>
              <w:rPr>
                <w:sz w:val="18"/>
              </w:rPr>
              <w:t>11</w:t>
            </w:r>
          </w:p>
        </w:tc>
        <w:tc>
          <w:tcPr>
            <w:tcW w:w="334" w:type="pct"/>
            <w:tcBorders>
              <w:left w:val="single" w:sz="4" w:space="0" w:color="646363"/>
              <w:bottom w:val="single" w:sz="4" w:space="0" w:color="646363"/>
            </w:tcBorders>
            <w:vAlign w:val="center"/>
          </w:tcPr>
          <w:p w14:paraId="2D2AF58D" w14:textId="77777777" w:rsidR="00280791" w:rsidRPr="00E442E2" w:rsidRDefault="00280791" w:rsidP="00667516">
            <w:pPr>
              <w:pStyle w:val="TableParagraph"/>
              <w:spacing w:after="0" w:line="264" w:lineRule="auto"/>
              <w:jc w:val="center"/>
              <w:rPr>
                <w:sz w:val="18"/>
                <w:szCs w:val="18"/>
              </w:rPr>
            </w:pPr>
            <w:r>
              <w:rPr>
                <w:sz w:val="18"/>
              </w:rPr>
              <w:t>12</w:t>
            </w:r>
          </w:p>
        </w:tc>
      </w:tr>
      <w:tr w:rsidR="00280791" w:rsidRPr="00E442E2" w14:paraId="45AD52C5" w14:textId="77777777" w:rsidTr="00667516">
        <w:trPr>
          <w:trHeight w:val="624"/>
        </w:trPr>
        <w:tc>
          <w:tcPr>
            <w:tcW w:w="995" w:type="pct"/>
            <w:vAlign w:val="center"/>
          </w:tcPr>
          <w:p w14:paraId="0A8716FD"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Sem.dagar</w:t>
            </w:r>
          </w:p>
        </w:tc>
        <w:tc>
          <w:tcPr>
            <w:tcW w:w="333" w:type="pct"/>
            <w:tcBorders>
              <w:top w:val="single" w:sz="4" w:space="0" w:color="646363"/>
              <w:bottom w:val="single" w:sz="4" w:space="0" w:color="646363"/>
              <w:right w:val="single" w:sz="4" w:space="0" w:color="646363"/>
            </w:tcBorders>
            <w:vAlign w:val="center"/>
          </w:tcPr>
          <w:p w14:paraId="6909B769" w14:textId="77777777" w:rsidR="00280791" w:rsidRPr="00E442E2" w:rsidRDefault="00280791" w:rsidP="00667516">
            <w:pPr>
              <w:pStyle w:val="TableParagraph"/>
              <w:spacing w:after="0" w:line="264" w:lineRule="auto"/>
              <w:jc w:val="center"/>
              <w:rPr>
                <w:sz w:val="18"/>
                <w:szCs w:val="18"/>
              </w:rPr>
            </w:pPr>
            <w:r>
              <w:rPr>
                <w:sz w:val="18"/>
              </w:rPr>
              <w:t>3</w:t>
            </w:r>
          </w:p>
        </w:tc>
        <w:tc>
          <w:tcPr>
            <w:tcW w:w="333" w:type="pct"/>
            <w:tcBorders>
              <w:top w:val="single" w:sz="4" w:space="0" w:color="646363"/>
              <w:left w:val="single" w:sz="4" w:space="0" w:color="646363"/>
              <w:bottom w:val="single" w:sz="4" w:space="0" w:color="646363"/>
              <w:right w:val="single" w:sz="4" w:space="0" w:color="646363"/>
            </w:tcBorders>
            <w:vAlign w:val="center"/>
          </w:tcPr>
          <w:p w14:paraId="6411BB51" w14:textId="77777777" w:rsidR="00280791" w:rsidRPr="00E442E2" w:rsidRDefault="00280791" w:rsidP="00667516">
            <w:pPr>
              <w:pStyle w:val="TableParagraph"/>
              <w:spacing w:after="0" w:line="264" w:lineRule="auto"/>
              <w:jc w:val="center"/>
              <w:rPr>
                <w:sz w:val="18"/>
                <w:szCs w:val="18"/>
              </w:rPr>
            </w:pPr>
            <w:r>
              <w:rPr>
                <w:sz w:val="18"/>
              </w:rPr>
              <w:t>5</w:t>
            </w:r>
          </w:p>
        </w:tc>
        <w:tc>
          <w:tcPr>
            <w:tcW w:w="334" w:type="pct"/>
            <w:tcBorders>
              <w:top w:val="single" w:sz="4" w:space="0" w:color="646363"/>
              <w:left w:val="single" w:sz="4" w:space="0" w:color="646363"/>
              <w:bottom w:val="single" w:sz="4" w:space="0" w:color="646363"/>
              <w:right w:val="single" w:sz="4" w:space="0" w:color="646363"/>
            </w:tcBorders>
            <w:vAlign w:val="center"/>
          </w:tcPr>
          <w:p w14:paraId="57C1F238" w14:textId="77777777" w:rsidR="00280791" w:rsidRPr="00E442E2" w:rsidRDefault="00280791" w:rsidP="00667516">
            <w:pPr>
              <w:pStyle w:val="TableParagraph"/>
              <w:spacing w:after="0" w:line="264" w:lineRule="auto"/>
              <w:jc w:val="center"/>
              <w:rPr>
                <w:sz w:val="18"/>
                <w:szCs w:val="18"/>
              </w:rPr>
            </w:pPr>
            <w:r>
              <w:rPr>
                <w:sz w:val="18"/>
              </w:rPr>
              <w:t>8</w:t>
            </w:r>
          </w:p>
        </w:tc>
        <w:tc>
          <w:tcPr>
            <w:tcW w:w="333" w:type="pct"/>
            <w:tcBorders>
              <w:top w:val="single" w:sz="4" w:space="0" w:color="646363"/>
              <w:left w:val="single" w:sz="4" w:space="0" w:color="646363"/>
              <w:bottom w:val="single" w:sz="4" w:space="0" w:color="646363"/>
              <w:right w:val="single" w:sz="4" w:space="0" w:color="646363"/>
            </w:tcBorders>
            <w:vAlign w:val="center"/>
          </w:tcPr>
          <w:p w14:paraId="3D4F6BFD" w14:textId="77777777" w:rsidR="00280791" w:rsidRPr="00E442E2" w:rsidRDefault="00280791" w:rsidP="00667516">
            <w:pPr>
              <w:pStyle w:val="TableParagraph"/>
              <w:spacing w:after="0" w:line="264" w:lineRule="auto"/>
              <w:jc w:val="center"/>
              <w:rPr>
                <w:sz w:val="18"/>
                <w:szCs w:val="18"/>
              </w:rPr>
            </w:pPr>
            <w:r>
              <w:rPr>
                <w:sz w:val="18"/>
              </w:rPr>
              <w:t>10</w:t>
            </w:r>
          </w:p>
        </w:tc>
        <w:tc>
          <w:tcPr>
            <w:tcW w:w="334" w:type="pct"/>
            <w:tcBorders>
              <w:top w:val="single" w:sz="4" w:space="0" w:color="646363"/>
              <w:left w:val="single" w:sz="4" w:space="0" w:color="646363"/>
              <w:bottom w:val="single" w:sz="4" w:space="0" w:color="646363"/>
              <w:right w:val="single" w:sz="4" w:space="0" w:color="646363"/>
            </w:tcBorders>
            <w:vAlign w:val="center"/>
          </w:tcPr>
          <w:p w14:paraId="1FEC312A" w14:textId="77777777" w:rsidR="00280791" w:rsidRPr="00E442E2" w:rsidRDefault="00280791" w:rsidP="00667516">
            <w:pPr>
              <w:pStyle w:val="TableParagraph"/>
              <w:spacing w:after="0" w:line="264" w:lineRule="auto"/>
              <w:jc w:val="center"/>
              <w:rPr>
                <w:sz w:val="18"/>
                <w:szCs w:val="18"/>
              </w:rPr>
            </w:pPr>
            <w:r>
              <w:rPr>
                <w:sz w:val="18"/>
              </w:rPr>
              <w:t>13</w:t>
            </w:r>
          </w:p>
        </w:tc>
        <w:tc>
          <w:tcPr>
            <w:tcW w:w="333" w:type="pct"/>
            <w:tcBorders>
              <w:top w:val="single" w:sz="4" w:space="0" w:color="646363"/>
              <w:left w:val="single" w:sz="4" w:space="0" w:color="646363"/>
              <w:bottom w:val="single" w:sz="4" w:space="0" w:color="646363"/>
              <w:right w:val="single" w:sz="4" w:space="0" w:color="646363"/>
            </w:tcBorders>
            <w:vAlign w:val="center"/>
          </w:tcPr>
          <w:p w14:paraId="46D509C1" w14:textId="77777777" w:rsidR="00280791" w:rsidRPr="00E442E2" w:rsidRDefault="00280791" w:rsidP="00667516">
            <w:pPr>
              <w:pStyle w:val="TableParagraph"/>
              <w:spacing w:after="0" w:line="264" w:lineRule="auto"/>
              <w:jc w:val="center"/>
              <w:rPr>
                <w:sz w:val="18"/>
                <w:szCs w:val="18"/>
              </w:rPr>
            </w:pPr>
            <w:r>
              <w:rPr>
                <w:sz w:val="18"/>
              </w:rPr>
              <w:t>15</w:t>
            </w:r>
          </w:p>
        </w:tc>
        <w:tc>
          <w:tcPr>
            <w:tcW w:w="333" w:type="pct"/>
            <w:tcBorders>
              <w:top w:val="single" w:sz="4" w:space="0" w:color="646363"/>
              <w:left w:val="single" w:sz="4" w:space="0" w:color="646363"/>
              <w:bottom w:val="single" w:sz="4" w:space="0" w:color="646363"/>
              <w:right w:val="single" w:sz="4" w:space="0" w:color="646363"/>
            </w:tcBorders>
            <w:vAlign w:val="center"/>
          </w:tcPr>
          <w:p w14:paraId="4B1A2691" w14:textId="77777777" w:rsidR="00280791" w:rsidRPr="00E442E2" w:rsidRDefault="00280791" w:rsidP="00667516">
            <w:pPr>
              <w:pStyle w:val="TableParagraph"/>
              <w:spacing w:after="0" w:line="264" w:lineRule="auto"/>
              <w:jc w:val="center"/>
              <w:rPr>
                <w:sz w:val="18"/>
                <w:szCs w:val="18"/>
              </w:rPr>
            </w:pPr>
            <w:r>
              <w:rPr>
                <w:sz w:val="18"/>
              </w:rPr>
              <w:t>18</w:t>
            </w:r>
          </w:p>
        </w:tc>
        <w:tc>
          <w:tcPr>
            <w:tcW w:w="334" w:type="pct"/>
            <w:tcBorders>
              <w:top w:val="single" w:sz="4" w:space="0" w:color="646363"/>
              <w:left w:val="single" w:sz="4" w:space="0" w:color="646363"/>
              <w:bottom w:val="single" w:sz="4" w:space="0" w:color="646363"/>
              <w:right w:val="single" w:sz="4" w:space="0" w:color="646363"/>
            </w:tcBorders>
            <w:vAlign w:val="center"/>
          </w:tcPr>
          <w:p w14:paraId="39DC2101" w14:textId="77777777" w:rsidR="00280791" w:rsidRPr="00E442E2" w:rsidRDefault="00280791" w:rsidP="00667516">
            <w:pPr>
              <w:pStyle w:val="TableParagraph"/>
              <w:spacing w:after="0" w:line="264" w:lineRule="auto"/>
              <w:jc w:val="center"/>
              <w:rPr>
                <w:sz w:val="18"/>
                <w:szCs w:val="18"/>
              </w:rPr>
            </w:pPr>
            <w:r>
              <w:rPr>
                <w:sz w:val="18"/>
              </w:rPr>
              <w:t>20</w:t>
            </w:r>
          </w:p>
        </w:tc>
        <w:tc>
          <w:tcPr>
            <w:tcW w:w="333" w:type="pct"/>
            <w:tcBorders>
              <w:top w:val="single" w:sz="4" w:space="0" w:color="646363"/>
              <w:left w:val="single" w:sz="4" w:space="0" w:color="646363"/>
              <w:bottom w:val="single" w:sz="4" w:space="0" w:color="646363"/>
              <w:right w:val="single" w:sz="4" w:space="0" w:color="646363"/>
            </w:tcBorders>
            <w:vAlign w:val="center"/>
          </w:tcPr>
          <w:p w14:paraId="6B3D6560" w14:textId="77777777" w:rsidR="00280791" w:rsidRPr="00E442E2" w:rsidRDefault="00280791" w:rsidP="00667516">
            <w:pPr>
              <w:pStyle w:val="TableParagraph"/>
              <w:spacing w:after="0" w:line="264" w:lineRule="auto"/>
              <w:jc w:val="center"/>
              <w:rPr>
                <w:sz w:val="18"/>
                <w:szCs w:val="18"/>
              </w:rPr>
            </w:pPr>
            <w:r>
              <w:rPr>
                <w:sz w:val="18"/>
              </w:rPr>
              <w:t>23</w:t>
            </w:r>
          </w:p>
        </w:tc>
        <w:tc>
          <w:tcPr>
            <w:tcW w:w="334" w:type="pct"/>
            <w:tcBorders>
              <w:top w:val="single" w:sz="4" w:space="0" w:color="646363"/>
              <w:left w:val="single" w:sz="4" w:space="0" w:color="646363"/>
              <w:bottom w:val="single" w:sz="4" w:space="0" w:color="646363"/>
              <w:right w:val="single" w:sz="4" w:space="0" w:color="646363"/>
            </w:tcBorders>
            <w:vAlign w:val="center"/>
          </w:tcPr>
          <w:p w14:paraId="631BBBCF" w14:textId="77777777" w:rsidR="00280791" w:rsidRPr="00E442E2" w:rsidRDefault="00280791" w:rsidP="00667516">
            <w:pPr>
              <w:pStyle w:val="TableParagraph"/>
              <w:spacing w:after="0" w:line="264" w:lineRule="auto"/>
              <w:jc w:val="center"/>
              <w:rPr>
                <w:sz w:val="18"/>
                <w:szCs w:val="18"/>
              </w:rPr>
            </w:pPr>
            <w:r>
              <w:rPr>
                <w:sz w:val="18"/>
              </w:rPr>
              <w:t>25</w:t>
            </w:r>
          </w:p>
        </w:tc>
        <w:tc>
          <w:tcPr>
            <w:tcW w:w="333" w:type="pct"/>
            <w:tcBorders>
              <w:top w:val="single" w:sz="4" w:space="0" w:color="646363"/>
              <w:left w:val="single" w:sz="4" w:space="0" w:color="646363"/>
              <w:bottom w:val="single" w:sz="4" w:space="0" w:color="646363"/>
              <w:right w:val="single" w:sz="4" w:space="0" w:color="646363"/>
            </w:tcBorders>
            <w:vAlign w:val="center"/>
          </w:tcPr>
          <w:p w14:paraId="4E34AD0D" w14:textId="77777777" w:rsidR="00280791" w:rsidRPr="00E442E2" w:rsidRDefault="00280791" w:rsidP="00667516">
            <w:pPr>
              <w:pStyle w:val="TableParagraph"/>
              <w:spacing w:after="0" w:line="264" w:lineRule="auto"/>
              <w:jc w:val="center"/>
              <w:rPr>
                <w:sz w:val="18"/>
                <w:szCs w:val="18"/>
              </w:rPr>
            </w:pPr>
            <w:r>
              <w:rPr>
                <w:sz w:val="18"/>
              </w:rPr>
              <w:t>28</w:t>
            </w:r>
          </w:p>
        </w:tc>
        <w:tc>
          <w:tcPr>
            <w:tcW w:w="334" w:type="pct"/>
            <w:tcBorders>
              <w:top w:val="single" w:sz="4" w:space="0" w:color="646363"/>
              <w:left w:val="single" w:sz="4" w:space="0" w:color="646363"/>
              <w:bottom w:val="single" w:sz="4" w:space="0" w:color="646363"/>
            </w:tcBorders>
            <w:vAlign w:val="center"/>
          </w:tcPr>
          <w:p w14:paraId="00EAAAF6" w14:textId="77777777" w:rsidR="00280791" w:rsidRPr="00E442E2" w:rsidRDefault="00280791" w:rsidP="00667516">
            <w:pPr>
              <w:pStyle w:val="TableParagraph"/>
              <w:spacing w:after="0" w:line="264" w:lineRule="auto"/>
              <w:jc w:val="center"/>
              <w:rPr>
                <w:sz w:val="18"/>
                <w:szCs w:val="18"/>
              </w:rPr>
            </w:pPr>
            <w:r>
              <w:rPr>
                <w:sz w:val="18"/>
              </w:rPr>
              <w:t>30</w:t>
            </w:r>
          </w:p>
        </w:tc>
      </w:tr>
      <w:tr w:rsidR="00280791" w:rsidRPr="00E442E2" w14:paraId="6FA8216E" w14:textId="77777777" w:rsidTr="00667516">
        <w:trPr>
          <w:trHeight w:val="624"/>
        </w:trPr>
        <w:tc>
          <w:tcPr>
            <w:tcW w:w="995" w:type="pct"/>
            <w:vAlign w:val="center"/>
          </w:tcPr>
          <w:p w14:paraId="19F5B20B"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Procent</w:t>
            </w:r>
          </w:p>
        </w:tc>
        <w:tc>
          <w:tcPr>
            <w:tcW w:w="333" w:type="pct"/>
            <w:tcBorders>
              <w:top w:val="single" w:sz="4" w:space="0" w:color="646363"/>
              <w:bottom w:val="single" w:sz="4" w:space="0" w:color="646363"/>
              <w:right w:val="single" w:sz="4" w:space="0" w:color="646363"/>
            </w:tcBorders>
            <w:vAlign w:val="center"/>
          </w:tcPr>
          <w:p w14:paraId="01BC15D5" w14:textId="77777777" w:rsidR="00280791" w:rsidRPr="00E442E2" w:rsidRDefault="00280791" w:rsidP="00667516">
            <w:pPr>
              <w:pStyle w:val="TableParagraph"/>
              <w:spacing w:after="0" w:line="264" w:lineRule="auto"/>
              <w:jc w:val="center"/>
              <w:rPr>
                <w:sz w:val="18"/>
                <w:szCs w:val="18"/>
              </w:rPr>
            </w:pPr>
            <w:r>
              <w:rPr>
                <w:sz w:val="18"/>
              </w:rPr>
              <w:t>11,50</w:t>
            </w:r>
          </w:p>
          <w:p w14:paraId="279E4AF2"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bottom w:val="single" w:sz="4" w:space="0" w:color="646363"/>
              <w:right w:val="single" w:sz="4" w:space="0" w:color="646363"/>
            </w:tcBorders>
            <w:vAlign w:val="center"/>
          </w:tcPr>
          <w:p w14:paraId="7EADF317" w14:textId="77777777" w:rsidR="00280791" w:rsidRPr="00E442E2" w:rsidRDefault="00280791" w:rsidP="00667516">
            <w:pPr>
              <w:pStyle w:val="TableParagraph"/>
              <w:spacing w:after="0" w:line="264" w:lineRule="auto"/>
              <w:jc w:val="center"/>
              <w:rPr>
                <w:sz w:val="18"/>
                <w:szCs w:val="18"/>
              </w:rPr>
            </w:pPr>
            <w:r>
              <w:rPr>
                <w:sz w:val="18"/>
              </w:rPr>
              <w:t>11,50</w:t>
            </w:r>
          </w:p>
          <w:p w14:paraId="7253ADA4"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0F396930" w14:textId="77777777" w:rsidR="00280791" w:rsidRPr="00E442E2" w:rsidRDefault="00280791" w:rsidP="00667516">
            <w:pPr>
              <w:pStyle w:val="TableParagraph"/>
              <w:spacing w:after="0" w:line="264" w:lineRule="auto"/>
              <w:jc w:val="center"/>
              <w:rPr>
                <w:sz w:val="18"/>
                <w:szCs w:val="18"/>
              </w:rPr>
            </w:pPr>
            <w:r>
              <w:rPr>
                <w:sz w:val="18"/>
              </w:rPr>
              <w:t>11,95</w:t>
            </w:r>
          </w:p>
          <w:p w14:paraId="28850C9D"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bottom w:val="single" w:sz="4" w:space="0" w:color="646363"/>
              <w:right w:val="single" w:sz="4" w:space="0" w:color="646363"/>
            </w:tcBorders>
            <w:vAlign w:val="center"/>
          </w:tcPr>
          <w:p w14:paraId="1341A307" w14:textId="77777777" w:rsidR="00280791" w:rsidRPr="00E442E2" w:rsidRDefault="00280791" w:rsidP="00667516">
            <w:pPr>
              <w:pStyle w:val="TableParagraph"/>
              <w:spacing w:after="0" w:line="264" w:lineRule="auto"/>
              <w:jc w:val="center"/>
              <w:rPr>
                <w:sz w:val="18"/>
                <w:szCs w:val="18"/>
              </w:rPr>
            </w:pPr>
            <w:r>
              <w:rPr>
                <w:sz w:val="18"/>
              </w:rPr>
              <w:t>11,95</w:t>
            </w:r>
          </w:p>
          <w:p w14:paraId="5817FBAA"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2B1E8479" w14:textId="77777777" w:rsidR="00280791" w:rsidRPr="00E442E2" w:rsidRDefault="00280791" w:rsidP="00667516">
            <w:pPr>
              <w:pStyle w:val="TableParagraph"/>
              <w:spacing w:after="0" w:line="264" w:lineRule="auto"/>
              <w:jc w:val="center"/>
              <w:rPr>
                <w:sz w:val="18"/>
                <w:szCs w:val="18"/>
              </w:rPr>
            </w:pPr>
            <w:r>
              <w:rPr>
                <w:sz w:val="18"/>
              </w:rPr>
              <w:t>12,40</w:t>
            </w:r>
          </w:p>
          <w:p w14:paraId="4CCCD605"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bottom w:val="single" w:sz="4" w:space="0" w:color="646363"/>
              <w:right w:val="single" w:sz="4" w:space="0" w:color="646363"/>
            </w:tcBorders>
            <w:vAlign w:val="center"/>
          </w:tcPr>
          <w:p w14:paraId="693B6344" w14:textId="77777777" w:rsidR="00280791" w:rsidRPr="00E442E2" w:rsidRDefault="00280791" w:rsidP="00667516">
            <w:pPr>
              <w:pStyle w:val="TableParagraph"/>
              <w:spacing w:after="0" w:line="264" w:lineRule="auto"/>
              <w:jc w:val="center"/>
              <w:rPr>
                <w:sz w:val="18"/>
                <w:szCs w:val="18"/>
              </w:rPr>
            </w:pPr>
            <w:r>
              <w:rPr>
                <w:sz w:val="18"/>
              </w:rPr>
              <w:t>12,40</w:t>
            </w:r>
          </w:p>
          <w:p w14:paraId="265C25A9"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bottom w:val="single" w:sz="4" w:space="0" w:color="646363"/>
              <w:right w:val="single" w:sz="4" w:space="0" w:color="646363"/>
            </w:tcBorders>
            <w:vAlign w:val="center"/>
          </w:tcPr>
          <w:p w14:paraId="381D84D5" w14:textId="77777777" w:rsidR="00280791" w:rsidRPr="00E442E2" w:rsidRDefault="00280791" w:rsidP="00667516">
            <w:pPr>
              <w:pStyle w:val="TableParagraph"/>
              <w:spacing w:after="0" w:line="264" w:lineRule="auto"/>
              <w:jc w:val="center"/>
              <w:rPr>
                <w:sz w:val="18"/>
                <w:szCs w:val="18"/>
              </w:rPr>
            </w:pPr>
            <w:r>
              <w:rPr>
                <w:sz w:val="18"/>
              </w:rPr>
              <w:t>12,85</w:t>
            </w:r>
          </w:p>
          <w:p w14:paraId="5F7DC14F"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766DDD0C" w14:textId="77777777" w:rsidR="00280791" w:rsidRPr="00E442E2" w:rsidRDefault="00280791" w:rsidP="00667516">
            <w:pPr>
              <w:pStyle w:val="TableParagraph"/>
              <w:spacing w:after="0" w:line="264" w:lineRule="auto"/>
              <w:jc w:val="center"/>
              <w:rPr>
                <w:sz w:val="18"/>
                <w:szCs w:val="18"/>
              </w:rPr>
            </w:pPr>
            <w:r>
              <w:rPr>
                <w:sz w:val="18"/>
              </w:rPr>
              <w:t>12,85</w:t>
            </w:r>
          </w:p>
          <w:p w14:paraId="6FC5FE08"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bottom w:val="single" w:sz="4" w:space="0" w:color="646363"/>
              <w:right w:val="single" w:sz="4" w:space="0" w:color="646363"/>
            </w:tcBorders>
            <w:vAlign w:val="center"/>
          </w:tcPr>
          <w:p w14:paraId="19AF6FAC" w14:textId="77777777" w:rsidR="00280791" w:rsidRPr="00E442E2" w:rsidRDefault="00280791" w:rsidP="00667516">
            <w:pPr>
              <w:pStyle w:val="TableParagraph"/>
              <w:spacing w:after="0" w:line="264" w:lineRule="auto"/>
              <w:jc w:val="center"/>
              <w:rPr>
                <w:sz w:val="18"/>
                <w:szCs w:val="18"/>
              </w:rPr>
            </w:pPr>
            <w:r>
              <w:rPr>
                <w:sz w:val="18"/>
              </w:rPr>
              <w:t>12,85</w:t>
            </w:r>
          </w:p>
          <w:p w14:paraId="7A5BC936"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right w:val="single" w:sz="4" w:space="0" w:color="646363"/>
            </w:tcBorders>
            <w:vAlign w:val="center"/>
          </w:tcPr>
          <w:p w14:paraId="2E431182" w14:textId="77777777" w:rsidR="00280791" w:rsidRPr="00E442E2" w:rsidRDefault="00280791" w:rsidP="00667516">
            <w:pPr>
              <w:pStyle w:val="TableParagraph"/>
              <w:spacing w:after="0" w:line="264" w:lineRule="auto"/>
              <w:jc w:val="center"/>
              <w:rPr>
                <w:sz w:val="18"/>
                <w:szCs w:val="18"/>
              </w:rPr>
            </w:pPr>
            <w:r>
              <w:rPr>
                <w:sz w:val="18"/>
              </w:rPr>
              <w:t>13,30</w:t>
            </w:r>
          </w:p>
          <w:p w14:paraId="5E03697D"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bottom w:val="single" w:sz="4" w:space="0" w:color="646363"/>
              <w:right w:val="single" w:sz="4" w:space="0" w:color="646363"/>
            </w:tcBorders>
            <w:vAlign w:val="center"/>
          </w:tcPr>
          <w:p w14:paraId="43F2C244" w14:textId="77777777" w:rsidR="00280791" w:rsidRPr="00E442E2" w:rsidRDefault="00280791" w:rsidP="00667516">
            <w:pPr>
              <w:pStyle w:val="TableParagraph"/>
              <w:spacing w:after="0" w:line="264" w:lineRule="auto"/>
              <w:jc w:val="center"/>
              <w:rPr>
                <w:sz w:val="18"/>
                <w:szCs w:val="18"/>
              </w:rPr>
            </w:pPr>
            <w:r>
              <w:rPr>
                <w:sz w:val="18"/>
              </w:rPr>
              <w:t>13,30</w:t>
            </w:r>
          </w:p>
          <w:p w14:paraId="53138D15"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bottom w:val="single" w:sz="4" w:space="0" w:color="646363"/>
            </w:tcBorders>
            <w:vAlign w:val="center"/>
          </w:tcPr>
          <w:p w14:paraId="30184B6D" w14:textId="77777777" w:rsidR="00280791" w:rsidRPr="00E442E2" w:rsidRDefault="00280791" w:rsidP="00667516">
            <w:pPr>
              <w:pStyle w:val="TableParagraph"/>
              <w:spacing w:after="0" w:line="264" w:lineRule="auto"/>
              <w:jc w:val="center"/>
              <w:rPr>
                <w:sz w:val="18"/>
                <w:szCs w:val="18"/>
              </w:rPr>
            </w:pPr>
            <w:r>
              <w:rPr>
                <w:sz w:val="18"/>
              </w:rPr>
              <w:t>13,75</w:t>
            </w:r>
          </w:p>
          <w:p w14:paraId="2F12648C" w14:textId="77777777" w:rsidR="00280791" w:rsidRPr="00E442E2" w:rsidRDefault="00280791" w:rsidP="00667516">
            <w:pPr>
              <w:pStyle w:val="TableParagraph"/>
              <w:spacing w:after="0" w:line="264" w:lineRule="auto"/>
              <w:jc w:val="center"/>
              <w:rPr>
                <w:sz w:val="18"/>
                <w:szCs w:val="18"/>
              </w:rPr>
            </w:pPr>
            <w:r>
              <w:rPr>
                <w:sz w:val="18"/>
              </w:rPr>
              <w:t>%</w:t>
            </w:r>
          </w:p>
        </w:tc>
      </w:tr>
      <w:tr w:rsidR="00280791" w:rsidRPr="00E442E2" w14:paraId="5E3BBA02" w14:textId="77777777" w:rsidTr="00667516">
        <w:trPr>
          <w:trHeight w:val="624"/>
        </w:trPr>
        <w:tc>
          <w:tcPr>
            <w:tcW w:w="995" w:type="pct"/>
            <w:vAlign w:val="center"/>
          </w:tcPr>
          <w:p w14:paraId="2017593F" w14:textId="77777777" w:rsidR="00280791" w:rsidRPr="00E442E2" w:rsidRDefault="00280791" w:rsidP="00E32A57">
            <w:pPr>
              <w:pStyle w:val="TableParagraph"/>
              <w:spacing w:line="264" w:lineRule="auto"/>
              <w:ind w:left="57" w:right="57"/>
              <w:jc w:val="left"/>
              <w:rPr>
                <w:b/>
                <w:color w:val="4A4A49"/>
                <w:sz w:val="20"/>
                <w:szCs w:val="20"/>
              </w:rPr>
            </w:pPr>
            <w:r>
              <w:rPr>
                <w:b/>
                <w:color w:val="4A4A49"/>
                <w:sz w:val="20"/>
              </w:rPr>
              <w:t>Sem.dagar + extra sem.dagar</w:t>
            </w:r>
          </w:p>
        </w:tc>
        <w:tc>
          <w:tcPr>
            <w:tcW w:w="333" w:type="pct"/>
            <w:tcBorders>
              <w:top w:val="single" w:sz="4" w:space="0" w:color="646363"/>
              <w:bottom w:val="single" w:sz="4" w:space="0" w:color="646363"/>
              <w:right w:val="single" w:sz="4" w:space="0" w:color="646363"/>
            </w:tcBorders>
            <w:vAlign w:val="center"/>
          </w:tcPr>
          <w:p w14:paraId="3AC78919" w14:textId="77777777" w:rsidR="00280791" w:rsidRPr="00E442E2" w:rsidRDefault="00280791" w:rsidP="00667516">
            <w:pPr>
              <w:pStyle w:val="TableParagraph"/>
              <w:spacing w:after="0" w:line="264" w:lineRule="auto"/>
              <w:jc w:val="center"/>
              <w:rPr>
                <w:sz w:val="18"/>
                <w:szCs w:val="18"/>
              </w:rPr>
            </w:pPr>
          </w:p>
        </w:tc>
        <w:tc>
          <w:tcPr>
            <w:tcW w:w="333" w:type="pct"/>
            <w:tcBorders>
              <w:top w:val="single" w:sz="4" w:space="0" w:color="646363"/>
              <w:left w:val="single" w:sz="4" w:space="0" w:color="646363"/>
              <w:bottom w:val="single" w:sz="4" w:space="0" w:color="646363"/>
              <w:right w:val="single" w:sz="4" w:space="0" w:color="646363"/>
            </w:tcBorders>
            <w:vAlign w:val="center"/>
          </w:tcPr>
          <w:p w14:paraId="13E35B4D"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14325CF0" w14:textId="77777777" w:rsidR="00280791" w:rsidRPr="00E442E2" w:rsidRDefault="00280791" w:rsidP="00667516">
            <w:pPr>
              <w:pStyle w:val="TableParagraph"/>
              <w:spacing w:after="0" w:line="264" w:lineRule="auto"/>
              <w:jc w:val="center"/>
              <w:rPr>
                <w:sz w:val="18"/>
                <w:szCs w:val="18"/>
              </w:rPr>
            </w:pPr>
          </w:p>
        </w:tc>
        <w:tc>
          <w:tcPr>
            <w:tcW w:w="333" w:type="pct"/>
            <w:tcBorders>
              <w:top w:val="single" w:sz="4" w:space="0" w:color="646363"/>
              <w:left w:val="single" w:sz="4" w:space="0" w:color="646363"/>
              <w:bottom w:val="single" w:sz="4" w:space="0" w:color="646363"/>
              <w:right w:val="single" w:sz="4" w:space="0" w:color="646363"/>
            </w:tcBorders>
            <w:vAlign w:val="center"/>
          </w:tcPr>
          <w:p w14:paraId="6B240CFF"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bottom w:val="single" w:sz="4" w:space="0" w:color="646363"/>
              <w:right w:val="single" w:sz="4" w:space="0" w:color="646363"/>
            </w:tcBorders>
            <w:vAlign w:val="center"/>
          </w:tcPr>
          <w:p w14:paraId="61137A1C" w14:textId="77777777" w:rsidR="00280791" w:rsidRPr="00E442E2" w:rsidRDefault="00280791" w:rsidP="00667516">
            <w:pPr>
              <w:pStyle w:val="TableParagraph"/>
              <w:spacing w:after="0" w:line="264" w:lineRule="auto"/>
              <w:jc w:val="center"/>
              <w:rPr>
                <w:sz w:val="18"/>
                <w:szCs w:val="18"/>
              </w:rPr>
            </w:pPr>
          </w:p>
        </w:tc>
        <w:tc>
          <w:tcPr>
            <w:tcW w:w="333" w:type="pct"/>
            <w:tcBorders>
              <w:top w:val="single" w:sz="4" w:space="0" w:color="646363"/>
              <w:left w:val="single" w:sz="4" w:space="0" w:color="646363"/>
              <w:bottom w:val="single" w:sz="4" w:space="0" w:color="646363"/>
              <w:right w:val="single" w:sz="4" w:space="0" w:color="646363"/>
            </w:tcBorders>
            <w:vAlign w:val="center"/>
          </w:tcPr>
          <w:p w14:paraId="1C42F2A3" w14:textId="77777777" w:rsidR="00280791" w:rsidRPr="00E442E2" w:rsidRDefault="00280791" w:rsidP="00667516">
            <w:pPr>
              <w:pStyle w:val="TableParagraph"/>
              <w:spacing w:after="0" w:line="264" w:lineRule="auto"/>
              <w:jc w:val="center"/>
              <w:rPr>
                <w:sz w:val="18"/>
                <w:szCs w:val="18"/>
              </w:rPr>
            </w:pPr>
            <w:r>
              <w:rPr>
                <w:sz w:val="18"/>
              </w:rPr>
              <w:t>18</w:t>
            </w:r>
          </w:p>
        </w:tc>
        <w:tc>
          <w:tcPr>
            <w:tcW w:w="333" w:type="pct"/>
            <w:tcBorders>
              <w:top w:val="single" w:sz="4" w:space="0" w:color="646363"/>
              <w:left w:val="single" w:sz="4" w:space="0" w:color="646363"/>
              <w:bottom w:val="single" w:sz="4" w:space="0" w:color="646363"/>
              <w:right w:val="single" w:sz="4" w:space="0" w:color="646363"/>
            </w:tcBorders>
            <w:vAlign w:val="center"/>
          </w:tcPr>
          <w:p w14:paraId="27BA61A9" w14:textId="77777777" w:rsidR="00280791" w:rsidRPr="00E442E2" w:rsidRDefault="00280791" w:rsidP="00667516">
            <w:pPr>
              <w:pStyle w:val="TableParagraph"/>
              <w:spacing w:after="0" w:line="264" w:lineRule="auto"/>
              <w:jc w:val="center"/>
              <w:rPr>
                <w:sz w:val="18"/>
                <w:szCs w:val="18"/>
              </w:rPr>
            </w:pPr>
            <w:r>
              <w:rPr>
                <w:sz w:val="18"/>
              </w:rPr>
              <w:t>20</w:t>
            </w:r>
          </w:p>
        </w:tc>
        <w:tc>
          <w:tcPr>
            <w:tcW w:w="334" w:type="pct"/>
            <w:tcBorders>
              <w:top w:val="single" w:sz="4" w:space="0" w:color="646363"/>
              <w:left w:val="single" w:sz="4" w:space="0" w:color="646363"/>
              <w:bottom w:val="single" w:sz="4" w:space="0" w:color="646363"/>
              <w:right w:val="single" w:sz="4" w:space="0" w:color="646363"/>
            </w:tcBorders>
            <w:vAlign w:val="center"/>
          </w:tcPr>
          <w:p w14:paraId="4B649F2D" w14:textId="77777777" w:rsidR="00280791" w:rsidRPr="00E442E2" w:rsidRDefault="00280791" w:rsidP="00667516">
            <w:pPr>
              <w:pStyle w:val="TableParagraph"/>
              <w:spacing w:after="0" w:line="264" w:lineRule="auto"/>
              <w:jc w:val="center"/>
              <w:rPr>
                <w:sz w:val="18"/>
                <w:szCs w:val="18"/>
              </w:rPr>
            </w:pPr>
            <w:r>
              <w:rPr>
                <w:sz w:val="18"/>
              </w:rPr>
              <w:t>23</w:t>
            </w:r>
          </w:p>
        </w:tc>
        <w:tc>
          <w:tcPr>
            <w:tcW w:w="333" w:type="pct"/>
            <w:tcBorders>
              <w:top w:val="single" w:sz="4" w:space="0" w:color="646363"/>
              <w:left w:val="single" w:sz="4" w:space="0" w:color="646363"/>
              <w:bottom w:val="single" w:sz="4" w:space="0" w:color="646363"/>
              <w:right w:val="single" w:sz="4" w:space="0" w:color="646363"/>
            </w:tcBorders>
            <w:vAlign w:val="center"/>
          </w:tcPr>
          <w:p w14:paraId="784DF947" w14:textId="77777777" w:rsidR="00280791" w:rsidRPr="00E442E2" w:rsidRDefault="00280791" w:rsidP="00667516">
            <w:pPr>
              <w:pStyle w:val="TableParagraph"/>
              <w:spacing w:after="0" w:line="264" w:lineRule="auto"/>
              <w:jc w:val="center"/>
              <w:rPr>
                <w:sz w:val="18"/>
                <w:szCs w:val="18"/>
              </w:rPr>
            </w:pPr>
            <w:r>
              <w:rPr>
                <w:sz w:val="18"/>
              </w:rPr>
              <w:t>25</w:t>
            </w:r>
          </w:p>
        </w:tc>
        <w:tc>
          <w:tcPr>
            <w:tcW w:w="334" w:type="pct"/>
            <w:tcBorders>
              <w:top w:val="single" w:sz="4" w:space="0" w:color="646363"/>
              <w:left w:val="single" w:sz="4" w:space="0" w:color="646363"/>
              <w:bottom w:val="single" w:sz="4" w:space="0" w:color="646363"/>
              <w:right w:val="single" w:sz="4" w:space="0" w:color="646363"/>
            </w:tcBorders>
            <w:vAlign w:val="center"/>
          </w:tcPr>
          <w:p w14:paraId="3E656A49" w14:textId="77777777" w:rsidR="00280791" w:rsidRPr="00E442E2" w:rsidRDefault="00280791" w:rsidP="00667516">
            <w:pPr>
              <w:pStyle w:val="TableParagraph"/>
              <w:spacing w:after="0" w:line="264" w:lineRule="auto"/>
              <w:jc w:val="center"/>
              <w:rPr>
                <w:sz w:val="18"/>
                <w:szCs w:val="18"/>
              </w:rPr>
            </w:pPr>
            <w:r>
              <w:rPr>
                <w:sz w:val="18"/>
              </w:rPr>
              <w:t>28</w:t>
            </w:r>
          </w:p>
        </w:tc>
        <w:tc>
          <w:tcPr>
            <w:tcW w:w="333" w:type="pct"/>
            <w:tcBorders>
              <w:top w:val="single" w:sz="4" w:space="0" w:color="646363"/>
              <w:left w:val="single" w:sz="4" w:space="0" w:color="646363"/>
              <w:bottom w:val="single" w:sz="4" w:space="0" w:color="646363"/>
              <w:right w:val="single" w:sz="4" w:space="0" w:color="646363"/>
            </w:tcBorders>
            <w:vAlign w:val="center"/>
          </w:tcPr>
          <w:p w14:paraId="6D77D8C6" w14:textId="77777777" w:rsidR="00280791" w:rsidRPr="00E442E2" w:rsidRDefault="00280791" w:rsidP="00667516">
            <w:pPr>
              <w:pStyle w:val="TableParagraph"/>
              <w:spacing w:after="0" w:line="264" w:lineRule="auto"/>
              <w:jc w:val="center"/>
              <w:rPr>
                <w:sz w:val="18"/>
                <w:szCs w:val="18"/>
              </w:rPr>
            </w:pPr>
            <w:r>
              <w:rPr>
                <w:sz w:val="18"/>
              </w:rPr>
              <w:t>30</w:t>
            </w:r>
          </w:p>
        </w:tc>
        <w:tc>
          <w:tcPr>
            <w:tcW w:w="334" w:type="pct"/>
            <w:tcBorders>
              <w:top w:val="single" w:sz="4" w:space="0" w:color="646363"/>
              <w:left w:val="single" w:sz="4" w:space="0" w:color="646363"/>
              <w:bottom w:val="single" w:sz="4" w:space="0" w:color="646363"/>
            </w:tcBorders>
            <w:vAlign w:val="center"/>
          </w:tcPr>
          <w:p w14:paraId="612186C2" w14:textId="77777777" w:rsidR="00280791" w:rsidRPr="00E442E2" w:rsidRDefault="00280791" w:rsidP="00667516">
            <w:pPr>
              <w:pStyle w:val="TableParagraph"/>
              <w:spacing w:after="0" w:line="264" w:lineRule="auto"/>
              <w:jc w:val="center"/>
              <w:rPr>
                <w:sz w:val="18"/>
                <w:szCs w:val="18"/>
              </w:rPr>
            </w:pPr>
            <w:r>
              <w:rPr>
                <w:sz w:val="18"/>
              </w:rPr>
              <w:t>33</w:t>
            </w:r>
          </w:p>
        </w:tc>
      </w:tr>
      <w:tr w:rsidR="00280791" w:rsidRPr="00E442E2" w14:paraId="2FC432B4" w14:textId="77777777" w:rsidTr="00667516">
        <w:trPr>
          <w:trHeight w:val="624"/>
        </w:trPr>
        <w:tc>
          <w:tcPr>
            <w:tcW w:w="995" w:type="pct"/>
            <w:vAlign w:val="center"/>
          </w:tcPr>
          <w:p w14:paraId="41567B39" w14:textId="77777777" w:rsidR="00280791" w:rsidRPr="00E442E2" w:rsidRDefault="00280791" w:rsidP="00667516">
            <w:pPr>
              <w:pStyle w:val="TableParagraph"/>
              <w:spacing w:line="264" w:lineRule="auto"/>
              <w:ind w:left="57" w:right="57"/>
              <w:jc w:val="left"/>
              <w:rPr>
                <w:b/>
                <w:color w:val="4A4A49"/>
                <w:sz w:val="20"/>
                <w:szCs w:val="20"/>
              </w:rPr>
            </w:pPr>
            <w:r>
              <w:rPr>
                <w:b/>
                <w:color w:val="4A4A49"/>
                <w:sz w:val="20"/>
              </w:rPr>
              <w:t>Procent</w:t>
            </w:r>
          </w:p>
        </w:tc>
        <w:tc>
          <w:tcPr>
            <w:tcW w:w="333" w:type="pct"/>
            <w:tcBorders>
              <w:top w:val="single" w:sz="4" w:space="0" w:color="646363"/>
              <w:right w:val="single" w:sz="4" w:space="0" w:color="646363"/>
            </w:tcBorders>
            <w:vAlign w:val="center"/>
          </w:tcPr>
          <w:p w14:paraId="2DC20CF4" w14:textId="77777777" w:rsidR="00280791" w:rsidRPr="00E442E2" w:rsidRDefault="00280791" w:rsidP="00667516">
            <w:pPr>
              <w:pStyle w:val="TableParagraph"/>
              <w:spacing w:after="0" w:line="264" w:lineRule="auto"/>
              <w:jc w:val="center"/>
              <w:rPr>
                <w:sz w:val="18"/>
                <w:szCs w:val="18"/>
              </w:rPr>
            </w:pPr>
          </w:p>
        </w:tc>
        <w:tc>
          <w:tcPr>
            <w:tcW w:w="333" w:type="pct"/>
            <w:tcBorders>
              <w:top w:val="single" w:sz="4" w:space="0" w:color="646363"/>
              <w:left w:val="single" w:sz="4" w:space="0" w:color="646363"/>
              <w:right w:val="single" w:sz="4" w:space="0" w:color="646363"/>
            </w:tcBorders>
            <w:vAlign w:val="center"/>
          </w:tcPr>
          <w:p w14:paraId="0877BEEA"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74E3DB6A" w14:textId="77777777" w:rsidR="00280791" w:rsidRPr="00E442E2" w:rsidRDefault="00280791" w:rsidP="00667516">
            <w:pPr>
              <w:pStyle w:val="TableParagraph"/>
              <w:spacing w:after="0" w:line="264" w:lineRule="auto"/>
              <w:jc w:val="center"/>
              <w:rPr>
                <w:sz w:val="18"/>
                <w:szCs w:val="18"/>
              </w:rPr>
            </w:pPr>
          </w:p>
        </w:tc>
        <w:tc>
          <w:tcPr>
            <w:tcW w:w="333" w:type="pct"/>
            <w:tcBorders>
              <w:top w:val="single" w:sz="4" w:space="0" w:color="646363"/>
              <w:left w:val="single" w:sz="4" w:space="0" w:color="646363"/>
              <w:right w:val="single" w:sz="4" w:space="0" w:color="646363"/>
            </w:tcBorders>
            <w:vAlign w:val="center"/>
          </w:tcPr>
          <w:p w14:paraId="64656B7D" w14:textId="77777777" w:rsidR="00280791" w:rsidRPr="00E442E2" w:rsidRDefault="00280791" w:rsidP="00667516">
            <w:pPr>
              <w:pStyle w:val="TableParagraph"/>
              <w:spacing w:after="0" w:line="264" w:lineRule="auto"/>
              <w:jc w:val="center"/>
              <w:rPr>
                <w:sz w:val="18"/>
                <w:szCs w:val="18"/>
              </w:rPr>
            </w:pPr>
          </w:p>
        </w:tc>
        <w:tc>
          <w:tcPr>
            <w:tcW w:w="334" w:type="pct"/>
            <w:tcBorders>
              <w:top w:val="single" w:sz="4" w:space="0" w:color="646363"/>
              <w:left w:val="single" w:sz="4" w:space="0" w:color="646363"/>
              <w:right w:val="single" w:sz="4" w:space="0" w:color="646363"/>
            </w:tcBorders>
            <w:vAlign w:val="center"/>
          </w:tcPr>
          <w:p w14:paraId="21D98F86" w14:textId="77777777" w:rsidR="00280791" w:rsidRPr="00E442E2" w:rsidRDefault="00280791" w:rsidP="00667516">
            <w:pPr>
              <w:pStyle w:val="TableParagraph"/>
              <w:spacing w:after="0" w:line="264" w:lineRule="auto"/>
              <w:jc w:val="center"/>
              <w:rPr>
                <w:sz w:val="18"/>
                <w:szCs w:val="18"/>
              </w:rPr>
            </w:pPr>
          </w:p>
        </w:tc>
        <w:tc>
          <w:tcPr>
            <w:tcW w:w="333" w:type="pct"/>
            <w:tcBorders>
              <w:top w:val="single" w:sz="4" w:space="0" w:color="646363"/>
              <w:left w:val="single" w:sz="4" w:space="0" w:color="646363"/>
              <w:right w:val="single" w:sz="4" w:space="0" w:color="646363"/>
            </w:tcBorders>
            <w:vAlign w:val="center"/>
          </w:tcPr>
          <w:p w14:paraId="3263DDD9" w14:textId="77777777" w:rsidR="00280791" w:rsidRPr="00E442E2" w:rsidRDefault="00280791" w:rsidP="00667516">
            <w:pPr>
              <w:pStyle w:val="TableParagraph"/>
              <w:spacing w:after="0" w:line="264" w:lineRule="auto"/>
              <w:jc w:val="center"/>
              <w:rPr>
                <w:sz w:val="18"/>
                <w:szCs w:val="18"/>
              </w:rPr>
            </w:pPr>
            <w:r>
              <w:rPr>
                <w:sz w:val="18"/>
              </w:rPr>
              <w:t>13,75</w:t>
            </w:r>
          </w:p>
          <w:p w14:paraId="3C42A353"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right w:val="single" w:sz="4" w:space="0" w:color="646363"/>
            </w:tcBorders>
            <w:vAlign w:val="center"/>
          </w:tcPr>
          <w:p w14:paraId="63808AA8" w14:textId="77777777" w:rsidR="00280791" w:rsidRPr="00E442E2" w:rsidRDefault="00280791" w:rsidP="00667516">
            <w:pPr>
              <w:pStyle w:val="TableParagraph"/>
              <w:spacing w:after="0" w:line="264" w:lineRule="auto"/>
              <w:jc w:val="center"/>
              <w:rPr>
                <w:sz w:val="18"/>
                <w:szCs w:val="18"/>
              </w:rPr>
            </w:pPr>
            <w:r>
              <w:rPr>
                <w:sz w:val="18"/>
              </w:rPr>
              <w:t>13,75</w:t>
            </w:r>
          </w:p>
          <w:p w14:paraId="55543143"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19F2B634" w14:textId="77777777" w:rsidR="00280791" w:rsidRPr="00E442E2" w:rsidRDefault="00280791" w:rsidP="00667516">
            <w:pPr>
              <w:pStyle w:val="TableParagraph"/>
              <w:spacing w:after="0" w:line="264" w:lineRule="auto"/>
              <w:jc w:val="center"/>
              <w:rPr>
                <w:sz w:val="18"/>
                <w:szCs w:val="18"/>
              </w:rPr>
            </w:pPr>
            <w:r>
              <w:rPr>
                <w:sz w:val="18"/>
              </w:rPr>
              <w:t>14,2</w:t>
            </w:r>
          </w:p>
          <w:p w14:paraId="0F449AB9"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right w:val="single" w:sz="4" w:space="0" w:color="646363"/>
            </w:tcBorders>
            <w:vAlign w:val="center"/>
          </w:tcPr>
          <w:p w14:paraId="55F056AA" w14:textId="77777777" w:rsidR="00280791" w:rsidRPr="00E442E2" w:rsidRDefault="00280791" w:rsidP="00667516">
            <w:pPr>
              <w:pStyle w:val="TableParagraph"/>
              <w:spacing w:after="0" w:line="264" w:lineRule="auto"/>
              <w:jc w:val="center"/>
              <w:rPr>
                <w:sz w:val="18"/>
                <w:szCs w:val="18"/>
              </w:rPr>
            </w:pPr>
            <w:r>
              <w:rPr>
                <w:sz w:val="18"/>
              </w:rPr>
              <w:t>13,75</w:t>
            </w:r>
          </w:p>
          <w:p w14:paraId="00399F17"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right w:val="single" w:sz="4" w:space="0" w:color="646363"/>
            </w:tcBorders>
            <w:vAlign w:val="center"/>
          </w:tcPr>
          <w:p w14:paraId="3D98D4FA" w14:textId="77777777" w:rsidR="00280791" w:rsidRPr="00E442E2" w:rsidRDefault="00280791" w:rsidP="00667516">
            <w:pPr>
              <w:pStyle w:val="TableParagraph"/>
              <w:spacing w:after="0" w:line="264" w:lineRule="auto"/>
              <w:jc w:val="center"/>
              <w:rPr>
                <w:sz w:val="18"/>
                <w:szCs w:val="18"/>
              </w:rPr>
            </w:pPr>
            <w:r>
              <w:rPr>
                <w:sz w:val="18"/>
              </w:rPr>
              <w:t>14,65</w:t>
            </w:r>
          </w:p>
          <w:p w14:paraId="2B2F4753" w14:textId="77777777" w:rsidR="00280791" w:rsidRPr="00E442E2" w:rsidRDefault="00280791" w:rsidP="00667516">
            <w:pPr>
              <w:pStyle w:val="TableParagraph"/>
              <w:spacing w:after="0" w:line="264" w:lineRule="auto"/>
              <w:jc w:val="center"/>
              <w:rPr>
                <w:sz w:val="18"/>
                <w:szCs w:val="18"/>
              </w:rPr>
            </w:pPr>
            <w:r>
              <w:rPr>
                <w:sz w:val="18"/>
              </w:rPr>
              <w:t>%</w:t>
            </w:r>
          </w:p>
        </w:tc>
        <w:tc>
          <w:tcPr>
            <w:tcW w:w="333" w:type="pct"/>
            <w:tcBorders>
              <w:top w:val="single" w:sz="4" w:space="0" w:color="646363"/>
              <w:left w:val="single" w:sz="4" w:space="0" w:color="646363"/>
              <w:right w:val="single" w:sz="4" w:space="0" w:color="646363"/>
            </w:tcBorders>
            <w:vAlign w:val="center"/>
          </w:tcPr>
          <w:p w14:paraId="4FD00E79" w14:textId="77777777" w:rsidR="00280791" w:rsidRPr="00E442E2" w:rsidRDefault="00280791" w:rsidP="00667516">
            <w:pPr>
              <w:pStyle w:val="TableParagraph"/>
              <w:spacing w:after="0" w:line="264" w:lineRule="auto"/>
              <w:jc w:val="center"/>
              <w:rPr>
                <w:sz w:val="18"/>
                <w:szCs w:val="18"/>
              </w:rPr>
            </w:pPr>
            <w:r>
              <w:rPr>
                <w:sz w:val="18"/>
              </w:rPr>
              <w:t>14,2</w:t>
            </w:r>
          </w:p>
          <w:p w14:paraId="7BC81131" w14:textId="77777777" w:rsidR="00280791" w:rsidRPr="00E442E2" w:rsidRDefault="00280791" w:rsidP="00667516">
            <w:pPr>
              <w:pStyle w:val="TableParagraph"/>
              <w:spacing w:after="0" w:line="264" w:lineRule="auto"/>
              <w:jc w:val="center"/>
              <w:rPr>
                <w:sz w:val="18"/>
                <w:szCs w:val="18"/>
              </w:rPr>
            </w:pPr>
            <w:r>
              <w:rPr>
                <w:sz w:val="18"/>
              </w:rPr>
              <w:t>%</w:t>
            </w:r>
          </w:p>
        </w:tc>
        <w:tc>
          <w:tcPr>
            <w:tcW w:w="334" w:type="pct"/>
            <w:tcBorders>
              <w:top w:val="single" w:sz="4" w:space="0" w:color="646363"/>
              <w:left w:val="single" w:sz="4" w:space="0" w:color="646363"/>
            </w:tcBorders>
            <w:vAlign w:val="center"/>
          </w:tcPr>
          <w:p w14:paraId="454891D1" w14:textId="77777777" w:rsidR="00280791" w:rsidRPr="00E442E2" w:rsidRDefault="00280791" w:rsidP="00667516">
            <w:pPr>
              <w:pStyle w:val="TableParagraph"/>
              <w:spacing w:after="0" w:line="264" w:lineRule="auto"/>
              <w:jc w:val="center"/>
              <w:rPr>
                <w:sz w:val="18"/>
                <w:szCs w:val="18"/>
              </w:rPr>
            </w:pPr>
            <w:r>
              <w:rPr>
                <w:sz w:val="18"/>
              </w:rPr>
              <w:t>15,1</w:t>
            </w:r>
          </w:p>
          <w:p w14:paraId="0C0ED313" w14:textId="77777777" w:rsidR="00280791" w:rsidRPr="00E442E2" w:rsidRDefault="00280791" w:rsidP="00667516">
            <w:pPr>
              <w:pStyle w:val="TableParagraph"/>
              <w:spacing w:after="0" w:line="264" w:lineRule="auto"/>
              <w:jc w:val="center"/>
              <w:rPr>
                <w:sz w:val="18"/>
                <w:szCs w:val="18"/>
              </w:rPr>
            </w:pPr>
            <w:r>
              <w:rPr>
                <w:sz w:val="18"/>
              </w:rPr>
              <w:t>%</w:t>
            </w:r>
          </w:p>
        </w:tc>
      </w:tr>
    </w:tbl>
    <w:p w14:paraId="14DA0314" w14:textId="77777777" w:rsidR="00280791" w:rsidRPr="00E442E2" w:rsidRDefault="00280791" w:rsidP="00E32A57"/>
    <w:p w14:paraId="4396BD82" w14:textId="77777777" w:rsidR="00B51A2E" w:rsidRPr="00E442E2" w:rsidRDefault="00B51A2E" w:rsidP="00E32A57"/>
    <w:p w14:paraId="5120AD18" w14:textId="77777777" w:rsidR="00B51A2E" w:rsidRPr="00E442E2" w:rsidRDefault="00B51A2E" w:rsidP="00E32A57"/>
    <w:p w14:paraId="0AB4C806" w14:textId="41649E60" w:rsidR="00280791" w:rsidRPr="00E442E2" w:rsidRDefault="00280791" w:rsidP="00B51A2E">
      <w:pPr>
        <w:ind w:left="850"/>
        <w:rPr>
          <w:rFonts w:cs="Arial"/>
          <w:b/>
          <w:szCs w:val="20"/>
        </w:rPr>
      </w:pPr>
      <w:r>
        <w:rPr>
          <w:b/>
        </w:rPr>
        <w:t>9. Betalning av semesterlön</w:t>
      </w:r>
    </w:p>
    <w:p w14:paraId="546A32AB" w14:textId="77777777" w:rsidR="00280791" w:rsidRPr="00E442E2" w:rsidRDefault="00280791" w:rsidP="00B51A2E">
      <w:pPr>
        <w:ind w:left="850"/>
        <w:rPr>
          <w:rFonts w:cs="Arial"/>
          <w:szCs w:val="20"/>
        </w:rPr>
      </w:pPr>
      <w:r>
        <w:t>Semesterlönen betalas på arbetsförhållandets normala lönebetalningsdag om inte arbetstagaren senast en månad före semestern börjar ber om att semesterlönen ska betalas i enlighet med semesterlagen.</w:t>
      </w:r>
    </w:p>
    <w:p w14:paraId="489EC525" w14:textId="77777777" w:rsidR="00B51A2E" w:rsidRPr="00E442E2" w:rsidRDefault="00B51A2E" w:rsidP="00B51A2E">
      <w:pPr>
        <w:ind w:left="850"/>
        <w:rPr>
          <w:rFonts w:cs="Arial"/>
          <w:szCs w:val="20"/>
        </w:rPr>
      </w:pPr>
    </w:p>
    <w:p w14:paraId="0926B592" w14:textId="77777777" w:rsidR="00280791" w:rsidRPr="00E442E2" w:rsidRDefault="00280791" w:rsidP="00B51A2E">
      <w:pPr>
        <w:ind w:left="850"/>
        <w:rPr>
          <w:rFonts w:cs="Arial"/>
          <w:szCs w:val="20"/>
        </w:rPr>
      </w:pPr>
      <w:r>
        <w:t>(På arbetstagarens begäran kan semesterlagens principer tillämpas, som är att semesterlönen för semesterperioder längre än sex dagar betalas innan semestern börjar och för kortare semestrar än så på den normala lönebetalningsdagen.)</w:t>
      </w:r>
    </w:p>
    <w:p w14:paraId="0B82E167" w14:textId="77777777" w:rsidR="006B663F" w:rsidRPr="00E442E2" w:rsidRDefault="006B663F" w:rsidP="00280791">
      <w:pPr>
        <w:rPr>
          <w:rFonts w:cs="Arial"/>
          <w:szCs w:val="20"/>
        </w:rPr>
      </w:pPr>
    </w:p>
    <w:p w14:paraId="2D1067A6" w14:textId="44744D5F" w:rsidR="00280791" w:rsidRPr="00E442E2" w:rsidRDefault="00280791" w:rsidP="006B663F">
      <w:pPr>
        <w:pStyle w:val="Otsikko1"/>
      </w:pPr>
      <w:bookmarkStart w:id="28" w:name="_Toc149314713"/>
      <w:r>
        <w:t>19 §</w:t>
      </w:r>
      <w:r>
        <w:tab/>
        <w:t>Semesterpremie</w:t>
      </w:r>
      <w:bookmarkEnd w:id="28"/>
    </w:p>
    <w:p w14:paraId="69651B53" w14:textId="33BF8BDE" w:rsidR="00280791" w:rsidRPr="00E442E2" w:rsidRDefault="00280791" w:rsidP="00B51A2E">
      <w:pPr>
        <w:ind w:left="1248" w:hanging="397"/>
        <w:rPr>
          <w:rFonts w:cs="Arial"/>
          <w:szCs w:val="20"/>
        </w:rPr>
      </w:pPr>
      <w:r>
        <w:rPr>
          <w:b/>
          <w:color w:val="4A4A49"/>
        </w:rPr>
        <w:t>1.</w:t>
      </w:r>
      <w:r>
        <w:tab/>
        <w:t>När arbetsgivaren har gått över till femdagars semesterberäkning, betalas till arbetstagaren i semesterpremie 50 procent av hans semesterlön inklusive de timbaserade tilläggen som nämns i 18 § 7 och 8 punkten. Semesterpremie betalas dock inte för de extra semesterdagarna som fastställs enligt 18 § 2 d punkten.</w:t>
      </w:r>
    </w:p>
    <w:p w14:paraId="1818F0AB" w14:textId="77777777" w:rsidR="00B51A2E" w:rsidRPr="00E442E2" w:rsidRDefault="00B51A2E" w:rsidP="00B51A2E">
      <w:pPr>
        <w:ind w:left="1247"/>
        <w:rPr>
          <w:rFonts w:cs="Arial"/>
          <w:szCs w:val="20"/>
        </w:rPr>
      </w:pPr>
    </w:p>
    <w:p w14:paraId="66D63F0E" w14:textId="2F4C2AF6" w:rsidR="00280791" w:rsidRPr="00E442E2" w:rsidRDefault="00280791" w:rsidP="00B51A2E">
      <w:pPr>
        <w:ind w:left="1247"/>
        <w:rPr>
          <w:rFonts w:cs="Arial"/>
          <w:szCs w:val="20"/>
        </w:rPr>
      </w:pPr>
      <w:r>
        <w:t xml:space="preserve">Semesterpremie räknas ut på den ordinarie månadslönen för </w:t>
      </w:r>
      <w:r>
        <w:rPr>
          <w:i/>
          <w:iCs/>
        </w:rPr>
        <w:t>juni</w:t>
      </w:r>
      <w:r>
        <w:t xml:space="preserve"> och betalas i samband med löneutbetalningen för </w:t>
      </w:r>
      <w:r>
        <w:rPr>
          <w:i/>
          <w:iCs/>
        </w:rPr>
        <w:t>juli</w:t>
      </w:r>
      <w:r>
        <w:t xml:space="preserve"> om inte arbetsgivaren och arbetstagaren kommer överens om små ändringar i fråga om tidpunkten för löneutbetalningen.</w:t>
      </w:r>
    </w:p>
    <w:p w14:paraId="443DD83F" w14:textId="0FD586AC" w:rsidR="00B51A2E" w:rsidRPr="00E442E2" w:rsidRDefault="00B51A2E">
      <w:pPr>
        <w:spacing w:after="0" w:line="240" w:lineRule="auto"/>
        <w:jc w:val="left"/>
        <w:rPr>
          <w:rFonts w:cs="Arial"/>
          <w:szCs w:val="20"/>
        </w:rPr>
      </w:pPr>
      <w:r>
        <w:br w:type="page"/>
      </w:r>
    </w:p>
    <w:p w14:paraId="139DD2C3" w14:textId="77777777" w:rsidR="00280791" w:rsidRPr="00E442E2" w:rsidRDefault="00280791" w:rsidP="00B51A2E">
      <w:pPr>
        <w:pStyle w:val="Left2"/>
      </w:pPr>
      <w:r>
        <w:rPr>
          <w:b/>
        </w:rPr>
        <w:lastRenderedPageBreak/>
        <w:t xml:space="preserve">Tillämpningsanvisning: </w:t>
      </w:r>
      <w:r>
        <w:t>Med små ändringar av tidpunkten för löneutbetalning avses en annan tidpunkt för löneutbetalning än juli under semesterperioden (2.5–30.9.)</w:t>
      </w:r>
    </w:p>
    <w:p w14:paraId="729A7EF2" w14:textId="77777777" w:rsidR="00B51A2E" w:rsidRPr="00E442E2" w:rsidRDefault="00B51A2E" w:rsidP="00B51A2E">
      <w:pPr>
        <w:pStyle w:val="A"/>
      </w:pPr>
    </w:p>
    <w:p w14:paraId="28AB4F91" w14:textId="77777777" w:rsidR="00280791" w:rsidRPr="00E442E2" w:rsidRDefault="00280791" w:rsidP="00B51A2E">
      <w:pPr>
        <w:pStyle w:val="A"/>
        <w:rPr>
          <w:b/>
          <w:color w:val="4A4A49"/>
        </w:rPr>
      </w:pPr>
      <w:r>
        <w:rPr>
          <w:b/>
          <w:color w:val="4A4A49"/>
        </w:rPr>
        <w:t>Exempel:</w:t>
      </w:r>
    </w:p>
    <w:p w14:paraId="717C649F" w14:textId="58D4ED79" w:rsidR="00280791" w:rsidRPr="00E442E2" w:rsidRDefault="00280791" w:rsidP="00B51A2E">
      <w:pPr>
        <w:pStyle w:val="A"/>
      </w:pPr>
      <w:r>
        <w:t xml:space="preserve">En arbetstagare har tjänat in </w:t>
      </w:r>
      <w:r>
        <w:rPr>
          <w:i/>
          <w:iCs/>
        </w:rPr>
        <w:t>25 semesterdagar</w:t>
      </w:r>
      <w:r>
        <w:t xml:space="preserve">. De timbaserade tilläggen under kvalifikationsåret har uppgått till 8 procent av månadslönerna. Semesterpremien är 50 procent x </w:t>
      </w:r>
      <w:r>
        <w:rPr>
          <w:i/>
          <w:iCs/>
        </w:rPr>
        <w:t>25/21</w:t>
      </w:r>
      <w:r>
        <w:t xml:space="preserve"> x juni månads ordinarie månadslön förhöjd med 8 procent (tillfälliga ändringar eller frånvaro utan lön beaktas inte). Då anställningen upphör beräknas semesterpremien på den månadslön som gäller då anställningen upphör.</w:t>
      </w:r>
    </w:p>
    <w:p w14:paraId="33FC3A41" w14:textId="77777777" w:rsidR="00B51A2E" w:rsidRPr="00E442E2" w:rsidRDefault="00B51A2E" w:rsidP="00B51A2E">
      <w:pPr>
        <w:ind w:left="1247"/>
        <w:rPr>
          <w:rFonts w:cs="Arial"/>
          <w:szCs w:val="20"/>
        </w:rPr>
      </w:pPr>
    </w:p>
    <w:p w14:paraId="4C2D2784" w14:textId="028E9BD0" w:rsidR="00280791" w:rsidRPr="00E442E2" w:rsidRDefault="00280791" w:rsidP="00B51A2E">
      <w:pPr>
        <w:ind w:left="1247"/>
        <w:rPr>
          <w:rFonts w:cs="Arial"/>
          <w:szCs w:val="20"/>
        </w:rPr>
      </w:pPr>
      <w:r>
        <w:t>Om semesterlönen till en arbetstagare fastställs på procentbasis eller på basis av månadslönen under kvalifikationsåret i ändringssituationer som anges i 10 § 4 mom. i semesterlagen är semesterpremiens storlek 50 procent av semesterlönen inklusive de timbaserade tilläggen, med undantag för de extra semesterdagarna som bestäms enligt 18 § 2 d punkten.</w:t>
      </w:r>
    </w:p>
    <w:p w14:paraId="171D97E9" w14:textId="77777777" w:rsidR="00B51A2E" w:rsidRPr="00E442E2" w:rsidRDefault="00B51A2E" w:rsidP="00B51A2E">
      <w:pPr>
        <w:ind w:left="1247"/>
        <w:rPr>
          <w:rFonts w:cs="Arial"/>
          <w:szCs w:val="20"/>
        </w:rPr>
      </w:pPr>
    </w:p>
    <w:p w14:paraId="7B51C140" w14:textId="77777777" w:rsidR="00280791" w:rsidRPr="00E442E2" w:rsidRDefault="00280791" w:rsidP="00B51A2E">
      <w:pPr>
        <w:ind w:left="1248" w:hanging="397"/>
        <w:rPr>
          <w:rFonts w:cs="Arial"/>
          <w:szCs w:val="20"/>
        </w:rPr>
      </w:pPr>
      <w:r>
        <w:rPr>
          <w:b/>
          <w:color w:val="4A4A49"/>
        </w:rPr>
        <w:t>2.</w:t>
      </w:r>
      <w:r>
        <w:tab/>
        <w:t>En förutsättning för utbetalning av semesterpremie är att arbetstagaren börjar sin semester och återvänder från den vid avtalad tidpunkt om inte hindret för återvändande från semestern är en orsak som nämns i 7 § i semesterlagen eller något annan godtagbar orsak.</w:t>
      </w:r>
    </w:p>
    <w:p w14:paraId="34D8E850" w14:textId="77777777" w:rsidR="00B51A2E" w:rsidRPr="00E442E2" w:rsidRDefault="00B51A2E" w:rsidP="00B51A2E">
      <w:pPr>
        <w:ind w:left="1247"/>
        <w:rPr>
          <w:rFonts w:cs="Arial"/>
          <w:szCs w:val="20"/>
        </w:rPr>
      </w:pPr>
    </w:p>
    <w:p w14:paraId="0A6FAD56" w14:textId="65597B37" w:rsidR="00280791" w:rsidRPr="00E442E2" w:rsidRDefault="00280791" w:rsidP="00B51A2E">
      <w:pPr>
        <w:pStyle w:val="Left2"/>
      </w:pPr>
      <w:r>
        <w:t>En godtagbar orsak för att inte återvända från semestern som avses i denna punkt är till exempel att anställningsförhållandet upphör under semestern med iakttagande av uppsägningstiden.</w:t>
      </w:r>
    </w:p>
    <w:p w14:paraId="5C7296E2" w14:textId="77777777" w:rsidR="00B51A2E" w:rsidRPr="00E442E2" w:rsidRDefault="00B51A2E" w:rsidP="00B51A2E">
      <w:pPr>
        <w:ind w:left="1247"/>
        <w:rPr>
          <w:rFonts w:cs="Arial"/>
          <w:szCs w:val="20"/>
        </w:rPr>
      </w:pPr>
    </w:p>
    <w:p w14:paraId="79598418" w14:textId="77777777" w:rsidR="00280791" w:rsidRPr="00E442E2" w:rsidRDefault="00280791" w:rsidP="00B51A2E">
      <w:pPr>
        <w:ind w:left="1248" w:hanging="397"/>
        <w:rPr>
          <w:rFonts w:cs="Arial"/>
          <w:szCs w:val="20"/>
        </w:rPr>
      </w:pPr>
      <w:r>
        <w:rPr>
          <w:b/>
        </w:rPr>
        <w:t>3.</w:t>
      </w:r>
      <w:r>
        <w:tab/>
        <w:t>Semesterpremie betalas också på den semesterersättning som skall betalas när anställningsförhållandet upphör, förutsatt att anställningen pågått minst fyra månader utan avbrott. Detta berör dock inte arbetstagare som inte iakttar uppsägningstiden eller som häver ett visstidsavtal i strid med arbetsavtalslagen eller vars anställning konstaterats hävd på grund av frånvaro från arbetet i enlighet med 3 § i kapitel 8 i arbetstidslagen.</w:t>
      </w:r>
    </w:p>
    <w:p w14:paraId="7A2D9456" w14:textId="23A60BA3" w:rsidR="00B51A2E" w:rsidRPr="00E442E2" w:rsidRDefault="00B51A2E">
      <w:pPr>
        <w:spacing w:after="0" w:line="240" w:lineRule="auto"/>
        <w:jc w:val="left"/>
        <w:rPr>
          <w:rFonts w:cs="Arial"/>
          <w:szCs w:val="20"/>
        </w:rPr>
      </w:pPr>
      <w:r>
        <w:br w:type="page"/>
      </w:r>
    </w:p>
    <w:p w14:paraId="41A09EC1" w14:textId="3514567C" w:rsidR="00280791" w:rsidRPr="00E442E2" w:rsidRDefault="00280791" w:rsidP="006B663F">
      <w:pPr>
        <w:pStyle w:val="Otsikko1"/>
      </w:pPr>
      <w:bookmarkStart w:id="29" w:name="_Toc149314714"/>
      <w:r>
        <w:lastRenderedPageBreak/>
        <w:t>20 §</w:t>
      </w:r>
      <w:r>
        <w:tab/>
        <w:t>Sjuklön</w:t>
      </w:r>
      <w:bookmarkEnd w:id="29"/>
    </w:p>
    <w:p w14:paraId="49F7212A" w14:textId="77777777" w:rsidR="00280791" w:rsidRPr="00E442E2" w:rsidRDefault="00280791" w:rsidP="00B51A2E">
      <w:pPr>
        <w:ind w:left="1248" w:hanging="397"/>
        <w:rPr>
          <w:rFonts w:cs="Arial"/>
          <w:szCs w:val="20"/>
        </w:rPr>
      </w:pPr>
      <w:r>
        <w:rPr>
          <w:b/>
          <w:color w:val="4A4A49"/>
        </w:rPr>
        <w:t>1.</w:t>
      </w:r>
      <w:r>
        <w:tab/>
        <w:t>Om arbetstagaren efter att anställningsförhållandet inletts blir förhindrad att arbeta på grund av sjukdom eller olyckshändelse och han inte förorsakat sin arbetsoförmåga avsiktligt eller genom grov vårdslöshet, betalar arbetsgivaren lön för varje frånvaroperiod, när anställningsförhållandet fortsätter på basis av anställningens kontinuitet, på följande sätt:</w:t>
      </w:r>
    </w:p>
    <w:p w14:paraId="18752F89" w14:textId="77777777" w:rsidR="00B51A2E" w:rsidRPr="00E442E2" w:rsidRDefault="00B51A2E" w:rsidP="0058089A">
      <w:pPr>
        <w:ind w:left="1247"/>
        <w:rPr>
          <w:rFonts w:cs="Arial"/>
          <w:szCs w:val="20"/>
        </w:rPr>
      </w:pPr>
    </w:p>
    <w:tbl>
      <w:tblPr>
        <w:tblStyle w:val="TaulukkoRuudukko"/>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3202"/>
      </w:tblGrid>
      <w:tr w:rsidR="0058089A" w:rsidRPr="00E442E2" w14:paraId="7644D822" w14:textId="77777777" w:rsidTr="003B4D81">
        <w:trPr>
          <w:trHeight w:val="569"/>
        </w:trPr>
        <w:tc>
          <w:tcPr>
            <w:tcW w:w="3077" w:type="dxa"/>
          </w:tcPr>
          <w:p w14:paraId="2643720B" w14:textId="66BB5E6A" w:rsidR="0058089A" w:rsidRPr="00E442E2" w:rsidRDefault="0058089A" w:rsidP="0058089A">
            <w:pPr>
              <w:spacing w:after="60"/>
              <w:rPr>
                <w:b/>
                <w:bCs/>
                <w:color w:val="646363"/>
                <w:szCs w:val="20"/>
              </w:rPr>
            </w:pPr>
            <w:r>
              <w:rPr>
                <w:b/>
                <w:color w:val="646363"/>
              </w:rPr>
              <w:t>Anställningsförhållandets</w:t>
            </w:r>
            <w:r>
              <w:rPr>
                <w:b/>
                <w:color w:val="646363"/>
              </w:rPr>
              <w:br/>
              <w:t>längd:</w:t>
            </w:r>
          </w:p>
        </w:tc>
        <w:tc>
          <w:tcPr>
            <w:tcW w:w="3202" w:type="dxa"/>
          </w:tcPr>
          <w:p w14:paraId="047ACE31" w14:textId="25AB0264" w:rsidR="0058089A" w:rsidRPr="00E442E2" w:rsidRDefault="0058089A" w:rsidP="0058089A">
            <w:pPr>
              <w:spacing w:after="60"/>
              <w:rPr>
                <w:b/>
                <w:bCs/>
                <w:color w:val="646363"/>
                <w:szCs w:val="20"/>
              </w:rPr>
            </w:pPr>
            <w:r>
              <w:rPr>
                <w:b/>
                <w:color w:val="646363"/>
              </w:rPr>
              <w:t>Sjuktid för vilken lön betalas:</w:t>
            </w:r>
          </w:p>
        </w:tc>
      </w:tr>
      <w:tr w:rsidR="0058089A" w:rsidRPr="00E442E2" w14:paraId="0222F91F" w14:textId="77777777" w:rsidTr="0058089A">
        <w:tc>
          <w:tcPr>
            <w:tcW w:w="3077" w:type="dxa"/>
          </w:tcPr>
          <w:p w14:paraId="30ED27CC" w14:textId="77777777" w:rsidR="0058089A" w:rsidRPr="00E442E2" w:rsidRDefault="0058089A" w:rsidP="00D347BF">
            <w:pPr>
              <w:rPr>
                <w:rFonts w:cs="Arial"/>
                <w:szCs w:val="20"/>
              </w:rPr>
            </w:pPr>
            <w:r>
              <w:t>under 1 månad</w:t>
            </w:r>
          </w:p>
        </w:tc>
        <w:tc>
          <w:tcPr>
            <w:tcW w:w="3202" w:type="dxa"/>
          </w:tcPr>
          <w:p w14:paraId="151C84E5" w14:textId="77777777" w:rsidR="0058089A" w:rsidRPr="00E442E2" w:rsidRDefault="0058089A" w:rsidP="00D347BF">
            <w:pPr>
              <w:rPr>
                <w:rFonts w:cs="Arial"/>
                <w:szCs w:val="20"/>
              </w:rPr>
            </w:pPr>
            <w:r>
              <w:t>Dagen för insjuknande och därpå följande nio vardagar (50 procent av lönen)</w:t>
            </w:r>
          </w:p>
        </w:tc>
      </w:tr>
      <w:tr w:rsidR="0058089A" w:rsidRPr="00E442E2" w14:paraId="3FDCA729" w14:textId="77777777" w:rsidTr="0058089A">
        <w:tc>
          <w:tcPr>
            <w:tcW w:w="3077" w:type="dxa"/>
          </w:tcPr>
          <w:p w14:paraId="12BBC905" w14:textId="77777777" w:rsidR="0058089A" w:rsidRPr="00E442E2" w:rsidRDefault="0058089A" w:rsidP="00D347BF">
            <w:pPr>
              <w:rPr>
                <w:rFonts w:cs="Arial"/>
                <w:szCs w:val="20"/>
              </w:rPr>
            </w:pPr>
            <w:r>
              <w:t>1 månad–under 3 år</w:t>
            </w:r>
          </w:p>
        </w:tc>
        <w:tc>
          <w:tcPr>
            <w:tcW w:w="3202" w:type="dxa"/>
          </w:tcPr>
          <w:p w14:paraId="491B857B" w14:textId="77777777" w:rsidR="0058089A" w:rsidRPr="00E442E2" w:rsidRDefault="0058089A" w:rsidP="00D347BF">
            <w:pPr>
              <w:rPr>
                <w:rFonts w:cs="Arial"/>
                <w:szCs w:val="20"/>
              </w:rPr>
            </w:pPr>
            <w:r>
              <w:t>28 kalenderdagar (full lön)</w:t>
            </w:r>
          </w:p>
        </w:tc>
      </w:tr>
      <w:tr w:rsidR="0058089A" w:rsidRPr="00E442E2" w14:paraId="171FF020" w14:textId="77777777" w:rsidTr="0058089A">
        <w:tc>
          <w:tcPr>
            <w:tcW w:w="3077" w:type="dxa"/>
          </w:tcPr>
          <w:p w14:paraId="0F05A3D1" w14:textId="77777777" w:rsidR="0058089A" w:rsidRPr="00E442E2" w:rsidRDefault="0058089A" w:rsidP="00D347BF">
            <w:pPr>
              <w:rPr>
                <w:rFonts w:cs="Arial"/>
                <w:szCs w:val="20"/>
              </w:rPr>
            </w:pPr>
            <w:r>
              <w:t>3–5 år</w:t>
            </w:r>
          </w:p>
        </w:tc>
        <w:tc>
          <w:tcPr>
            <w:tcW w:w="3202" w:type="dxa"/>
          </w:tcPr>
          <w:p w14:paraId="666A4D2F" w14:textId="77777777" w:rsidR="0058089A" w:rsidRPr="00E442E2" w:rsidRDefault="0058089A" w:rsidP="00D347BF">
            <w:pPr>
              <w:rPr>
                <w:rFonts w:cs="Arial"/>
                <w:szCs w:val="20"/>
              </w:rPr>
            </w:pPr>
            <w:r>
              <w:t>35 kalenderdagar (full lön)</w:t>
            </w:r>
          </w:p>
        </w:tc>
      </w:tr>
      <w:tr w:rsidR="0058089A" w:rsidRPr="00E442E2" w14:paraId="30798272" w14:textId="77777777" w:rsidTr="0058089A">
        <w:tc>
          <w:tcPr>
            <w:tcW w:w="3077" w:type="dxa"/>
          </w:tcPr>
          <w:p w14:paraId="3F4BAC41" w14:textId="77777777" w:rsidR="0058089A" w:rsidRPr="00E442E2" w:rsidRDefault="0058089A" w:rsidP="00D347BF">
            <w:pPr>
              <w:rPr>
                <w:rFonts w:cs="Arial"/>
                <w:szCs w:val="20"/>
              </w:rPr>
            </w:pPr>
            <w:r>
              <w:t>över 5–10 år</w:t>
            </w:r>
          </w:p>
        </w:tc>
        <w:tc>
          <w:tcPr>
            <w:tcW w:w="3202" w:type="dxa"/>
          </w:tcPr>
          <w:p w14:paraId="551C0F08" w14:textId="77777777" w:rsidR="0058089A" w:rsidRPr="00E442E2" w:rsidRDefault="0058089A" w:rsidP="00D347BF">
            <w:pPr>
              <w:rPr>
                <w:rFonts w:cs="Arial"/>
                <w:szCs w:val="20"/>
              </w:rPr>
            </w:pPr>
            <w:r>
              <w:t>42 kalenderdagar (full lön)</w:t>
            </w:r>
          </w:p>
        </w:tc>
      </w:tr>
      <w:tr w:rsidR="0058089A" w:rsidRPr="00E442E2" w14:paraId="698239A1" w14:textId="77777777" w:rsidTr="0058089A">
        <w:tc>
          <w:tcPr>
            <w:tcW w:w="3077" w:type="dxa"/>
          </w:tcPr>
          <w:p w14:paraId="408E0F67" w14:textId="77777777" w:rsidR="0058089A" w:rsidRPr="00E442E2" w:rsidRDefault="0058089A" w:rsidP="00D347BF">
            <w:pPr>
              <w:rPr>
                <w:rFonts w:cs="Arial"/>
                <w:szCs w:val="20"/>
              </w:rPr>
            </w:pPr>
            <w:r>
              <w:t>över 10 år</w:t>
            </w:r>
          </w:p>
        </w:tc>
        <w:tc>
          <w:tcPr>
            <w:tcW w:w="3202" w:type="dxa"/>
          </w:tcPr>
          <w:p w14:paraId="24F1C0E8" w14:textId="77777777" w:rsidR="0058089A" w:rsidRPr="00E442E2" w:rsidRDefault="0058089A" w:rsidP="00D347BF">
            <w:pPr>
              <w:rPr>
                <w:rFonts w:cs="Arial"/>
                <w:szCs w:val="20"/>
              </w:rPr>
            </w:pPr>
            <w:r>
              <w:t>56 kalenderdagar (full lön)</w:t>
            </w:r>
          </w:p>
        </w:tc>
      </w:tr>
    </w:tbl>
    <w:p w14:paraId="4216F4DE" w14:textId="77777777" w:rsidR="0058089A" w:rsidRPr="00E442E2" w:rsidRDefault="0058089A" w:rsidP="0058089A">
      <w:pPr>
        <w:ind w:left="1247"/>
        <w:rPr>
          <w:rFonts w:cs="Arial"/>
          <w:szCs w:val="20"/>
        </w:rPr>
      </w:pPr>
    </w:p>
    <w:p w14:paraId="6613AD1B" w14:textId="77777777" w:rsidR="0058089A" w:rsidRPr="00E442E2" w:rsidRDefault="0058089A" w:rsidP="0058089A">
      <w:pPr>
        <w:ind w:left="1247"/>
        <w:rPr>
          <w:rFonts w:cs="Arial"/>
          <w:szCs w:val="20"/>
        </w:rPr>
      </w:pPr>
    </w:p>
    <w:p w14:paraId="1F28E5DD" w14:textId="76309D7E" w:rsidR="00280791" w:rsidRPr="00E442E2" w:rsidRDefault="00280791" w:rsidP="0058089A">
      <w:pPr>
        <w:ind w:left="1247"/>
        <w:rPr>
          <w:rFonts w:cs="Arial"/>
          <w:szCs w:val="20"/>
        </w:rPr>
      </w:pPr>
      <w:r>
        <w:t>Om frånvaroorsaken är en olycka som inträffat under arbetet, våld som riktats mot arbetstagaren under arbetet eller yrkessjukdom, betalas lön för sjuktid för 90 kalenderdagar.</w:t>
      </w:r>
    </w:p>
    <w:p w14:paraId="3425169A" w14:textId="77777777" w:rsidR="0058089A" w:rsidRPr="00E442E2" w:rsidRDefault="0058089A" w:rsidP="0058089A">
      <w:pPr>
        <w:ind w:left="1248" w:hanging="397"/>
        <w:rPr>
          <w:rFonts w:cs="Arial"/>
          <w:szCs w:val="20"/>
        </w:rPr>
      </w:pPr>
    </w:p>
    <w:p w14:paraId="7F07103F" w14:textId="05BCB980" w:rsidR="00280791" w:rsidRPr="00E442E2" w:rsidRDefault="00280791" w:rsidP="0058089A">
      <w:pPr>
        <w:ind w:left="1248" w:hanging="397"/>
        <w:rPr>
          <w:rFonts w:cs="Arial"/>
          <w:szCs w:val="20"/>
        </w:rPr>
      </w:pPr>
      <w:r>
        <w:rPr>
          <w:b/>
          <w:color w:val="4A4A49"/>
        </w:rPr>
        <w:t>2.</w:t>
      </w:r>
      <w:r>
        <w:tab/>
        <w:t>Om sjukdomen återkommer inom 15 kalenderdagar från det arbetstagaren återvänt betalas lön för sjuktiden som om det vore fråga om en enda frånvaroperiod.</w:t>
      </w:r>
    </w:p>
    <w:p w14:paraId="3FCA93C7" w14:textId="77777777" w:rsidR="0058089A" w:rsidRPr="00E442E2" w:rsidRDefault="0058089A" w:rsidP="0058089A">
      <w:pPr>
        <w:ind w:left="1248" w:hanging="397"/>
        <w:rPr>
          <w:rFonts w:cs="Arial"/>
          <w:szCs w:val="20"/>
        </w:rPr>
      </w:pPr>
    </w:p>
    <w:p w14:paraId="4D072D3C" w14:textId="77777777" w:rsidR="00280791" w:rsidRPr="00E442E2" w:rsidRDefault="00280791" w:rsidP="0058089A">
      <w:pPr>
        <w:ind w:left="1248" w:hanging="397"/>
        <w:rPr>
          <w:rFonts w:cs="Arial"/>
          <w:szCs w:val="20"/>
        </w:rPr>
      </w:pPr>
      <w:r>
        <w:rPr>
          <w:b/>
          <w:color w:val="4A4A49"/>
        </w:rPr>
        <w:t>3.</w:t>
      </w:r>
      <w:r>
        <w:tab/>
        <w:t>I lönen för sjuktid beaktas timtillägg för ordinarie arbetstid lika som i fråga om semesterlön. Arbetsgivaren kan alternativt tillämpa en sådan praxis, där de timbaserade tilläggen betalas enligt den fastställda arbetsskiftsförteckningen och för tiden efter det att arbetsskiftsförteckningen inte längre gäller som i fråga om semesterlön.</w:t>
      </w:r>
    </w:p>
    <w:p w14:paraId="221340FD" w14:textId="77777777" w:rsidR="0058089A" w:rsidRPr="00B56046" w:rsidRDefault="0058089A" w:rsidP="0058089A">
      <w:pPr>
        <w:pStyle w:val="Left2"/>
        <w:rPr>
          <w:sz w:val="10"/>
          <w:szCs w:val="10"/>
        </w:rPr>
      </w:pPr>
    </w:p>
    <w:p w14:paraId="275F2373" w14:textId="77777777" w:rsidR="00280791" w:rsidRPr="00E442E2" w:rsidRDefault="00280791" w:rsidP="0058089A">
      <w:pPr>
        <w:pStyle w:val="Left2"/>
      </w:pPr>
      <w:r>
        <w:rPr>
          <w:b/>
          <w:color w:val="646363"/>
        </w:rPr>
        <w:t xml:space="preserve">Tillämpningsanvisning: </w:t>
      </w:r>
      <w:r>
        <w:t>Då timbaserade tillägg enligt semesterlönen används, betalas tilläggens andel av sjuktiden oavsett på vilka veckodagar arbetsdagarna under sjukledigheten inföll.</w:t>
      </w:r>
    </w:p>
    <w:p w14:paraId="121B6FD0" w14:textId="77777777" w:rsidR="00667516" w:rsidRPr="00B56046" w:rsidRDefault="00667516" w:rsidP="0058089A">
      <w:pPr>
        <w:pStyle w:val="Left2"/>
        <w:rPr>
          <w:sz w:val="10"/>
          <w:szCs w:val="10"/>
        </w:rPr>
      </w:pPr>
    </w:p>
    <w:p w14:paraId="6F94CFAB" w14:textId="77777777" w:rsidR="002D24A8" w:rsidRPr="00E442E2" w:rsidRDefault="00280791" w:rsidP="002D24A8">
      <w:pPr>
        <w:ind w:left="1248" w:hanging="397"/>
        <w:rPr>
          <w:rFonts w:cs="Arial"/>
          <w:szCs w:val="20"/>
        </w:rPr>
      </w:pPr>
      <w:r>
        <w:rPr>
          <w:b/>
          <w:color w:val="4A4A49"/>
        </w:rPr>
        <w:t>4.</w:t>
      </w:r>
      <w:r>
        <w:tab/>
        <w:t xml:space="preserve">I arbetsavtal som omfattar villkor om varierande arbetstid enligt 6 § 6 punkten uppkommer rätten till lön för sjuktid enligt 20 §, om arbetsskiftet som infaller under tiden arbetstagaren är arbetsoförmögen har införts i arbetsskiftsförteckningen, man har </w:t>
      </w:r>
      <w:r>
        <w:lastRenderedPageBreak/>
        <w:t>annars kommit överens om det eller man annars kan med tanke på omständigheterna anse det vara klart att arbetstagaren hade varit arbetsförmögen i arbetet.</w:t>
      </w:r>
    </w:p>
    <w:p w14:paraId="1AD907F1" w14:textId="77777777" w:rsidR="002D24A8" w:rsidRPr="00E442E2" w:rsidRDefault="002D24A8" w:rsidP="002D24A8">
      <w:pPr>
        <w:ind w:left="1247"/>
        <w:rPr>
          <w:rFonts w:cs="Arial"/>
          <w:szCs w:val="20"/>
        </w:rPr>
      </w:pPr>
    </w:p>
    <w:p w14:paraId="30E887D4" w14:textId="6488A21A" w:rsidR="00280791" w:rsidRPr="00E442E2" w:rsidRDefault="00280791" w:rsidP="002D24A8">
      <w:pPr>
        <w:ind w:left="1247"/>
        <w:rPr>
          <w:rFonts w:cs="Arial"/>
          <w:szCs w:val="20"/>
        </w:rPr>
      </w:pPr>
      <w:r>
        <w:t>Under tiden efter att arbetsskiftsförteckningen slutat gälla fastställs lönen under sjuktid på basis av arbetstagarens genomsnittliga arbetstid. Den beräknas på basis av en sådan tidsperiod (till exempel 6 månader eller föregående kvalifikationsår) som visar den genomsnittliga arbetstid som han eller hon skulle ha arbetat under sin sjukfrånvaro.</w:t>
      </w:r>
    </w:p>
    <w:p w14:paraId="1C033931" w14:textId="77777777" w:rsidR="002D24A8" w:rsidRPr="00E442E2" w:rsidRDefault="002D24A8" w:rsidP="002D24A8">
      <w:pPr>
        <w:ind w:left="1247"/>
        <w:rPr>
          <w:rFonts w:cs="Arial"/>
          <w:szCs w:val="20"/>
        </w:rPr>
      </w:pPr>
    </w:p>
    <w:p w14:paraId="63AFB072" w14:textId="77777777" w:rsidR="00280791" w:rsidRPr="00E442E2" w:rsidRDefault="00280791" w:rsidP="002D24A8">
      <w:pPr>
        <w:ind w:left="1248" w:hanging="397"/>
        <w:rPr>
          <w:rFonts w:cs="Arial"/>
          <w:szCs w:val="20"/>
        </w:rPr>
      </w:pPr>
      <w:r>
        <w:rPr>
          <w:b/>
          <w:color w:val="4A4A49"/>
        </w:rPr>
        <w:t>5.</w:t>
      </w:r>
      <w:r>
        <w:tab/>
        <w:t>Arbetsgivaren betalar lön för sjuktid direkt till arbetstagaren och ansöker om sjukdagpenning sedan han fått behövliga utredningar av arbetstagaren, som skall förete dem utan dröjsmål.</w:t>
      </w:r>
    </w:p>
    <w:p w14:paraId="51FFF111" w14:textId="77777777" w:rsidR="002D24A8" w:rsidRPr="00E442E2" w:rsidRDefault="002D24A8" w:rsidP="002D24A8">
      <w:pPr>
        <w:ind w:left="1247"/>
        <w:rPr>
          <w:rFonts w:cs="Arial"/>
          <w:szCs w:val="20"/>
        </w:rPr>
      </w:pPr>
    </w:p>
    <w:p w14:paraId="6610FCD9" w14:textId="42B5C2D3" w:rsidR="00280791" w:rsidRPr="00E442E2" w:rsidRDefault="00280791" w:rsidP="002D24A8">
      <w:pPr>
        <w:ind w:left="1247"/>
        <w:rPr>
          <w:rFonts w:cs="Arial"/>
          <w:szCs w:val="20"/>
        </w:rPr>
      </w:pPr>
      <w:r>
        <w:t>Samma princip gäller också andra lagstadgade dagpenningar.</w:t>
      </w:r>
    </w:p>
    <w:p w14:paraId="5BB61CFE" w14:textId="77777777" w:rsidR="00AE1088" w:rsidRPr="00E442E2" w:rsidRDefault="00AE1088" w:rsidP="002D24A8">
      <w:pPr>
        <w:ind w:left="1247"/>
        <w:rPr>
          <w:rFonts w:cs="Arial"/>
          <w:szCs w:val="20"/>
        </w:rPr>
      </w:pPr>
    </w:p>
    <w:p w14:paraId="34C0FF34" w14:textId="66FC4549" w:rsidR="00280791" w:rsidRPr="00E442E2" w:rsidRDefault="00280791" w:rsidP="002D24A8">
      <w:pPr>
        <w:ind w:left="1247"/>
        <w:rPr>
          <w:rFonts w:cs="Arial"/>
          <w:szCs w:val="20"/>
        </w:rPr>
      </w:pPr>
      <w:r>
        <w:t>Om dagpenning av skäl som beror på arbetstagaren inte betalas, betalar arbetsgivaren endast skillnaden mellan dagpenningen och lönen för sjuktiden.</w:t>
      </w:r>
    </w:p>
    <w:p w14:paraId="784FFF8F" w14:textId="77777777" w:rsidR="002D48F2" w:rsidRPr="00E442E2" w:rsidRDefault="002D48F2" w:rsidP="002D48F2">
      <w:pPr>
        <w:ind w:left="1248" w:hanging="397"/>
        <w:rPr>
          <w:rFonts w:cs="Arial"/>
          <w:szCs w:val="20"/>
        </w:rPr>
      </w:pPr>
    </w:p>
    <w:p w14:paraId="6B0B36B8" w14:textId="201FA029" w:rsidR="00280791" w:rsidRPr="00E442E2" w:rsidRDefault="00280791" w:rsidP="002D48F2">
      <w:pPr>
        <w:ind w:left="1248" w:hanging="397"/>
        <w:rPr>
          <w:rFonts w:cs="Arial"/>
          <w:szCs w:val="20"/>
        </w:rPr>
      </w:pPr>
      <w:r>
        <w:rPr>
          <w:b/>
          <w:color w:val="4A4A49"/>
        </w:rPr>
        <w:t>6.</w:t>
      </w:r>
      <w:r>
        <w:tab/>
        <w:t>Arbetstagaren är skyldig att omedelbart meddela arbetsgivaren om att han insjuknat.</w:t>
      </w:r>
    </w:p>
    <w:p w14:paraId="5B45681E" w14:textId="77777777" w:rsidR="002D48F2" w:rsidRPr="00E442E2" w:rsidRDefault="002D48F2" w:rsidP="002D48F2">
      <w:pPr>
        <w:ind w:left="1248" w:hanging="397"/>
        <w:rPr>
          <w:rFonts w:cs="Arial"/>
          <w:szCs w:val="20"/>
        </w:rPr>
      </w:pPr>
    </w:p>
    <w:p w14:paraId="283F1FF7" w14:textId="300C19C5" w:rsidR="00280791" w:rsidRPr="00E442E2" w:rsidRDefault="00280791" w:rsidP="002D48F2">
      <w:pPr>
        <w:ind w:left="1248" w:hanging="397"/>
        <w:rPr>
          <w:rFonts w:cs="Arial"/>
          <w:szCs w:val="20"/>
        </w:rPr>
      </w:pPr>
      <w:r>
        <w:rPr>
          <w:b/>
          <w:color w:val="4A4A49"/>
        </w:rPr>
        <w:t>7.</w:t>
      </w:r>
      <w:r>
        <w:tab/>
        <w:t>Arbetsoförmågan skall om det krävs bestyrkas med läkarintyg eller med annan av arbetsgivaren godtagbar utredning.</w:t>
      </w:r>
    </w:p>
    <w:p w14:paraId="02C9E477" w14:textId="77777777" w:rsidR="002D48F2" w:rsidRPr="00E442E2" w:rsidRDefault="002D48F2" w:rsidP="002D48F2">
      <w:pPr>
        <w:ind w:left="1247"/>
        <w:rPr>
          <w:rFonts w:cs="Arial"/>
          <w:szCs w:val="20"/>
        </w:rPr>
      </w:pPr>
    </w:p>
    <w:p w14:paraId="4F951DBA" w14:textId="77777777" w:rsidR="00AE1088" w:rsidRPr="00E442E2" w:rsidRDefault="00280791" w:rsidP="00AE1088">
      <w:pPr>
        <w:pStyle w:val="Left2"/>
      </w:pPr>
      <w:r>
        <w:t>Under en sjukdomsepidemi och i situationer då tid till läkarmottagning inte kan fås, kan man som godtagbar utredning anta av företagshälsovårdaren eller av en hälsovårdare utfärdat intyg för kortvarig sjukledighet för 1–3 kalenderdagar.</w:t>
      </w:r>
    </w:p>
    <w:p w14:paraId="37E37E73" w14:textId="77777777" w:rsidR="00AE1088" w:rsidRPr="00E442E2" w:rsidRDefault="00AE1088" w:rsidP="00AE1088">
      <w:pPr>
        <w:ind w:left="1247"/>
        <w:rPr>
          <w:rFonts w:cs="Arial"/>
          <w:szCs w:val="20"/>
        </w:rPr>
      </w:pPr>
    </w:p>
    <w:p w14:paraId="33E87C19" w14:textId="26A2354C" w:rsidR="00280791" w:rsidRPr="00E442E2" w:rsidRDefault="00280791" w:rsidP="00AE1088">
      <w:pPr>
        <w:ind w:left="1247"/>
        <w:rPr>
          <w:rFonts w:cs="Arial"/>
          <w:spacing w:val="2"/>
          <w:szCs w:val="20"/>
        </w:rPr>
      </w:pPr>
      <w:r>
        <w:t>Arbetsgivaren kan av grundad anledning utse den läkare som ska anlitas och då betalar arbetsgivaren de kostnader som uppstår för anskaffningen av läkarintyget.</w:t>
      </w:r>
    </w:p>
    <w:p w14:paraId="24C7B19A" w14:textId="77777777" w:rsidR="006B663F" w:rsidRPr="00E442E2" w:rsidRDefault="006B663F" w:rsidP="00280791">
      <w:pPr>
        <w:rPr>
          <w:rFonts w:cs="Arial"/>
          <w:szCs w:val="20"/>
        </w:rPr>
      </w:pPr>
    </w:p>
    <w:p w14:paraId="78ED8C7E" w14:textId="38CAAA64" w:rsidR="00280791" w:rsidRPr="00E442E2" w:rsidRDefault="00280791" w:rsidP="006B663F">
      <w:pPr>
        <w:pStyle w:val="Otsikko1"/>
      </w:pPr>
      <w:bookmarkStart w:id="30" w:name="_Toc149314715"/>
      <w:r>
        <w:t>21 §</w:t>
      </w:r>
      <w:r>
        <w:tab/>
        <w:t>Läkarundersökningar och vaccinationer</w:t>
      </w:r>
      <w:bookmarkEnd w:id="30"/>
    </w:p>
    <w:p w14:paraId="4C33AD91" w14:textId="77777777" w:rsidR="00280791" w:rsidRPr="00E442E2" w:rsidRDefault="00280791" w:rsidP="00AE1088">
      <w:pPr>
        <w:ind w:left="1248" w:hanging="397"/>
        <w:rPr>
          <w:rFonts w:cs="Arial"/>
          <w:szCs w:val="20"/>
        </w:rPr>
      </w:pPr>
      <w:r>
        <w:rPr>
          <w:b/>
          <w:color w:val="4A4A49"/>
        </w:rPr>
        <w:t>1.</w:t>
      </w:r>
      <w:r>
        <w:tab/>
        <w:t>Arbetsgivaren minskar inte lön för ordinarie arbetstid i följande fall om kontrollerna och undersökningarna ordnats utan onödig förlust av arbetstid och om de inte kunnat skötas utom arbetstid och att arbetsgivaren meddelats på förhand.</w:t>
      </w:r>
    </w:p>
    <w:p w14:paraId="2ACA9F79" w14:textId="77777777" w:rsidR="00280791" w:rsidRPr="00E442E2" w:rsidRDefault="00280791" w:rsidP="00280791">
      <w:pPr>
        <w:rPr>
          <w:rFonts w:cs="Arial"/>
          <w:szCs w:val="20"/>
        </w:rPr>
      </w:pPr>
    </w:p>
    <w:p w14:paraId="26FFB21C" w14:textId="28C90F1C" w:rsidR="00280791" w:rsidRPr="00E442E2" w:rsidRDefault="00280791" w:rsidP="00AE1088">
      <w:pPr>
        <w:ind w:left="1644" w:hanging="397"/>
        <w:rPr>
          <w:rFonts w:cs="Arial"/>
          <w:szCs w:val="20"/>
        </w:rPr>
      </w:pPr>
      <w:r>
        <w:rPr>
          <w:b/>
          <w:color w:val="4A4A49"/>
        </w:rPr>
        <w:lastRenderedPageBreak/>
        <w:t>A.</w:t>
      </w:r>
      <w:r>
        <w:rPr>
          <w:b/>
          <w:color w:val="4A4A49"/>
        </w:rPr>
        <w:tab/>
      </w:r>
      <w:r>
        <w:t>För tid som åtgått till läkarundersökning eller laboratorie- eller röntgenundersökning till vilken arbetstagaren remitterats av läkare i samband med undersökning och som är nödvändig för konstaterande av sjukdom eller bestämmande av vård eller hjälpmedel (t.ex. glasögon).</w:t>
      </w:r>
    </w:p>
    <w:p w14:paraId="156C1B71" w14:textId="77777777" w:rsidR="00AE1088" w:rsidRPr="00E442E2" w:rsidRDefault="00AE1088" w:rsidP="00AE1088">
      <w:pPr>
        <w:ind w:left="1644" w:hanging="397"/>
        <w:rPr>
          <w:rFonts w:cs="Arial"/>
          <w:szCs w:val="20"/>
        </w:rPr>
      </w:pPr>
    </w:p>
    <w:p w14:paraId="3A60A53A" w14:textId="77777777" w:rsidR="00280791" w:rsidRPr="00E442E2" w:rsidRDefault="00280791" w:rsidP="00AE1088">
      <w:pPr>
        <w:ind w:left="1644" w:hanging="397"/>
        <w:rPr>
          <w:rFonts w:cs="Arial"/>
          <w:szCs w:val="20"/>
        </w:rPr>
      </w:pPr>
      <w:r>
        <w:rPr>
          <w:b/>
          <w:bCs/>
        </w:rPr>
        <w:t>B.</w:t>
      </w:r>
      <w:r>
        <w:tab/>
        <w:t>För tid som åtgått till medicinska undersökningar av gravid arbetstagare såsom rådgivningskontroll, där man följer arbetstagarens och fostrets hälsotillstånd.</w:t>
      </w:r>
    </w:p>
    <w:p w14:paraId="38D04E53" w14:textId="77777777" w:rsidR="00AE1088" w:rsidRPr="00E442E2" w:rsidRDefault="00AE1088" w:rsidP="00AE1088">
      <w:pPr>
        <w:ind w:left="1644" w:hanging="397"/>
        <w:rPr>
          <w:rFonts w:cs="Arial"/>
          <w:szCs w:val="20"/>
        </w:rPr>
      </w:pPr>
    </w:p>
    <w:p w14:paraId="28AF7FBC" w14:textId="6F65707A" w:rsidR="00280791" w:rsidRPr="00E442E2" w:rsidRDefault="00280791" w:rsidP="00AE1088">
      <w:pPr>
        <w:ind w:left="1248" w:hanging="397"/>
        <w:rPr>
          <w:rFonts w:cs="Arial"/>
          <w:szCs w:val="20"/>
        </w:rPr>
      </w:pPr>
      <w:r>
        <w:rPr>
          <w:b/>
          <w:color w:val="4A4A49"/>
        </w:rPr>
        <w:t>2.</w:t>
      </w:r>
      <w:r>
        <w:rPr>
          <w:b/>
          <w:color w:val="4A4A49"/>
        </w:rPr>
        <w:tab/>
      </w:r>
      <w:r>
        <w:t>Läkarundersökningar som förutsätts för nytt arbete eller andra lagstadgade läkarkontroller räknas som arbetstid. Då betalar arbetsgivaren de nödvändiga resekostnaderna.</w:t>
      </w:r>
    </w:p>
    <w:p w14:paraId="76000B54" w14:textId="77777777" w:rsidR="00AE1088" w:rsidRPr="00E442E2" w:rsidRDefault="00AE1088" w:rsidP="00AE1088">
      <w:pPr>
        <w:ind w:left="1248" w:hanging="397"/>
        <w:rPr>
          <w:rFonts w:cs="Arial"/>
          <w:szCs w:val="20"/>
        </w:rPr>
      </w:pPr>
    </w:p>
    <w:p w14:paraId="6FC404B8" w14:textId="77777777" w:rsidR="00280791" w:rsidRPr="00E442E2" w:rsidRDefault="00280791" w:rsidP="00AE1088">
      <w:pPr>
        <w:ind w:left="1248" w:hanging="397"/>
        <w:rPr>
          <w:rFonts w:cs="Arial"/>
          <w:szCs w:val="20"/>
        </w:rPr>
      </w:pPr>
      <w:r>
        <w:rPr>
          <w:b/>
          <w:color w:val="4A4A49"/>
        </w:rPr>
        <w:t>3.</w:t>
      </w:r>
      <w:r>
        <w:tab/>
        <w:t>Arbetstagaren har rätt att under arbetstid ta de vaccinationer som krävs för arbetet om det inte är möjligt utan svårigheter utanför arbetstid.</w:t>
      </w:r>
    </w:p>
    <w:p w14:paraId="41D12E47" w14:textId="77777777" w:rsidR="006B663F" w:rsidRPr="00E442E2" w:rsidRDefault="006B663F" w:rsidP="00280791">
      <w:pPr>
        <w:rPr>
          <w:rFonts w:cs="Arial"/>
          <w:szCs w:val="20"/>
        </w:rPr>
      </w:pPr>
    </w:p>
    <w:p w14:paraId="4DF5F43D" w14:textId="2DD3E612" w:rsidR="00280791" w:rsidRPr="00E442E2" w:rsidRDefault="00280791" w:rsidP="006B663F">
      <w:pPr>
        <w:pStyle w:val="Otsikko1"/>
      </w:pPr>
      <w:bookmarkStart w:id="31" w:name="_Toc149314716"/>
      <w:r>
        <w:t>22 §</w:t>
      </w:r>
      <w:r>
        <w:tab/>
        <w:t>Kort tillfällig frånvaro</w:t>
      </w:r>
      <w:bookmarkEnd w:id="31"/>
    </w:p>
    <w:p w14:paraId="6FA7A97D" w14:textId="77777777" w:rsidR="00280791" w:rsidRPr="00E442E2" w:rsidRDefault="00280791" w:rsidP="00AE1088">
      <w:pPr>
        <w:ind w:left="1248" w:hanging="397"/>
        <w:rPr>
          <w:rFonts w:cs="Arial"/>
          <w:szCs w:val="20"/>
        </w:rPr>
      </w:pPr>
      <w:r>
        <w:rPr>
          <w:b/>
          <w:color w:val="4A4A49"/>
        </w:rPr>
        <w:t>1.</w:t>
      </w:r>
      <w:r>
        <w:tab/>
        <w:t>Om en arbetstagare är borta från arbetet på grund av nedan nämnda orsaker som yppar sig under hans arbetsdag, minskar sådan frånvaro inte arbetstagarens lön eller semester. Sådan frånvaro med lön är högst en dag utom i samband med barns plötsliga sjukdomsfall.</w:t>
      </w:r>
    </w:p>
    <w:p w14:paraId="0AD55D8C" w14:textId="77777777" w:rsidR="00AE1088" w:rsidRPr="00E442E2" w:rsidRDefault="00AE1088" w:rsidP="00AE1088">
      <w:pPr>
        <w:ind w:left="1644" w:hanging="397"/>
        <w:rPr>
          <w:rFonts w:cs="Arial"/>
          <w:szCs w:val="20"/>
        </w:rPr>
      </w:pPr>
    </w:p>
    <w:p w14:paraId="0E1E1EBE" w14:textId="4B78F220" w:rsidR="00280791" w:rsidRPr="00E442E2" w:rsidRDefault="00280791" w:rsidP="00AE1088">
      <w:pPr>
        <w:ind w:left="1644" w:hanging="397"/>
        <w:rPr>
          <w:rFonts w:cs="Arial"/>
          <w:szCs w:val="20"/>
        </w:rPr>
      </w:pPr>
      <w:r>
        <w:rPr>
          <w:b/>
          <w:color w:val="4A4A49"/>
        </w:rPr>
        <w:t>A.</w:t>
      </w:r>
      <w:r>
        <w:rPr>
          <w:b/>
          <w:color w:val="4A4A49"/>
        </w:rPr>
        <w:tab/>
      </w:r>
      <w:r>
        <w:t>Plötsligt insjuknande hos ett under tio år gammalt barn eller ett barn med funktionsnedsättning, till den del frånvaron är nödvändig för att ordna vården. Frånvaro med lön kan dock inte fortsätta mer än tre arbetsdagar från insjuknandet. Orsaken till frånvaron skall när det krävs bestyrkas med läkarintyg eller annan av arbetsgivaren godkänd utredning och på begäran ska en utredning ges över den andra vårdnadshavarens hinder att sköta barnet.</w:t>
      </w:r>
    </w:p>
    <w:p w14:paraId="3F341D55" w14:textId="77777777" w:rsidR="00AE1088" w:rsidRPr="00E442E2" w:rsidRDefault="00AE1088" w:rsidP="00AE1088">
      <w:pPr>
        <w:pStyle w:val="Left2"/>
        <w:ind w:left="1644"/>
      </w:pPr>
    </w:p>
    <w:p w14:paraId="1D590FD8" w14:textId="6E4DEC79" w:rsidR="00AE1088" w:rsidRPr="00E442E2" w:rsidRDefault="00280791" w:rsidP="00AE1088">
      <w:pPr>
        <w:pStyle w:val="Left2"/>
        <w:ind w:left="1644"/>
      </w:pPr>
      <w:r>
        <w:t>Rätt till avlönad frånvaro enligt denna punkt gäller barnets vårdnadshavare; även umgängesföräldern som inte bor i samma hushåll som barnet. På motsvarande sätt kan utredning av den andra vårdnadshavarens hinder att sköta barnet krävas även av umgängesföräldern.</w:t>
      </w:r>
    </w:p>
    <w:p w14:paraId="294F2FFB" w14:textId="77777777" w:rsidR="00AE1088" w:rsidRPr="00E442E2" w:rsidRDefault="00AE1088" w:rsidP="00AE1088">
      <w:pPr>
        <w:pStyle w:val="Left2"/>
        <w:ind w:left="1644"/>
      </w:pPr>
    </w:p>
    <w:p w14:paraId="410FB20E" w14:textId="32872255" w:rsidR="00280791" w:rsidRPr="00E442E2" w:rsidRDefault="00280791" w:rsidP="00AE1088">
      <w:pPr>
        <w:pStyle w:val="Left2"/>
        <w:ind w:left="1644"/>
        <w:rPr>
          <w:rFonts w:cs="Arial"/>
        </w:rPr>
      </w:pPr>
      <w:r>
        <w:t xml:space="preserve">Undertecknarorganisationerna konstaterar att man i samhället strävar efter att få en jämnare fördelning av familjeförpliktelserna mellan män och kvinnor. Enligt detta borde man i familjer där båda </w:t>
      </w:r>
      <w:r>
        <w:lastRenderedPageBreak/>
        <w:t>vårdnadshavarna arbetar sträva efter att fördela frånvaron från arbetet jämnt mellan vardera föräldern.</w:t>
      </w:r>
    </w:p>
    <w:p w14:paraId="0D339CCC" w14:textId="77777777" w:rsidR="00AE1088" w:rsidRPr="00E442E2" w:rsidRDefault="00AE1088" w:rsidP="00AE1088">
      <w:pPr>
        <w:pStyle w:val="Left2"/>
        <w:ind w:left="1644"/>
        <w:rPr>
          <w:rFonts w:cs="Arial"/>
        </w:rPr>
      </w:pPr>
    </w:p>
    <w:p w14:paraId="76B9054C" w14:textId="77777777" w:rsidR="00AE1088" w:rsidRPr="00E442E2" w:rsidRDefault="00280791" w:rsidP="00AE1088">
      <w:pPr>
        <w:ind w:left="1644" w:hanging="397"/>
        <w:rPr>
          <w:rFonts w:cs="Arial"/>
          <w:szCs w:val="20"/>
        </w:rPr>
      </w:pPr>
      <w:r>
        <w:rPr>
          <w:b/>
          <w:bCs/>
        </w:rPr>
        <w:t>B</w:t>
      </w:r>
      <w:r>
        <w:t>.</w:t>
      </w:r>
      <w:r>
        <w:tab/>
        <w:t>Plötslig sjukdom i familjen som kräver vård. Orsaken till frånvaron skall om det krävs bestyrkas med läkarintyg och en utredning skall ges över vårdens nödvändighet.</w:t>
      </w:r>
    </w:p>
    <w:p w14:paraId="1CC4007B" w14:textId="77777777" w:rsidR="00AE1088" w:rsidRPr="00E442E2" w:rsidRDefault="00AE1088" w:rsidP="00AE1088">
      <w:pPr>
        <w:ind w:left="1644" w:hanging="397"/>
        <w:rPr>
          <w:rFonts w:cs="Arial"/>
          <w:szCs w:val="20"/>
        </w:rPr>
      </w:pPr>
    </w:p>
    <w:p w14:paraId="555AA07F" w14:textId="7AE21DAA" w:rsidR="00AE1088" w:rsidRPr="00E442E2" w:rsidRDefault="00AE1088" w:rsidP="00AE1088">
      <w:pPr>
        <w:ind w:left="1644" w:hanging="397"/>
        <w:rPr>
          <w:rFonts w:cs="Arial"/>
          <w:szCs w:val="20"/>
        </w:rPr>
      </w:pPr>
      <w:r>
        <w:rPr>
          <w:b/>
          <w:bCs/>
        </w:rPr>
        <w:t>C</w:t>
      </w:r>
      <w:r>
        <w:t>.</w:t>
      </w:r>
      <w:r>
        <w:tab/>
        <w:t>Familjemedlems död.</w:t>
      </w:r>
    </w:p>
    <w:p w14:paraId="0173F775" w14:textId="77777777" w:rsidR="00AE1088" w:rsidRPr="00E442E2" w:rsidRDefault="00AE1088" w:rsidP="00AE1088">
      <w:pPr>
        <w:ind w:left="1644" w:hanging="397"/>
        <w:rPr>
          <w:rFonts w:cs="Arial"/>
          <w:szCs w:val="20"/>
        </w:rPr>
      </w:pPr>
    </w:p>
    <w:p w14:paraId="639AEA84" w14:textId="3D86385B" w:rsidR="00280791" w:rsidRPr="00E442E2" w:rsidRDefault="00AE1088" w:rsidP="00AE1088">
      <w:pPr>
        <w:ind w:left="1644" w:hanging="397"/>
        <w:rPr>
          <w:rFonts w:cs="Arial"/>
          <w:szCs w:val="20"/>
        </w:rPr>
      </w:pPr>
      <w:r>
        <w:rPr>
          <w:b/>
          <w:bCs/>
        </w:rPr>
        <w:t>D</w:t>
      </w:r>
      <w:r>
        <w:t>.</w:t>
      </w:r>
      <w:r>
        <w:tab/>
        <w:t>Familjemedlems eller nära anhörigs begravning.</w:t>
      </w:r>
    </w:p>
    <w:p w14:paraId="10B0E491" w14:textId="77777777" w:rsidR="00AE1088" w:rsidRPr="00E442E2" w:rsidRDefault="00AE1088" w:rsidP="00AE1088">
      <w:pPr>
        <w:ind w:left="1644" w:hanging="397"/>
        <w:rPr>
          <w:rFonts w:cs="Arial"/>
          <w:szCs w:val="20"/>
        </w:rPr>
      </w:pPr>
    </w:p>
    <w:p w14:paraId="3C91AA7D" w14:textId="77777777" w:rsidR="00AE1088" w:rsidRPr="00E442E2" w:rsidRDefault="00280791" w:rsidP="00AE1088">
      <w:pPr>
        <w:pStyle w:val="Left2"/>
        <w:ind w:left="1644"/>
      </w:pPr>
      <w:r>
        <w:t>Med familjemedlem avses i arbetstagarens hushåll boende make/maka eller sambo och egna eller den andra partens barn som bor i samma hushåll. Barn är också foster- och adoptivbarn.</w:t>
      </w:r>
    </w:p>
    <w:p w14:paraId="125A9D46" w14:textId="77777777" w:rsidR="00AE1088" w:rsidRPr="00E442E2" w:rsidRDefault="00AE1088" w:rsidP="00AE1088">
      <w:pPr>
        <w:pStyle w:val="Left2"/>
        <w:ind w:left="1644"/>
      </w:pPr>
    </w:p>
    <w:p w14:paraId="77F34D0B" w14:textId="3B464890" w:rsidR="00280791" w:rsidRPr="00E442E2" w:rsidRDefault="00280791" w:rsidP="00AE1088">
      <w:pPr>
        <w:pStyle w:val="Left2"/>
        <w:ind w:left="1644"/>
        <w:rPr>
          <w:rFonts w:cs="Arial"/>
        </w:rPr>
      </w:pPr>
      <w:r>
        <w:t>Med nära anhörig avses arbetstagarens familjemedlemmar och föräldrar, far- och morföräldrar, barn, barnbarn, syskon och svärföräldrar.</w:t>
      </w:r>
    </w:p>
    <w:p w14:paraId="5609881B" w14:textId="77777777" w:rsidR="00AE1088" w:rsidRPr="00E442E2" w:rsidRDefault="00AE1088" w:rsidP="00AE1088">
      <w:pPr>
        <w:pStyle w:val="Left2"/>
        <w:ind w:left="1644"/>
        <w:rPr>
          <w:rFonts w:cs="Arial"/>
        </w:rPr>
      </w:pPr>
    </w:p>
    <w:p w14:paraId="4BDF9A07" w14:textId="04C28199" w:rsidR="00280791" w:rsidRPr="00E442E2" w:rsidRDefault="00AE1088" w:rsidP="00AE1088">
      <w:pPr>
        <w:ind w:left="1644" w:hanging="397"/>
        <w:rPr>
          <w:rFonts w:cs="Arial"/>
          <w:szCs w:val="20"/>
        </w:rPr>
      </w:pPr>
      <w:r>
        <w:rPr>
          <w:b/>
          <w:bCs/>
        </w:rPr>
        <w:t>E</w:t>
      </w:r>
      <w:r>
        <w:t>.</w:t>
      </w:r>
      <w:r>
        <w:tab/>
        <w:t>Egen vigsel.</w:t>
      </w:r>
    </w:p>
    <w:p w14:paraId="19F213ED" w14:textId="77777777" w:rsidR="00AE1088" w:rsidRPr="00E442E2" w:rsidRDefault="00AE1088" w:rsidP="00AE1088">
      <w:pPr>
        <w:ind w:left="1644" w:hanging="397"/>
        <w:rPr>
          <w:rFonts w:cs="Arial"/>
          <w:szCs w:val="20"/>
        </w:rPr>
      </w:pPr>
    </w:p>
    <w:p w14:paraId="5C24E245" w14:textId="53A1B0BA" w:rsidR="00280791" w:rsidRPr="00E442E2" w:rsidRDefault="00AE1088" w:rsidP="00AE1088">
      <w:pPr>
        <w:ind w:left="1644" w:hanging="397"/>
        <w:rPr>
          <w:rFonts w:cs="Arial"/>
          <w:szCs w:val="20"/>
        </w:rPr>
      </w:pPr>
      <w:r>
        <w:rPr>
          <w:b/>
          <w:bCs/>
        </w:rPr>
        <w:t>F</w:t>
      </w:r>
      <w:r>
        <w:t>.</w:t>
      </w:r>
      <w:r>
        <w:tab/>
        <w:t>Egen 50- och 60-årsdag.</w:t>
      </w:r>
    </w:p>
    <w:p w14:paraId="6DB9C715" w14:textId="77777777" w:rsidR="00AE1088" w:rsidRPr="00E442E2" w:rsidRDefault="00AE1088" w:rsidP="00AE1088">
      <w:pPr>
        <w:ind w:left="1644" w:hanging="397"/>
        <w:rPr>
          <w:rFonts w:cs="Arial"/>
          <w:szCs w:val="20"/>
        </w:rPr>
      </w:pPr>
    </w:p>
    <w:p w14:paraId="0E096835" w14:textId="5EBC61BE" w:rsidR="00280791" w:rsidRPr="00E442E2" w:rsidRDefault="00AE1088" w:rsidP="00AE1088">
      <w:pPr>
        <w:ind w:left="1644" w:hanging="397"/>
        <w:rPr>
          <w:rFonts w:cs="Arial"/>
          <w:szCs w:val="20"/>
        </w:rPr>
      </w:pPr>
      <w:r>
        <w:rPr>
          <w:b/>
          <w:bCs/>
        </w:rPr>
        <w:t>G</w:t>
      </w:r>
      <w:r>
        <w:t>.</w:t>
      </w:r>
      <w:r>
        <w:tab/>
        <w:t>Värnpliktigs uppbåd.</w:t>
      </w:r>
    </w:p>
    <w:p w14:paraId="748DAD28" w14:textId="77777777" w:rsidR="00AE1088" w:rsidRPr="00E442E2" w:rsidRDefault="00AE1088" w:rsidP="00AE1088">
      <w:pPr>
        <w:ind w:left="1644" w:hanging="397"/>
        <w:rPr>
          <w:rFonts w:cs="Arial"/>
          <w:szCs w:val="20"/>
        </w:rPr>
      </w:pPr>
    </w:p>
    <w:p w14:paraId="19EF6564" w14:textId="77777777" w:rsidR="00280791" w:rsidRPr="00E442E2" w:rsidRDefault="00280791" w:rsidP="00AE1088">
      <w:pPr>
        <w:ind w:left="1248" w:hanging="397"/>
        <w:rPr>
          <w:rFonts w:cs="Arial"/>
          <w:szCs w:val="20"/>
        </w:rPr>
      </w:pPr>
      <w:r>
        <w:rPr>
          <w:b/>
          <w:color w:val="4A4A49"/>
        </w:rPr>
        <w:t>2.</w:t>
      </w:r>
      <w:r>
        <w:tab/>
        <w:t>Till arbetstagare som deltar i reservövning eller kompletterande utbildning enligt civiltjänstlagen betalas skillnaden mellan lönen och reservistlönen eller ersättningen för kompletterande utbildning för de dagar som övningen eller utbildningen varade, om det är fråga om förpliktande och inte frivillig övning eller frivillig kompletterande utbildning.</w:t>
      </w:r>
    </w:p>
    <w:p w14:paraId="6A3044D2" w14:textId="77777777" w:rsidR="00AE1088" w:rsidRPr="00E442E2" w:rsidRDefault="00AE1088" w:rsidP="00AE1088">
      <w:pPr>
        <w:ind w:left="1248" w:hanging="397"/>
        <w:rPr>
          <w:rFonts w:cs="Arial"/>
          <w:szCs w:val="20"/>
        </w:rPr>
      </w:pPr>
    </w:p>
    <w:p w14:paraId="10116048" w14:textId="77777777" w:rsidR="00280791" w:rsidRPr="00E442E2" w:rsidRDefault="00280791" w:rsidP="00AE1088">
      <w:pPr>
        <w:ind w:left="1248" w:hanging="397"/>
        <w:rPr>
          <w:rFonts w:cs="Arial"/>
          <w:szCs w:val="20"/>
        </w:rPr>
      </w:pPr>
      <w:r>
        <w:rPr>
          <w:b/>
          <w:color w:val="4A4A49"/>
        </w:rPr>
        <w:t>3.</w:t>
      </w:r>
      <w:r>
        <w:tab/>
        <w:t>Kvinnlig arbetstagare som inleder frivillig värnpliktstjänstgöring får ledighet utan lön. Förmåner som hör till anställningen intjänas inte under denna tid.</w:t>
      </w:r>
    </w:p>
    <w:p w14:paraId="4D7F2581" w14:textId="77777777" w:rsidR="00AE1088" w:rsidRPr="00E442E2" w:rsidRDefault="00AE1088" w:rsidP="00AE1088">
      <w:pPr>
        <w:ind w:left="1248" w:hanging="397"/>
        <w:rPr>
          <w:rFonts w:cs="Arial"/>
          <w:szCs w:val="20"/>
        </w:rPr>
      </w:pPr>
    </w:p>
    <w:p w14:paraId="44A56EC3" w14:textId="77777777" w:rsidR="00AE1088" w:rsidRPr="00E442E2" w:rsidRDefault="00280791" w:rsidP="00AE1088">
      <w:pPr>
        <w:ind w:left="1248" w:hanging="397"/>
        <w:rPr>
          <w:rFonts w:cs="Arial"/>
          <w:szCs w:val="20"/>
        </w:rPr>
      </w:pPr>
      <w:r>
        <w:rPr>
          <w:b/>
          <w:color w:val="4A4A49"/>
        </w:rPr>
        <w:t>4.</w:t>
      </w:r>
      <w:r>
        <w:tab/>
        <w:t>Inkomstbortfall, på grund av deltagande i kommunfullmäktiges eller kommunstyrelsens eller en lagenlig valnämnds möte, ersätts medlem i sådant förtroendeorgan.</w:t>
      </w:r>
    </w:p>
    <w:p w14:paraId="33FAA55C" w14:textId="77777777" w:rsidR="00227784" w:rsidRDefault="00227784" w:rsidP="00AE1088">
      <w:pPr>
        <w:ind w:left="1248" w:hanging="397"/>
        <w:rPr>
          <w:rFonts w:cs="Arial"/>
          <w:szCs w:val="20"/>
        </w:rPr>
      </w:pPr>
    </w:p>
    <w:p w14:paraId="44948BB5" w14:textId="77777777" w:rsidR="00227784" w:rsidRDefault="00227784" w:rsidP="00AE1088">
      <w:pPr>
        <w:ind w:left="1248" w:hanging="397"/>
        <w:rPr>
          <w:rFonts w:cs="Arial"/>
          <w:szCs w:val="20"/>
        </w:rPr>
      </w:pPr>
    </w:p>
    <w:p w14:paraId="04FECFF4" w14:textId="0CBCDDC5" w:rsidR="00AE1088" w:rsidRPr="00E442E2" w:rsidRDefault="00280791" w:rsidP="00AE1088">
      <w:pPr>
        <w:ind w:left="1248" w:hanging="397"/>
        <w:rPr>
          <w:rFonts w:cs="Arial"/>
          <w:szCs w:val="20"/>
        </w:rPr>
      </w:pPr>
      <w:r>
        <w:rPr>
          <w:b/>
          <w:color w:val="4A4A49"/>
        </w:rPr>
        <w:lastRenderedPageBreak/>
        <w:t>5.</w:t>
      </w:r>
      <w:r>
        <w:tab/>
        <w:t>Inkomstbortfall, på grund av deltagande i förbunds- eller representantmöte för de högsta beslutande organen i en undertecknarorganisation, dess medlemsorganisation eller arbetstagarcentralorganisation eller styrelsesektions-/stödgruppsmöten, ersätts medlem i sådant förtroendeorgan.</w:t>
      </w:r>
    </w:p>
    <w:p w14:paraId="479F2F52" w14:textId="77777777" w:rsidR="00AE1088" w:rsidRPr="00E442E2" w:rsidRDefault="00AE1088" w:rsidP="00AE1088">
      <w:pPr>
        <w:ind w:left="1248" w:hanging="397"/>
        <w:rPr>
          <w:rFonts w:cs="Arial"/>
          <w:szCs w:val="20"/>
        </w:rPr>
      </w:pPr>
    </w:p>
    <w:p w14:paraId="5ED1554B" w14:textId="3E7C74F2" w:rsidR="00280791" w:rsidRPr="00E442E2" w:rsidRDefault="00280791" w:rsidP="00AE1088">
      <w:pPr>
        <w:ind w:left="1248" w:hanging="397"/>
        <w:rPr>
          <w:rFonts w:cs="Arial"/>
          <w:szCs w:val="20"/>
        </w:rPr>
      </w:pPr>
      <w:r>
        <w:rPr>
          <w:b/>
          <w:color w:val="4A4A49"/>
        </w:rPr>
        <w:t>6.</w:t>
      </w:r>
      <w:r>
        <w:tab/>
        <w:t>Arbetstagaren skall utan dröjsmål och i mån av möjlighet på förhand meddela om frånvaro i enlighet med denna paragraf.</w:t>
      </w:r>
    </w:p>
    <w:p w14:paraId="564A46C8" w14:textId="77777777" w:rsidR="006B663F" w:rsidRPr="00E442E2" w:rsidRDefault="006B663F" w:rsidP="00280791">
      <w:pPr>
        <w:rPr>
          <w:rFonts w:cs="Arial"/>
          <w:szCs w:val="20"/>
        </w:rPr>
      </w:pPr>
    </w:p>
    <w:p w14:paraId="1FC2075F" w14:textId="748902AB" w:rsidR="00280791" w:rsidRPr="00E442E2" w:rsidRDefault="00280791" w:rsidP="006B663F">
      <w:pPr>
        <w:pStyle w:val="Otsikko1"/>
      </w:pPr>
      <w:bookmarkStart w:id="32" w:name="_Toc149314717"/>
      <w:r>
        <w:t>23 §</w:t>
      </w:r>
      <w:r>
        <w:tab/>
        <w:t>Särskild graviditets-, graviditets- och föräldraledighet, vårdledighet och ledighet för vård av anhörig</w:t>
      </w:r>
      <w:bookmarkEnd w:id="32"/>
    </w:p>
    <w:p w14:paraId="71A19B47" w14:textId="2BE7B39F" w:rsidR="00280791" w:rsidRPr="00E442E2" w:rsidRDefault="00280791" w:rsidP="006369F5">
      <w:pPr>
        <w:ind w:left="850"/>
        <w:rPr>
          <w:rFonts w:cs="Arial"/>
          <w:szCs w:val="20"/>
        </w:rPr>
      </w:pPr>
      <w:r>
        <w:t>Arbetstagarens rätt till särskild graviditets-, graviditets- och föräldraledighet, vårdledighet och ledighet för vård av anhörig bestäms med stöd av arbetsavtalslagen och sjukförsäkringslagen.</w:t>
      </w:r>
    </w:p>
    <w:p w14:paraId="41FD43AF" w14:textId="77777777" w:rsidR="006369F5" w:rsidRPr="00E442E2" w:rsidRDefault="006369F5" w:rsidP="006369F5">
      <w:pPr>
        <w:ind w:left="850"/>
        <w:rPr>
          <w:rFonts w:cs="Arial"/>
          <w:szCs w:val="20"/>
        </w:rPr>
      </w:pPr>
    </w:p>
    <w:p w14:paraId="5FCEF5D7" w14:textId="6E53074D" w:rsidR="00280791" w:rsidRPr="00E442E2" w:rsidRDefault="00280791" w:rsidP="006369F5">
      <w:pPr>
        <w:ind w:left="850"/>
        <w:rPr>
          <w:rFonts w:cs="Arial"/>
          <w:szCs w:val="20"/>
        </w:rPr>
      </w:pPr>
      <w:r>
        <w:t>Till en arbetstagare som har rätt till graviditetspenning enligt 9 kap. 1 § i sjukförsäkringslagen betalas lön för 40 vardagar från början av graviditetsledigheten om anställningsförhållandet fortgår. Förutsättningen för lönebetalningen är att arbetstagarens anställningsförhållande har pågått minst tre månader före den beräknade tiden för barnets födelse.</w:t>
      </w:r>
    </w:p>
    <w:p w14:paraId="36F5A939" w14:textId="77777777" w:rsidR="006369F5" w:rsidRPr="00E442E2" w:rsidRDefault="006369F5" w:rsidP="006369F5">
      <w:pPr>
        <w:ind w:left="850"/>
        <w:rPr>
          <w:rFonts w:cs="Arial"/>
          <w:szCs w:val="20"/>
        </w:rPr>
      </w:pPr>
    </w:p>
    <w:p w14:paraId="21BA2D79" w14:textId="3932565F" w:rsidR="00280791" w:rsidRPr="00E442E2" w:rsidRDefault="00280791" w:rsidP="006369F5">
      <w:pPr>
        <w:ind w:left="850"/>
        <w:rPr>
          <w:rFonts w:cs="Arial"/>
          <w:szCs w:val="20"/>
        </w:rPr>
      </w:pPr>
      <w:r>
        <w:t>Till en arbetstagare som har rätt till föräldrapenning enligt 9 kap. 5 § i sjukförsäkringslagen betalas lön för de första 32 vardagarna under föräldraledigheten om anställningsförhållandet fortgår. Förutsättningen för lönebetalningen är att arbetstagarens anställningsförhållande har pågått minst tre månader före föräldraledighetens början.</w:t>
      </w:r>
    </w:p>
    <w:p w14:paraId="36A30213" w14:textId="77777777" w:rsidR="006369F5" w:rsidRPr="00E442E2" w:rsidRDefault="006369F5" w:rsidP="006369F5">
      <w:pPr>
        <w:ind w:left="1417"/>
      </w:pPr>
    </w:p>
    <w:p w14:paraId="319B62AB" w14:textId="77777777" w:rsidR="006369F5" w:rsidRPr="00E442E2" w:rsidRDefault="00280791" w:rsidP="006369F5">
      <w:pPr>
        <w:ind w:left="1417"/>
      </w:pPr>
      <w:r>
        <w:rPr>
          <w:b/>
        </w:rPr>
        <w:t xml:space="preserve">Tillämpningsanvisning: </w:t>
      </w:r>
      <w:r>
        <w:t>Enligt villkoren har arbetstagaren rätt till lön under graviditets- och föräldraledigheten även om arbetstagaren blir graviditets- eller föräldraledig igen efter en föräldra- eller vårdledighet och följer de gällande anmälningstiderna.</w:t>
      </w:r>
    </w:p>
    <w:p w14:paraId="49CFEC8C" w14:textId="77777777" w:rsidR="006369F5" w:rsidRPr="00E442E2" w:rsidRDefault="006369F5" w:rsidP="006369F5">
      <w:pPr>
        <w:ind w:left="1417"/>
      </w:pPr>
    </w:p>
    <w:p w14:paraId="3D4464FE" w14:textId="77777777" w:rsidR="006369F5" w:rsidRPr="00E442E2" w:rsidRDefault="00280791" w:rsidP="006369F5">
      <w:pPr>
        <w:ind w:left="1417"/>
      </w:pPr>
      <w:r>
        <w:t>Med ordinarie regelbunden lön avses arbetstagarens månadslön jämte de individuella eller uppgiftsbaserade tillägg som månatligen betalas till samma belopp. Till lönen räknas inte timbaserade tillägg såsom ersättningar för mer- och övertidsarbete eller förhöjningar för kvälls-, natt-, lördags- eller söndagsarbete.</w:t>
      </w:r>
    </w:p>
    <w:p w14:paraId="05E18F24" w14:textId="77777777" w:rsidR="006369F5" w:rsidRPr="00E442E2" w:rsidRDefault="006369F5" w:rsidP="006369F5">
      <w:pPr>
        <w:ind w:left="1417"/>
      </w:pPr>
    </w:p>
    <w:p w14:paraId="1AB425D1" w14:textId="75A1CD52" w:rsidR="00280791" w:rsidRPr="00E442E2" w:rsidRDefault="00280791" w:rsidP="006369F5">
      <w:pPr>
        <w:ind w:left="1417"/>
      </w:pPr>
      <w:r>
        <w:t xml:space="preserve">Den egentliga ordinarie lönen för en timanställd arbetstagare beräknas som ett genomsnitt utifrån en sådan tidsperiod (till exempel 6 månader eller föregående kvalifikationsår) som visar den </w:t>
      </w:r>
      <w:r>
        <w:lastRenderedPageBreak/>
        <w:t>genomsnittliga arbetstid som arbetstagaren skulle ha arbetat under sin föräldraledighet.</w:t>
      </w:r>
    </w:p>
    <w:p w14:paraId="78105FD0" w14:textId="77777777" w:rsidR="006369F5" w:rsidRPr="00E442E2" w:rsidRDefault="006369F5" w:rsidP="006369F5">
      <w:pPr>
        <w:ind w:left="850"/>
        <w:rPr>
          <w:rFonts w:cs="Arial"/>
          <w:szCs w:val="20"/>
        </w:rPr>
      </w:pPr>
    </w:p>
    <w:p w14:paraId="0C1B88C3" w14:textId="393D19B7" w:rsidR="00280791" w:rsidRPr="00E442E2" w:rsidRDefault="00280791" w:rsidP="006369F5">
      <w:pPr>
        <w:ind w:left="850"/>
        <w:rPr>
          <w:rFonts w:cs="Arial"/>
          <w:szCs w:val="20"/>
        </w:rPr>
      </w:pPr>
      <w:r>
        <w:t>Arbetsgivaren ansöker om graviditets- och föräldraledighetspenning för tiden för lönebetalningen efter att han fått de utredningar som behövs av arbetstagaren. Utredningarna ska företes utan dröjsmål.</w:t>
      </w:r>
    </w:p>
    <w:p w14:paraId="42C69BD9" w14:textId="77777777" w:rsidR="006369F5" w:rsidRPr="00E442E2" w:rsidRDefault="006369F5" w:rsidP="006369F5">
      <w:pPr>
        <w:ind w:left="850"/>
        <w:rPr>
          <w:rFonts w:cs="Arial"/>
          <w:szCs w:val="20"/>
        </w:rPr>
      </w:pPr>
    </w:p>
    <w:p w14:paraId="175A5F68" w14:textId="77777777" w:rsidR="00280791" w:rsidRPr="00E442E2" w:rsidRDefault="00280791" w:rsidP="006369F5">
      <w:pPr>
        <w:ind w:left="850"/>
        <w:rPr>
          <w:rFonts w:cs="Arial"/>
          <w:szCs w:val="20"/>
        </w:rPr>
      </w:pPr>
      <w:r>
        <w:t>Om dagpenning av skäl som beror på arbetstagaren inte betalas, betalar arbetsgivaren endast skillnaden mellan dagpenningen och den fasta lönen.</w:t>
      </w:r>
    </w:p>
    <w:p w14:paraId="414357BE" w14:textId="77777777" w:rsidR="006B663F" w:rsidRPr="00E442E2" w:rsidRDefault="006B663F" w:rsidP="00280791">
      <w:pPr>
        <w:rPr>
          <w:rFonts w:cs="Arial"/>
          <w:szCs w:val="20"/>
        </w:rPr>
      </w:pPr>
    </w:p>
    <w:p w14:paraId="010AE5F6" w14:textId="57C07238" w:rsidR="00280791" w:rsidRPr="00E442E2" w:rsidRDefault="00280791" w:rsidP="006B663F">
      <w:pPr>
        <w:pStyle w:val="Otsikko1"/>
      </w:pPr>
      <w:bookmarkStart w:id="33" w:name="_Toc149314718"/>
      <w:r>
        <w:t>24 §</w:t>
      </w:r>
      <w:r>
        <w:tab/>
        <w:t>Grupplivförsäkring</w:t>
      </w:r>
      <w:bookmarkEnd w:id="33"/>
    </w:p>
    <w:p w14:paraId="1A24C54B" w14:textId="77777777" w:rsidR="00280791" w:rsidRPr="00E442E2" w:rsidRDefault="00280791" w:rsidP="006369F5">
      <w:pPr>
        <w:ind w:left="850"/>
        <w:rPr>
          <w:rFonts w:cs="Arial"/>
          <w:szCs w:val="20"/>
        </w:rPr>
      </w:pPr>
      <w:r>
        <w:t>Arbetsgivaren tecknar på sin bekostnad en grupplivförsäkring för arbetstagarna på det sätt som centralorganisationerna avtalat om.</w:t>
      </w:r>
    </w:p>
    <w:p w14:paraId="797CC8B2" w14:textId="77777777" w:rsidR="006B663F" w:rsidRPr="00E442E2" w:rsidRDefault="006B663F" w:rsidP="00280791">
      <w:pPr>
        <w:rPr>
          <w:rFonts w:cs="Arial"/>
          <w:szCs w:val="20"/>
        </w:rPr>
      </w:pPr>
    </w:p>
    <w:p w14:paraId="0FB18732" w14:textId="5D384B6B" w:rsidR="00280791" w:rsidRPr="00E442E2" w:rsidRDefault="00280791" w:rsidP="006B663F">
      <w:pPr>
        <w:pStyle w:val="Otsikko1"/>
      </w:pPr>
      <w:bookmarkStart w:id="34" w:name="_Toc149314719"/>
      <w:r>
        <w:t>25 §</w:t>
      </w:r>
      <w:r>
        <w:tab/>
        <w:t>Skyddsdräkt</w:t>
      </w:r>
      <w:bookmarkEnd w:id="34"/>
    </w:p>
    <w:p w14:paraId="289C49F1" w14:textId="77777777" w:rsidR="00280791" w:rsidRPr="00E442E2" w:rsidRDefault="00280791" w:rsidP="006369F5">
      <w:pPr>
        <w:ind w:left="850"/>
        <w:rPr>
          <w:rFonts w:cs="Arial"/>
          <w:szCs w:val="20"/>
        </w:rPr>
      </w:pPr>
      <w:r>
        <w:t>Arbetstagare som huvudsakligen har smutsigt arbete eller uppgifter som sliter på kläderna får ändamålsenlig skyddsdräkt och sådan skyddsutrustning som skyddet i arbetet förutsätter. Arbetsgivaren bekostar anskaffningen av utrustningen och skötseln av den. Man kan lokalt avtala om skyddsdräkt.</w:t>
      </w:r>
    </w:p>
    <w:p w14:paraId="15732966" w14:textId="77777777" w:rsidR="006B663F" w:rsidRPr="00E442E2" w:rsidRDefault="006B663F" w:rsidP="00280791">
      <w:pPr>
        <w:rPr>
          <w:rFonts w:cs="Arial"/>
          <w:szCs w:val="20"/>
        </w:rPr>
      </w:pPr>
    </w:p>
    <w:p w14:paraId="0ECD6A4C" w14:textId="60EAF49E" w:rsidR="00280791" w:rsidRPr="00E442E2" w:rsidRDefault="00280791" w:rsidP="006B663F">
      <w:pPr>
        <w:pStyle w:val="Otsikko1"/>
      </w:pPr>
      <w:bookmarkStart w:id="35" w:name="_Toc149314720"/>
      <w:r>
        <w:t>26 §</w:t>
      </w:r>
      <w:r>
        <w:tab/>
        <w:t>Förtroendeman</w:t>
      </w:r>
      <w:bookmarkEnd w:id="35"/>
    </w:p>
    <w:p w14:paraId="7973A93B" w14:textId="4193A430" w:rsidR="00280791" w:rsidRPr="00E442E2" w:rsidRDefault="00280791" w:rsidP="006369F5">
      <w:pPr>
        <w:ind w:left="1248" w:hanging="397"/>
        <w:rPr>
          <w:rFonts w:cs="Arial"/>
          <w:szCs w:val="20"/>
        </w:rPr>
      </w:pPr>
      <w:r>
        <w:rPr>
          <w:b/>
          <w:color w:val="4A4A49"/>
        </w:rPr>
        <w:t>1.</w:t>
      </w:r>
      <w:r>
        <w:tab/>
        <w:t>Företagets organiserade arbetstagare har rätt att bland sig välja en förtroendeman och en vice förtroendeman att verka som deras befullmäktigade i frågor som berör tolkningen av kollektivavtalet eller andra frågor i anslutning till anställningen.</w:t>
      </w:r>
    </w:p>
    <w:p w14:paraId="4673DC46" w14:textId="77777777" w:rsidR="006369F5" w:rsidRPr="00E442E2" w:rsidRDefault="006369F5" w:rsidP="006369F5">
      <w:pPr>
        <w:ind w:left="1248" w:hanging="397"/>
        <w:rPr>
          <w:rFonts w:cs="Arial"/>
          <w:szCs w:val="20"/>
        </w:rPr>
      </w:pPr>
    </w:p>
    <w:p w14:paraId="653026CB" w14:textId="77777777" w:rsidR="00280791" w:rsidRPr="00E442E2" w:rsidRDefault="00280791" w:rsidP="006369F5">
      <w:pPr>
        <w:ind w:left="1248" w:hanging="397"/>
        <w:rPr>
          <w:rFonts w:cs="Arial"/>
          <w:szCs w:val="20"/>
        </w:rPr>
      </w:pPr>
      <w:r>
        <w:rPr>
          <w:b/>
          <w:color w:val="4A4A49"/>
        </w:rPr>
        <w:t>2.</w:t>
      </w:r>
      <w:r>
        <w:tab/>
        <w:t>I övrigt tillämpas förtroendemannaavtalet mellan undertecknarorganisationerna.</w:t>
      </w:r>
    </w:p>
    <w:p w14:paraId="7F328403" w14:textId="77777777" w:rsidR="006B663F" w:rsidRPr="00E442E2" w:rsidRDefault="006B663F" w:rsidP="00280791">
      <w:pPr>
        <w:rPr>
          <w:rFonts w:cs="Arial"/>
          <w:szCs w:val="20"/>
        </w:rPr>
      </w:pPr>
    </w:p>
    <w:p w14:paraId="034D20A0" w14:textId="275ABF0A" w:rsidR="00280791" w:rsidRPr="00E442E2" w:rsidRDefault="00280791" w:rsidP="006B663F">
      <w:pPr>
        <w:pStyle w:val="Otsikko1"/>
      </w:pPr>
      <w:bookmarkStart w:id="36" w:name="_Toc149314721"/>
      <w:r>
        <w:t>27 §</w:t>
      </w:r>
      <w:r>
        <w:tab/>
        <w:t>Utbildning och arbetshälsa</w:t>
      </w:r>
      <w:bookmarkEnd w:id="36"/>
    </w:p>
    <w:p w14:paraId="3FB14F1B" w14:textId="77777777" w:rsidR="006369F5" w:rsidRPr="00E442E2" w:rsidRDefault="00280791" w:rsidP="006369F5">
      <w:pPr>
        <w:ind w:left="850"/>
        <w:rPr>
          <w:rFonts w:cs="Arial"/>
          <w:szCs w:val="20"/>
        </w:rPr>
      </w:pPr>
      <w:r>
        <w:t>Beträffande yrkesutbildning som arbetsgivaren ordnar, gemensam utbildning och fackföreningsutbildning tillämpas det utbildningsavtal som undertecknarorganisationerna ingått.</w:t>
      </w:r>
    </w:p>
    <w:p w14:paraId="4A38E7DA" w14:textId="77777777" w:rsidR="006369F5" w:rsidRPr="00E442E2" w:rsidRDefault="006369F5" w:rsidP="006369F5">
      <w:pPr>
        <w:ind w:left="850"/>
        <w:rPr>
          <w:rFonts w:cs="Arial"/>
          <w:szCs w:val="20"/>
        </w:rPr>
      </w:pPr>
    </w:p>
    <w:p w14:paraId="5394A4A0" w14:textId="10348758" w:rsidR="00280791" w:rsidRPr="00E442E2" w:rsidRDefault="00280791" w:rsidP="006369F5">
      <w:pPr>
        <w:ind w:left="850"/>
        <w:rPr>
          <w:rFonts w:cs="Arial"/>
          <w:szCs w:val="20"/>
        </w:rPr>
      </w:pPr>
      <w:r>
        <w:t>De undertecknande organisationerna rekommenderar att arbetstagarnas individuella behov avseende kompetensutveckling och arbetshälsa diskuteras årligen mellan arbetstagaren och chefen</w:t>
      </w:r>
    </w:p>
    <w:p w14:paraId="087C67D1" w14:textId="2B3D5856" w:rsidR="006369F5" w:rsidRPr="00E442E2" w:rsidRDefault="006369F5">
      <w:pPr>
        <w:spacing w:after="0" w:line="240" w:lineRule="auto"/>
        <w:jc w:val="left"/>
        <w:rPr>
          <w:rFonts w:cs="Arial"/>
          <w:szCs w:val="20"/>
        </w:rPr>
      </w:pPr>
      <w:r>
        <w:br w:type="page"/>
      </w:r>
    </w:p>
    <w:p w14:paraId="27A780AA" w14:textId="40BD8E16" w:rsidR="00280791" w:rsidRPr="00E442E2" w:rsidRDefault="00280791" w:rsidP="006369F5">
      <w:pPr>
        <w:pStyle w:val="Otsikko1"/>
      </w:pPr>
      <w:bookmarkStart w:id="37" w:name="_Toc149314722"/>
      <w:r>
        <w:lastRenderedPageBreak/>
        <w:t>28 §</w:t>
      </w:r>
      <w:r>
        <w:tab/>
        <w:t>Möten på arbetsplatserna</w:t>
      </w:r>
      <w:bookmarkEnd w:id="37"/>
    </w:p>
    <w:p w14:paraId="5FFFB506" w14:textId="77777777" w:rsidR="00280791" w:rsidRPr="00E442E2" w:rsidRDefault="00280791" w:rsidP="006369F5">
      <w:pPr>
        <w:ind w:left="850"/>
        <w:rPr>
          <w:rFonts w:cs="Arial"/>
          <w:szCs w:val="20"/>
        </w:rPr>
      </w:pPr>
      <w:r>
        <w:t>En registrerad underförening till detta kollektivavtals undertecknarorganisation eller dess på arbetsplatsen verkande avdelning, fackklubb eller motsvarande, har möjlighet att utom arbetstid på av arbetsgivaren angiven plats ordna möten i frågor som gäller förhållandena på arbetsplatsen under följande förutsättningar:</w:t>
      </w:r>
    </w:p>
    <w:p w14:paraId="340E0713" w14:textId="77777777" w:rsidR="000F4062" w:rsidRPr="00E442E2" w:rsidRDefault="000F4062" w:rsidP="006369F5">
      <w:pPr>
        <w:ind w:left="850"/>
        <w:rPr>
          <w:rFonts w:cs="Arial"/>
          <w:szCs w:val="20"/>
        </w:rPr>
      </w:pPr>
    </w:p>
    <w:p w14:paraId="6FD09B04" w14:textId="77777777" w:rsidR="00280791" w:rsidRPr="00E442E2" w:rsidRDefault="00280791" w:rsidP="000F4062">
      <w:pPr>
        <w:ind w:left="1644" w:hanging="397"/>
        <w:rPr>
          <w:rFonts w:cs="Arial"/>
          <w:szCs w:val="20"/>
        </w:rPr>
      </w:pPr>
      <w:r>
        <w:rPr>
          <w:b/>
          <w:bCs/>
        </w:rPr>
        <w:t>A</w:t>
      </w:r>
      <w:r>
        <w:t>.</w:t>
      </w:r>
      <w:r>
        <w:tab/>
        <w:t>Man ska komma överens med arbetsgivaren om möte på arbetsplatsen, om möjligt tre dagar före mötet.</w:t>
      </w:r>
    </w:p>
    <w:p w14:paraId="3829ABAE" w14:textId="77777777" w:rsidR="000F4062" w:rsidRPr="00E442E2" w:rsidRDefault="000F4062" w:rsidP="000F4062">
      <w:pPr>
        <w:ind w:left="1644" w:hanging="397"/>
        <w:rPr>
          <w:rFonts w:cs="Arial"/>
          <w:szCs w:val="20"/>
        </w:rPr>
      </w:pPr>
    </w:p>
    <w:p w14:paraId="30D7E19D" w14:textId="77777777" w:rsidR="00280791" w:rsidRPr="00E442E2" w:rsidRDefault="00280791" w:rsidP="000F4062">
      <w:pPr>
        <w:ind w:left="1644" w:hanging="397"/>
        <w:rPr>
          <w:rFonts w:cs="Arial"/>
          <w:szCs w:val="20"/>
        </w:rPr>
      </w:pPr>
      <w:r>
        <w:rPr>
          <w:b/>
          <w:bCs/>
        </w:rPr>
        <w:t>B</w:t>
      </w:r>
      <w:r>
        <w:t>.</w:t>
      </w:r>
      <w:r>
        <w:tab/>
        <w:t>Mötets arrangör ansvarar för ordningen vid mötet samt för möteslokalens renhet.</w:t>
      </w:r>
    </w:p>
    <w:p w14:paraId="2C7A4CE2" w14:textId="77777777" w:rsidR="000F4062" w:rsidRPr="00E442E2" w:rsidRDefault="000F4062" w:rsidP="000F4062">
      <w:pPr>
        <w:ind w:left="1644" w:hanging="397"/>
        <w:rPr>
          <w:rFonts w:cs="Arial"/>
          <w:szCs w:val="20"/>
        </w:rPr>
      </w:pPr>
    </w:p>
    <w:p w14:paraId="64F712EF" w14:textId="66E8C139" w:rsidR="00280791" w:rsidRPr="00E442E2" w:rsidRDefault="000F4062" w:rsidP="000F4062">
      <w:pPr>
        <w:ind w:left="1644" w:hanging="397"/>
        <w:rPr>
          <w:rFonts w:cs="Arial"/>
          <w:szCs w:val="20"/>
        </w:rPr>
      </w:pPr>
      <w:r>
        <w:rPr>
          <w:b/>
          <w:bCs/>
        </w:rPr>
        <w:t>C</w:t>
      </w:r>
      <w:r>
        <w:t>.</w:t>
      </w:r>
      <w:r>
        <w:tab/>
        <w:t>Mötesarrangörerna har rätt att till mötet kalla representanter för förbund som är part i kollektivavtalet och en underförening till ett sådant förbund samt representanter för vederbörande centralorganisationer.</w:t>
      </w:r>
    </w:p>
    <w:p w14:paraId="3B99891D" w14:textId="77777777" w:rsidR="006B663F" w:rsidRPr="00E442E2" w:rsidRDefault="006B663F" w:rsidP="004C5578"/>
    <w:p w14:paraId="759E3EED" w14:textId="21605C07" w:rsidR="00280791" w:rsidRPr="00E442E2" w:rsidRDefault="00280791" w:rsidP="006B663F">
      <w:pPr>
        <w:pStyle w:val="Otsikko1"/>
      </w:pPr>
      <w:bookmarkStart w:id="38" w:name="_Toc149314723"/>
      <w:r>
        <w:t>29 §</w:t>
      </w:r>
      <w:r>
        <w:tab/>
        <w:t>Uppbörd av medlemsavgifter</w:t>
      </w:r>
      <w:bookmarkEnd w:id="38"/>
    </w:p>
    <w:p w14:paraId="52E0FDB6" w14:textId="77777777" w:rsidR="00280791" w:rsidRPr="00E442E2" w:rsidRDefault="00280791" w:rsidP="000F4062">
      <w:pPr>
        <w:ind w:left="850"/>
        <w:rPr>
          <w:rFonts w:cs="Arial"/>
          <w:szCs w:val="20"/>
        </w:rPr>
      </w:pPr>
      <w:r>
        <w:t>Arbetsgivaren uppbär med arbetstagarens fullmakt medlemsavgifter för detta kollektivavtals undertecknarorganisationer av arbetstagarens lön och redovisar dem på förbundets konto enligt anvisningarna. Arbetstagaren får vid årets slut ett intyg över den innehållna summan.</w:t>
      </w:r>
    </w:p>
    <w:p w14:paraId="5B5B0554" w14:textId="77777777" w:rsidR="006B663F" w:rsidRPr="00E442E2" w:rsidRDefault="006B663F" w:rsidP="00280791">
      <w:pPr>
        <w:rPr>
          <w:rFonts w:cs="Arial"/>
          <w:szCs w:val="20"/>
        </w:rPr>
      </w:pPr>
    </w:p>
    <w:p w14:paraId="1C721373" w14:textId="04B741D5" w:rsidR="00280791" w:rsidRPr="00E442E2" w:rsidRDefault="00280791" w:rsidP="006B663F">
      <w:pPr>
        <w:pStyle w:val="Otsikko1"/>
      </w:pPr>
      <w:bookmarkStart w:id="39" w:name="_Toc149314724"/>
      <w:r>
        <w:t>30 §</w:t>
      </w:r>
      <w:r>
        <w:tab/>
        <w:t>Centralorganisationsavtal</w:t>
      </w:r>
      <w:bookmarkEnd w:id="39"/>
    </w:p>
    <w:p w14:paraId="5F60DE92" w14:textId="4334CFED" w:rsidR="00280791" w:rsidRPr="00E442E2" w:rsidRDefault="00280791" w:rsidP="000F4062">
      <w:pPr>
        <w:ind w:left="850"/>
        <w:rPr>
          <w:rFonts w:cs="Arial"/>
          <w:spacing w:val="3"/>
          <w:szCs w:val="20"/>
        </w:rPr>
      </w:pPr>
      <w:r>
        <w:t>Som en del av detta kollektivavtal iakttas följande avtal i den form som de var i kraft före 15.2.2017 samt rekommendationen:</w:t>
      </w:r>
    </w:p>
    <w:p w14:paraId="32386627" w14:textId="77777777" w:rsidR="00FE2443" w:rsidRPr="00E442E2" w:rsidRDefault="00FE2443" w:rsidP="000F4062">
      <w:pPr>
        <w:ind w:left="850"/>
        <w:rPr>
          <w:rFonts w:cs="Arial"/>
          <w:szCs w:val="20"/>
        </w:rPr>
      </w:pPr>
    </w:p>
    <w:p w14:paraId="22475EEF" w14:textId="77777777" w:rsidR="00280791" w:rsidRPr="00E442E2" w:rsidRDefault="00280791" w:rsidP="000F4062">
      <w:pPr>
        <w:ind w:left="1248" w:hanging="397"/>
        <w:jc w:val="left"/>
        <w:rPr>
          <w:rFonts w:cs="Arial"/>
          <w:szCs w:val="20"/>
        </w:rPr>
      </w:pPr>
      <w:r>
        <w:rPr>
          <w:color w:val="4A4A49"/>
        </w:rPr>
        <w:t>•</w:t>
      </w:r>
      <w:r>
        <w:rPr>
          <w:color w:val="4A4A49"/>
        </w:rPr>
        <w:tab/>
        <w:t>Samarbetsavtal och underteckningsprotokoll (AAC-FFC/FTFC/AKAVA) 2001, till övriga delar än det som berör arbetarskydd</w:t>
      </w:r>
    </w:p>
    <w:p w14:paraId="2711ACC6" w14:textId="77777777" w:rsidR="00280791" w:rsidRPr="00E442E2" w:rsidRDefault="00280791" w:rsidP="000F4062">
      <w:pPr>
        <w:ind w:left="1248" w:hanging="397"/>
        <w:jc w:val="left"/>
        <w:rPr>
          <w:rFonts w:cs="Arial"/>
          <w:szCs w:val="20"/>
        </w:rPr>
      </w:pPr>
      <w:r>
        <w:rPr>
          <w:color w:val="4A4A49"/>
        </w:rPr>
        <w:t>•</w:t>
      </w:r>
      <w:r>
        <w:rPr>
          <w:color w:val="4A4A49"/>
        </w:rPr>
        <w:tab/>
        <w:t>Rekommendation om förebyggande av missbruksproblem, behandling av missbruksfrågor och vårdhänvisning på arbetsplatserna (AAC-FFC/FTFC/AKAVA) 2015</w:t>
      </w:r>
    </w:p>
    <w:p w14:paraId="6C1DF960" w14:textId="77777777" w:rsidR="00280791" w:rsidRPr="00E442E2" w:rsidRDefault="00280791" w:rsidP="000F4062">
      <w:pPr>
        <w:ind w:left="1248" w:hanging="397"/>
        <w:jc w:val="left"/>
        <w:rPr>
          <w:rFonts w:cs="Arial"/>
          <w:szCs w:val="20"/>
        </w:rPr>
      </w:pPr>
      <w:r>
        <w:rPr>
          <w:color w:val="4A4A49"/>
        </w:rPr>
        <w:t>•</w:t>
      </w:r>
      <w:r>
        <w:rPr>
          <w:color w:val="4A4A49"/>
        </w:rPr>
        <w:tab/>
        <w:t>Protokoll om böter (AAC-FFC/FTFC/AKAVA) 2000</w:t>
      </w:r>
    </w:p>
    <w:p w14:paraId="33B6F325" w14:textId="77777777" w:rsidR="006B663F" w:rsidRPr="00E442E2" w:rsidRDefault="006B663F" w:rsidP="00280791">
      <w:pPr>
        <w:rPr>
          <w:rFonts w:cs="Arial"/>
          <w:szCs w:val="20"/>
        </w:rPr>
      </w:pPr>
    </w:p>
    <w:p w14:paraId="54F4C2B9" w14:textId="02F81874" w:rsidR="00280791" w:rsidRPr="00E442E2" w:rsidRDefault="00280791" w:rsidP="006B663F">
      <w:pPr>
        <w:pStyle w:val="Otsikko1"/>
      </w:pPr>
      <w:bookmarkStart w:id="40" w:name="_Toc149314725"/>
      <w:r>
        <w:t>31 §</w:t>
      </w:r>
      <w:r>
        <w:tab/>
        <w:t>Lokala avtal</w:t>
      </w:r>
      <w:bookmarkEnd w:id="40"/>
    </w:p>
    <w:p w14:paraId="4CDF0DF2" w14:textId="77777777" w:rsidR="00280791" w:rsidRPr="00E442E2" w:rsidRDefault="00280791" w:rsidP="000F4062">
      <w:pPr>
        <w:ind w:left="850"/>
        <w:rPr>
          <w:rFonts w:cs="Arial"/>
          <w:szCs w:val="20"/>
        </w:rPr>
      </w:pPr>
      <w:r>
        <w:t>Man kan lokalt avtala annorlunda om bestämmelserna i detta kollektivavtal i enlighet med förfarandet vid lokala avtal (sidan 69).</w:t>
      </w:r>
    </w:p>
    <w:p w14:paraId="2426D57B" w14:textId="38B3B358" w:rsidR="000F4062" w:rsidRPr="00E442E2" w:rsidRDefault="000F4062">
      <w:pPr>
        <w:spacing w:after="0" w:line="240" w:lineRule="auto"/>
        <w:jc w:val="left"/>
        <w:rPr>
          <w:rFonts w:cs="Arial"/>
          <w:szCs w:val="20"/>
        </w:rPr>
      </w:pPr>
    </w:p>
    <w:p w14:paraId="00D89DFD" w14:textId="0CDE799D" w:rsidR="00280791" w:rsidRPr="00E442E2" w:rsidRDefault="00280791" w:rsidP="006B663F">
      <w:pPr>
        <w:pStyle w:val="Otsikko1"/>
      </w:pPr>
      <w:bookmarkStart w:id="41" w:name="_Toc149314726"/>
      <w:r>
        <w:t>32 §</w:t>
      </w:r>
      <w:r>
        <w:tab/>
        <w:t>Avgörande av meningsskiljaktigheter</w:t>
      </w:r>
      <w:bookmarkEnd w:id="41"/>
    </w:p>
    <w:p w14:paraId="11319F45" w14:textId="77777777" w:rsidR="00280791" w:rsidRPr="00E442E2" w:rsidRDefault="00280791" w:rsidP="000F4062">
      <w:pPr>
        <w:ind w:left="850"/>
        <w:rPr>
          <w:rFonts w:cs="Arial"/>
          <w:szCs w:val="20"/>
        </w:rPr>
      </w:pPr>
      <w:r>
        <w:t>I frågor som gäller tolkningen och tillämpningen av detta kollektivavtal diskuterar arbetstagaren först med sin chef.</w:t>
      </w:r>
    </w:p>
    <w:p w14:paraId="524DB3D9" w14:textId="77777777" w:rsidR="000F4062" w:rsidRPr="00E442E2" w:rsidRDefault="000F4062" w:rsidP="000F4062">
      <w:pPr>
        <w:ind w:left="850"/>
        <w:rPr>
          <w:rFonts w:cs="Arial"/>
          <w:szCs w:val="20"/>
        </w:rPr>
      </w:pPr>
    </w:p>
    <w:p w14:paraId="37B7E1ED" w14:textId="77777777" w:rsidR="00280791" w:rsidRPr="00E442E2" w:rsidRDefault="00280791" w:rsidP="000F4062">
      <w:pPr>
        <w:ind w:left="851"/>
        <w:rPr>
          <w:b/>
          <w:bCs/>
          <w:color w:val="646363"/>
          <w:sz w:val="21"/>
          <w:szCs w:val="20"/>
        </w:rPr>
      </w:pPr>
      <w:r>
        <w:rPr>
          <w:b/>
          <w:color w:val="646363"/>
          <w:sz w:val="21"/>
        </w:rPr>
        <w:t>Lokala förhandlingar:</w:t>
      </w:r>
    </w:p>
    <w:p w14:paraId="2463077F" w14:textId="77777777" w:rsidR="00280791" w:rsidRPr="00E442E2" w:rsidRDefault="00280791" w:rsidP="000F4062">
      <w:pPr>
        <w:ind w:left="850"/>
        <w:rPr>
          <w:rFonts w:cs="Arial"/>
          <w:szCs w:val="20"/>
        </w:rPr>
      </w:pPr>
      <w:r>
        <w:t>Först förhandlar arbetsgivaren och arbetstagaren eller förtroendemannen om meningsskiljaktigheter i fråga om detta kollektivavtal. Förhandlingarna ska inledas och ske utan obefogat dröjsmål.</w:t>
      </w:r>
    </w:p>
    <w:p w14:paraId="43619F41" w14:textId="77777777" w:rsidR="000F4062" w:rsidRPr="00E442E2" w:rsidRDefault="000F4062" w:rsidP="000F4062">
      <w:pPr>
        <w:ind w:left="850"/>
        <w:rPr>
          <w:rFonts w:cs="Arial"/>
          <w:szCs w:val="20"/>
        </w:rPr>
      </w:pPr>
    </w:p>
    <w:p w14:paraId="2BE917AD" w14:textId="77777777" w:rsidR="000F4062" w:rsidRPr="00E442E2" w:rsidRDefault="00280791" w:rsidP="000F4062">
      <w:pPr>
        <w:ind w:left="850"/>
        <w:rPr>
          <w:rFonts w:cs="Arial"/>
          <w:szCs w:val="20"/>
        </w:rPr>
      </w:pPr>
      <w:r>
        <w:t>Ifall enighet inte nås ska en promemoria över meningsskiljaktigheterna och parternas ståndpunkter jämte motiveringar göras upp, om någondera parten så önskar. Promemorian bifogas relevanta bilagor och undertecknas i två exemplar, ett till vardera parten.</w:t>
      </w:r>
    </w:p>
    <w:p w14:paraId="7068E815" w14:textId="77777777" w:rsidR="000F4062" w:rsidRPr="00E442E2" w:rsidRDefault="000F4062" w:rsidP="000F4062">
      <w:pPr>
        <w:ind w:left="850"/>
        <w:rPr>
          <w:rFonts w:cs="Arial"/>
          <w:szCs w:val="20"/>
        </w:rPr>
      </w:pPr>
    </w:p>
    <w:p w14:paraId="13361CC1" w14:textId="283E12ED" w:rsidR="00280791" w:rsidRPr="00E442E2" w:rsidRDefault="00280791" w:rsidP="000F4062">
      <w:pPr>
        <w:ind w:left="851"/>
        <w:rPr>
          <w:b/>
          <w:bCs/>
          <w:color w:val="646363"/>
          <w:sz w:val="21"/>
          <w:szCs w:val="20"/>
        </w:rPr>
      </w:pPr>
      <w:r>
        <w:rPr>
          <w:b/>
          <w:color w:val="646363"/>
          <w:sz w:val="21"/>
        </w:rPr>
        <w:t>Förbundsförhandlingar:</w:t>
      </w:r>
    </w:p>
    <w:p w14:paraId="1DF9C0BA" w14:textId="77777777" w:rsidR="00280791" w:rsidRPr="00E442E2" w:rsidRDefault="00280791" w:rsidP="000F4062">
      <w:pPr>
        <w:ind w:left="850"/>
        <w:rPr>
          <w:rFonts w:cs="Arial"/>
          <w:szCs w:val="20"/>
        </w:rPr>
      </w:pPr>
      <w:r>
        <w:t>Ifall enighet inte nås kan lokala parter lämna ärendet till förbunden för avgörande.</w:t>
      </w:r>
    </w:p>
    <w:p w14:paraId="1E8CE860" w14:textId="77777777" w:rsidR="000F4062" w:rsidRPr="00E442E2" w:rsidRDefault="000F4062" w:rsidP="000F4062">
      <w:pPr>
        <w:ind w:left="850"/>
        <w:rPr>
          <w:rFonts w:cs="Arial"/>
          <w:szCs w:val="20"/>
        </w:rPr>
      </w:pPr>
    </w:p>
    <w:p w14:paraId="11636448" w14:textId="77777777" w:rsidR="00280791" w:rsidRPr="00E442E2" w:rsidRDefault="00280791" w:rsidP="000F4062">
      <w:pPr>
        <w:ind w:left="851"/>
        <w:rPr>
          <w:b/>
          <w:bCs/>
          <w:color w:val="646363"/>
          <w:sz w:val="21"/>
          <w:szCs w:val="20"/>
        </w:rPr>
      </w:pPr>
      <w:r>
        <w:rPr>
          <w:b/>
          <w:color w:val="646363"/>
          <w:sz w:val="21"/>
        </w:rPr>
        <w:t>Arbetsdomstolen:</w:t>
      </w:r>
    </w:p>
    <w:p w14:paraId="2D0AE74A" w14:textId="77777777" w:rsidR="00280791" w:rsidRPr="00E442E2" w:rsidRDefault="00280791" w:rsidP="000F4062">
      <w:pPr>
        <w:ind w:left="850"/>
        <w:rPr>
          <w:rFonts w:cs="Arial"/>
          <w:szCs w:val="20"/>
        </w:rPr>
      </w:pPr>
      <w:r>
        <w:t>Ifall enighet inte nås vid förbundsförhandlingar kan ärendet överlämnas till arbetsdomstolen för avgörande.</w:t>
      </w:r>
    </w:p>
    <w:p w14:paraId="2DE0F8C9" w14:textId="77777777" w:rsidR="006B663F" w:rsidRPr="00E442E2" w:rsidRDefault="006B663F" w:rsidP="00280791">
      <w:pPr>
        <w:rPr>
          <w:rFonts w:cs="Arial"/>
          <w:szCs w:val="20"/>
        </w:rPr>
      </w:pPr>
    </w:p>
    <w:p w14:paraId="1657C027" w14:textId="473650E5" w:rsidR="00280791" w:rsidRPr="00E442E2" w:rsidRDefault="00280791" w:rsidP="006B663F">
      <w:pPr>
        <w:pStyle w:val="Otsikko1"/>
      </w:pPr>
      <w:bookmarkStart w:id="42" w:name="_Toc149314727"/>
      <w:r>
        <w:t>33 §</w:t>
      </w:r>
      <w:r>
        <w:tab/>
        <w:t>Förmåner som är i kraft</w:t>
      </w:r>
      <w:bookmarkEnd w:id="42"/>
    </w:p>
    <w:p w14:paraId="3F734979" w14:textId="7B6686DB" w:rsidR="00280791" w:rsidRPr="00E442E2" w:rsidRDefault="00280791" w:rsidP="000F4062">
      <w:pPr>
        <w:ind w:left="850"/>
        <w:rPr>
          <w:rFonts w:cs="Arial"/>
          <w:szCs w:val="20"/>
        </w:rPr>
      </w:pPr>
      <w:r>
        <w:t>Detta kollektivavtal berör inte sådana förmåner som grundar sig på avtal mellan arbetsgivaren och arbetstagaren, om vilka avtalats särskilt och avvikande från funktionärskollektivavtalet eller kollektivavtalet.</w:t>
      </w:r>
    </w:p>
    <w:p w14:paraId="122F0C12" w14:textId="77777777" w:rsidR="006B663F" w:rsidRPr="00E442E2" w:rsidRDefault="006B663F" w:rsidP="00280791">
      <w:pPr>
        <w:rPr>
          <w:rFonts w:cs="Arial"/>
          <w:szCs w:val="20"/>
        </w:rPr>
      </w:pPr>
    </w:p>
    <w:p w14:paraId="44D66E5D" w14:textId="4B5FE330" w:rsidR="00280791" w:rsidRPr="00E442E2" w:rsidRDefault="00280791" w:rsidP="006B663F">
      <w:pPr>
        <w:pStyle w:val="Otsikko1"/>
      </w:pPr>
      <w:bookmarkStart w:id="43" w:name="_Toc149314728"/>
      <w:r>
        <w:t>34 §</w:t>
      </w:r>
      <w:r>
        <w:tab/>
        <w:t>Arbetsfred</w:t>
      </w:r>
      <w:bookmarkEnd w:id="43"/>
    </w:p>
    <w:p w14:paraId="7154C398" w14:textId="77777777" w:rsidR="00280791" w:rsidRPr="00E442E2" w:rsidRDefault="00280791" w:rsidP="000F4062">
      <w:pPr>
        <w:ind w:left="850"/>
        <w:rPr>
          <w:rFonts w:cs="Arial"/>
          <w:szCs w:val="20"/>
        </w:rPr>
      </w:pPr>
      <w:r>
        <w:t>Alla stridsåtgärder som riktar sig mot detta avtal i dess helhet eller mot någon enskild bestämmelse i det är förbjudna.</w:t>
      </w:r>
    </w:p>
    <w:p w14:paraId="53E0C901" w14:textId="77777777" w:rsidR="006B663F" w:rsidRPr="00E442E2" w:rsidRDefault="006B663F" w:rsidP="00280791">
      <w:pPr>
        <w:rPr>
          <w:rFonts w:cs="Arial"/>
          <w:szCs w:val="20"/>
        </w:rPr>
      </w:pPr>
    </w:p>
    <w:p w14:paraId="5BE087F1" w14:textId="4C33BF9B" w:rsidR="00280791" w:rsidRPr="00E442E2" w:rsidRDefault="00280791" w:rsidP="006B663F">
      <w:pPr>
        <w:pStyle w:val="Otsikko1"/>
      </w:pPr>
      <w:bookmarkStart w:id="44" w:name="_Toc149314729"/>
      <w:r>
        <w:t>35 §</w:t>
      </w:r>
      <w:r>
        <w:tab/>
        <w:t>Avtalets giltighetstid</w:t>
      </w:r>
      <w:bookmarkEnd w:id="44"/>
    </w:p>
    <w:p w14:paraId="4FCC0DC7" w14:textId="1EBB7415" w:rsidR="00280791" w:rsidRPr="00E442E2" w:rsidRDefault="00280791" w:rsidP="000F4062">
      <w:pPr>
        <w:ind w:left="850"/>
        <w:rPr>
          <w:rFonts w:cs="Arial"/>
          <w:szCs w:val="20"/>
        </w:rPr>
      </w:pPr>
      <w:r>
        <w:rPr>
          <w:i/>
        </w:rPr>
        <w:t xml:space="preserve">Detta avtal är i kraft under tiden 1.5.2023–31.12.2025 </w:t>
      </w:r>
      <w:r>
        <w:rPr>
          <w:i/>
          <w:iCs/>
        </w:rPr>
        <w:t>och fortsätter</w:t>
      </w:r>
      <w:r>
        <w:t xml:space="preserve"> därefter ett år i sänder, såvida det inte sägs upp skriftligen senast en månad innan det upphör att gälla.</w:t>
      </w:r>
    </w:p>
    <w:p w14:paraId="0A2D3E2A" w14:textId="77777777" w:rsidR="000F4062" w:rsidRPr="00E442E2" w:rsidRDefault="000F4062" w:rsidP="000F4062">
      <w:pPr>
        <w:ind w:left="850"/>
        <w:rPr>
          <w:rFonts w:cs="Arial"/>
          <w:szCs w:val="20"/>
        </w:rPr>
      </w:pPr>
    </w:p>
    <w:p w14:paraId="62397457" w14:textId="77777777" w:rsidR="00280791" w:rsidRPr="00E442E2" w:rsidRDefault="00280791" w:rsidP="000F4062">
      <w:pPr>
        <w:ind w:left="850"/>
        <w:rPr>
          <w:rFonts w:cs="Arial"/>
          <w:szCs w:val="20"/>
        </w:rPr>
      </w:pPr>
      <w:r>
        <w:t>Den som säger upp avtalet skall i samband med uppsägningen lämna en promemoria med ändringsförslag om det centrala innehållet till motparterna.</w:t>
      </w:r>
    </w:p>
    <w:p w14:paraId="513120C5" w14:textId="77777777" w:rsidR="00280791" w:rsidRPr="00E442E2" w:rsidRDefault="00280791" w:rsidP="00280791">
      <w:pPr>
        <w:rPr>
          <w:rFonts w:cs="Arial"/>
          <w:szCs w:val="20"/>
        </w:rPr>
      </w:pPr>
    </w:p>
    <w:p w14:paraId="64C3065F" w14:textId="77777777" w:rsidR="00280791" w:rsidRPr="00E442E2" w:rsidRDefault="00280791" w:rsidP="000F4062">
      <w:pPr>
        <w:ind w:left="850"/>
        <w:rPr>
          <w:rFonts w:cs="Arial"/>
          <w:szCs w:val="20"/>
        </w:rPr>
      </w:pPr>
      <w:r>
        <w:lastRenderedPageBreak/>
        <w:t>Bestämmelserna i detta avtal gäller tills ett nytt avtal träder i kraft eller tills förhandlingarna mellan parterna av någondera parten konstateras avslutade.</w:t>
      </w:r>
    </w:p>
    <w:p w14:paraId="28D85E6D" w14:textId="77777777" w:rsidR="00280791" w:rsidRPr="00E442E2" w:rsidRDefault="00280791" w:rsidP="000F4062">
      <w:pPr>
        <w:ind w:left="850"/>
        <w:rPr>
          <w:rFonts w:cs="Arial"/>
          <w:szCs w:val="20"/>
        </w:rPr>
      </w:pPr>
    </w:p>
    <w:p w14:paraId="69203131" w14:textId="77777777" w:rsidR="000F4062" w:rsidRPr="00E442E2" w:rsidRDefault="000F4062" w:rsidP="000F4062">
      <w:pPr>
        <w:ind w:left="850"/>
        <w:rPr>
          <w:rFonts w:cs="Arial"/>
          <w:szCs w:val="20"/>
        </w:rPr>
      </w:pPr>
    </w:p>
    <w:p w14:paraId="502E947D" w14:textId="77777777" w:rsidR="000F4062" w:rsidRPr="00E442E2" w:rsidRDefault="000F4062" w:rsidP="000F4062">
      <w:pPr>
        <w:ind w:left="850"/>
        <w:rPr>
          <w:rFonts w:cs="Arial"/>
          <w:szCs w:val="20"/>
        </w:rPr>
      </w:pPr>
    </w:p>
    <w:p w14:paraId="0FAB555D" w14:textId="77777777" w:rsidR="00280791" w:rsidRPr="00E442E2" w:rsidRDefault="00280791" w:rsidP="000F4062">
      <w:pPr>
        <w:ind w:left="850"/>
        <w:rPr>
          <w:rFonts w:cs="Arial"/>
          <w:i/>
          <w:szCs w:val="20"/>
        </w:rPr>
      </w:pPr>
      <w:r>
        <w:t xml:space="preserve">Helsingfors </w:t>
      </w:r>
      <w:r>
        <w:rPr>
          <w:i/>
          <w:iCs/>
        </w:rPr>
        <w:t>den</w:t>
      </w:r>
      <w:r>
        <w:t xml:space="preserve"> </w:t>
      </w:r>
      <w:r>
        <w:rPr>
          <w:i/>
          <w:iCs/>
        </w:rPr>
        <w:t>8</w:t>
      </w:r>
      <w:r>
        <w:t xml:space="preserve"> </w:t>
      </w:r>
      <w:r>
        <w:rPr>
          <w:i/>
        </w:rPr>
        <w:t>juni 2023</w:t>
      </w:r>
    </w:p>
    <w:p w14:paraId="69FC787D" w14:textId="77777777" w:rsidR="000F4062" w:rsidRPr="00E442E2" w:rsidRDefault="000F4062" w:rsidP="000F4062">
      <w:pPr>
        <w:ind w:left="850"/>
        <w:rPr>
          <w:rFonts w:cs="Arial"/>
          <w:szCs w:val="20"/>
        </w:rPr>
      </w:pPr>
    </w:p>
    <w:p w14:paraId="3AF69B7D" w14:textId="26035C66" w:rsidR="00280791" w:rsidRPr="00E442E2" w:rsidRDefault="00280791" w:rsidP="000F4062">
      <w:pPr>
        <w:ind w:left="850"/>
        <w:rPr>
          <w:rFonts w:cs="Arial"/>
          <w:szCs w:val="20"/>
        </w:rPr>
      </w:pPr>
      <w:r>
        <w:t>Välmåendebranschen HALI rf</w:t>
      </w:r>
    </w:p>
    <w:p w14:paraId="605C4172" w14:textId="77777777" w:rsidR="000F4062" w:rsidRPr="00E442E2" w:rsidRDefault="00280791" w:rsidP="000F4062">
      <w:pPr>
        <w:ind w:left="850"/>
        <w:rPr>
          <w:rFonts w:cs="Arial"/>
          <w:szCs w:val="20"/>
        </w:rPr>
      </w:pPr>
      <w:r>
        <w:t>Social- och hälsovårdens förhandlingsorganisation Sote rf</w:t>
      </w:r>
    </w:p>
    <w:p w14:paraId="21B7E7EC" w14:textId="228E74E5" w:rsidR="00280791" w:rsidRPr="00E442E2" w:rsidRDefault="000F4062" w:rsidP="000F4062">
      <w:pPr>
        <w:ind w:left="850"/>
        <w:rPr>
          <w:rFonts w:cs="Arial"/>
          <w:szCs w:val="20"/>
        </w:rPr>
      </w:pPr>
      <w:r>
        <w:t>Förbundet för den offentliga sektorn och välfärdsområdena JHL rf</w:t>
      </w:r>
    </w:p>
    <w:p w14:paraId="6FF1992E" w14:textId="77777777" w:rsidR="000F4062" w:rsidRPr="00E442E2" w:rsidRDefault="00280791" w:rsidP="000F4062">
      <w:pPr>
        <w:ind w:left="850"/>
        <w:rPr>
          <w:rFonts w:cs="Arial"/>
          <w:szCs w:val="20"/>
        </w:rPr>
      </w:pPr>
      <w:r>
        <w:t>Fackorganisationen för högutbildade inom socialbranschen Talentia rf</w:t>
      </w:r>
    </w:p>
    <w:p w14:paraId="27491696" w14:textId="31539E6D" w:rsidR="00280791" w:rsidRPr="006170BD" w:rsidRDefault="00280791" w:rsidP="000F4062">
      <w:pPr>
        <w:ind w:left="850"/>
        <w:rPr>
          <w:rFonts w:cs="Arial"/>
          <w:szCs w:val="20"/>
          <w:lang w:val="fi-FI"/>
        </w:rPr>
      </w:pPr>
      <w:r w:rsidRPr="006170BD">
        <w:rPr>
          <w:lang w:val="fi-FI"/>
        </w:rPr>
        <w:t>Sosiaalipalvelualan allianssi Salli ry</w:t>
      </w:r>
    </w:p>
    <w:p w14:paraId="39F447C4" w14:textId="4E274058" w:rsidR="00E16E24" w:rsidRPr="006170BD" w:rsidRDefault="00E16E24" w:rsidP="000F4062">
      <w:pPr>
        <w:rPr>
          <w:lang w:val="fi-FI"/>
        </w:rPr>
      </w:pPr>
    </w:p>
    <w:p w14:paraId="66EEC5BF" w14:textId="77777777" w:rsidR="000F4062" w:rsidRPr="006170BD" w:rsidRDefault="000F4062" w:rsidP="000F4062">
      <w:pPr>
        <w:rPr>
          <w:lang w:val="fi-FI"/>
        </w:rPr>
        <w:sectPr w:rsidR="000F4062" w:rsidRPr="006170BD" w:rsidSect="00C17D1D">
          <w:headerReference w:type="even" r:id="rId19"/>
          <w:headerReference w:type="default" r:id="rId20"/>
          <w:footerReference w:type="even" r:id="rId21"/>
          <w:type w:val="evenPage"/>
          <w:pgSz w:w="9979" w:h="14181" w:code="138"/>
          <w:pgMar w:top="1247" w:right="1134" w:bottom="567" w:left="1418" w:header="397" w:footer="397" w:gutter="0"/>
          <w:cols w:space="708"/>
          <w:docGrid w:linePitch="360"/>
        </w:sectPr>
      </w:pPr>
    </w:p>
    <w:p w14:paraId="6B720AC9" w14:textId="77777777" w:rsidR="00280791" w:rsidRPr="006170BD" w:rsidRDefault="00280791" w:rsidP="00E16E24">
      <w:pPr>
        <w:pStyle w:val="Otsikko3"/>
        <w:rPr>
          <w:lang w:val="fi-FI"/>
        </w:rPr>
      </w:pPr>
      <w:bookmarkStart w:id="45" w:name="_Toc149314730"/>
      <w:r w:rsidRPr="006170BD">
        <w:rPr>
          <w:lang w:val="fi-FI"/>
        </w:rPr>
        <w:lastRenderedPageBreak/>
        <w:t>Löneavtal</w:t>
      </w:r>
      <w:bookmarkEnd w:id="45"/>
    </w:p>
    <w:p w14:paraId="30EB2CD0" w14:textId="77777777" w:rsidR="00E16E24" w:rsidRPr="006170BD" w:rsidRDefault="00E16E24" w:rsidP="00A43354">
      <w:pPr>
        <w:rPr>
          <w:lang w:val="fi-FI"/>
        </w:rPr>
      </w:pPr>
    </w:p>
    <w:p w14:paraId="08928408" w14:textId="77777777" w:rsidR="000F4062" w:rsidRPr="006170BD" w:rsidRDefault="000F4062" w:rsidP="00A43354">
      <w:pPr>
        <w:rPr>
          <w:lang w:val="fi-FI"/>
        </w:rPr>
      </w:pPr>
    </w:p>
    <w:p w14:paraId="1114A008" w14:textId="4D203C51" w:rsidR="00280791" w:rsidRPr="006170BD" w:rsidRDefault="00280791" w:rsidP="00E16E24">
      <w:pPr>
        <w:pStyle w:val="Otsikko1"/>
        <w:rPr>
          <w:lang w:val="fi-FI"/>
        </w:rPr>
      </w:pPr>
      <w:bookmarkStart w:id="46" w:name="_Toc149314731"/>
      <w:r w:rsidRPr="006170BD">
        <w:rPr>
          <w:lang w:val="fi-FI"/>
        </w:rPr>
        <w:t>1 §</w:t>
      </w:r>
      <w:r w:rsidRPr="006170BD">
        <w:rPr>
          <w:lang w:val="fi-FI"/>
        </w:rPr>
        <w:tab/>
        <w:t>Löner</w:t>
      </w:r>
      <w:bookmarkEnd w:id="46"/>
    </w:p>
    <w:p w14:paraId="5F4C12AB" w14:textId="77777777" w:rsidR="00280791" w:rsidRPr="00E442E2" w:rsidRDefault="00280791" w:rsidP="000F4062">
      <w:pPr>
        <w:ind w:left="1248" w:hanging="397"/>
        <w:rPr>
          <w:rFonts w:cs="Arial"/>
          <w:szCs w:val="20"/>
        </w:rPr>
      </w:pPr>
      <w:r>
        <w:rPr>
          <w:b/>
          <w:color w:val="4A4A49"/>
        </w:rPr>
        <w:t>1.</w:t>
      </w:r>
      <w:r>
        <w:rPr>
          <w:b/>
          <w:color w:val="4A4A49"/>
        </w:rPr>
        <w:tab/>
      </w:r>
      <w:r>
        <w:t>Till arbetstagare som omfattas av kollektivavtalet betalas lön minst enligt branschens lönegruppering, löneavtalet och övergångsbestämmelserna.</w:t>
      </w:r>
    </w:p>
    <w:p w14:paraId="1357355D" w14:textId="77777777" w:rsidR="000F4062" w:rsidRPr="00E442E2" w:rsidRDefault="000F4062" w:rsidP="000F4062">
      <w:pPr>
        <w:ind w:left="1248" w:hanging="397"/>
        <w:rPr>
          <w:rFonts w:cs="Arial"/>
          <w:szCs w:val="20"/>
        </w:rPr>
      </w:pPr>
    </w:p>
    <w:p w14:paraId="04751A11" w14:textId="77777777" w:rsidR="00280791" w:rsidRPr="00E442E2" w:rsidRDefault="00280791" w:rsidP="000F4062">
      <w:pPr>
        <w:ind w:left="1248" w:hanging="397"/>
        <w:rPr>
          <w:rFonts w:cs="Arial"/>
          <w:szCs w:val="20"/>
        </w:rPr>
      </w:pPr>
      <w:r>
        <w:rPr>
          <w:b/>
          <w:color w:val="4A4A49"/>
        </w:rPr>
        <w:t>2.</w:t>
      </w:r>
      <w:r>
        <w:rPr>
          <w:b/>
          <w:color w:val="4A4A49"/>
        </w:rPr>
        <w:tab/>
      </w:r>
      <w:r>
        <w:t>Ifall arbetstagaren utför arbete för vilket det varken finns benämning eller lämplig uppgiftsbeskrivning i lönegrupperingen följs lönegruppen för närmast motsvarande uppgift och den utbildningsnivå som förutsätts för arbetet.</w:t>
      </w:r>
    </w:p>
    <w:p w14:paraId="02F1C2A3" w14:textId="77777777" w:rsidR="000F4062" w:rsidRPr="00E442E2" w:rsidRDefault="000F4062" w:rsidP="000F4062">
      <w:pPr>
        <w:ind w:left="1248" w:hanging="397"/>
        <w:rPr>
          <w:rFonts w:cs="Arial"/>
          <w:szCs w:val="20"/>
        </w:rPr>
      </w:pPr>
    </w:p>
    <w:p w14:paraId="1B75BFE4" w14:textId="77777777" w:rsidR="00280791" w:rsidRPr="00E442E2" w:rsidRDefault="00280791" w:rsidP="000F4062">
      <w:pPr>
        <w:ind w:left="1248" w:hanging="397"/>
        <w:rPr>
          <w:rFonts w:cs="Arial"/>
          <w:szCs w:val="20"/>
        </w:rPr>
      </w:pPr>
      <w:r>
        <w:rPr>
          <w:b/>
          <w:color w:val="4A4A49"/>
        </w:rPr>
        <w:t>3.</w:t>
      </w:r>
      <w:r>
        <w:rPr>
          <w:b/>
          <w:color w:val="4A4A49"/>
        </w:rPr>
        <w:tab/>
      </w:r>
      <w:r>
        <w:t>Arbetstagarens arbete hör till den lönegrupp enligt vilken han närmast utför arbetsuppgifter.</w:t>
      </w:r>
    </w:p>
    <w:p w14:paraId="070FEBB7" w14:textId="77777777" w:rsidR="000F4062" w:rsidRPr="00E442E2" w:rsidRDefault="000F4062" w:rsidP="000F4062">
      <w:pPr>
        <w:ind w:left="1247"/>
        <w:rPr>
          <w:rFonts w:cs="Arial"/>
          <w:szCs w:val="20"/>
        </w:rPr>
      </w:pPr>
    </w:p>
    <w:p w14:paraId="0F4F4CC5" w14:textId="64435576" w:rsidR="00280791" w:rsidRPr="00E442E2" w:rsidRDefault="00280791" w:rsidP="000F4062">
      <w:pPr>
        <w:ind w:left="1247"/>
        <w:rPr>
          <w:rFonts w:cs="Arial"/>
          <w:szCs w:val="20"/>
        </w:rPr>
      </w:pPr>
      <w:r>
        <w:rPr>
          <w:b/>
          <w:color w:val="4A4A49"/>
        </w:rPr>
        <w:t>3.1.</w:t>
      </w:r>
      <w:r>
        <w:rPr>
          <w:color w:val="4A4A49"/>
        </w:rPr>
        <w:t xml:space="preserve"> </w:t>
      </w:r>
      <w:r>
        <w:rPr>
          <w:i/>
          <w:iCs/>
        </w:rPr>
        <w:t>Den uppgiftsspecifika minimilönen</w:t>
      </w:r>
      <w:r>
        <w:t xml:space="preserve"> för lönegruppen typiskt arbete:</w:t>
      </w:r>
    </w:p>
    <w:p w14:paraId="2E29A8FB" w14:textId="77777777" w:rsidR="000F4062" w:rsidRPr="00E442E2" w:rsidRDefault="000F4062" w:rsidP="000F4062">
      <w:pPr>
        <w:ind w:left="1247"/>
        <w:rPr>
          <w:rFonts w:cs="Arial"/>
          <w:szCs w:val="20"/>
        </w:rPr>
      </w:pPr>
    </w:p>
    <w:p w14:paraId="2D4EFC7D" w14:textId="77777777" w:rsidR="000F4062" w:rsidRPr="00E442E2" w:rsidRDefault="00280791" w:rsidP="000F4062">
      <w:pPr>
        <w:ind w:left="1247"/>
        <w:rPr>
          <w:rFonts w:cs="Arial"/>
          <w:szCs w:val="20"/>
        </w:rPr>
      </w:pPr>
      <w:r>
        <w:t>Lönen för typiskt arbete i lönegruppen bestäms minst enligt gruppens minimilöneklass.</w:t>
      </w:r>
    </w:p>
    <w:p w14:paraId="07BB5F9B" w14:textId="77777777" w:rsidR="000F4062" w:rsidRPr="00E442E2" w:rsidRDefault="000F4062" w:rsidP="000F4062">
      <w:pPr>
        <w:ind w:left="1247"/>
        <w:rPr>
          <w:rFonts w:cs="Arial"/>
          <w:szCs w:val="20"/>
        </w:rPr>
      </w:pPr>
    </w:p>
    <w:p w14:paraId="7121FD60" w14:textId="77777777" w:rsidR="000F4062" w:rsidRPr="00E442E2" w:rsidRDefault="00280791" w:rsidP="000F4062">
      <w:pPr>
        <w:ind w:left="1247"/>
        <w:rPr>
          <w:rFonts w:cs="Arial"/>
          <w:szCs w:val="20"/>
        </w:rPr>
      </w:pPr>
      <w:r>
        <w:rPr>
          <w:b/>
          <w:color w:val="4A4A49"/>
        </w:rPr>
        <w:t>3.2.</w:t>
      </w:r>
      <w:r>
        <w:rPr>
          <w:color w:val="4A4A49"/>
        </w:rPr>
        <w:t xml:space="preserve"> </w:t>
      </w:r>
      <w:r>
        <w:t>Det uppgiftsspecifika tillägget för arbete som är mera krävande arbete än för typiskt arbete:</w:t>
      </w:r>
    </w:p>
    <w:p w14:paraId="2E84829C" w14:textId="77777777" w:rsidR="000F4062" w:rsidRPr="00E442E2" w:rsidRDefault="000F4062" w:rsidP="000F4062">
      <w:pPr>
        <w:ind w:left="1247"/>
        <w:rPr>
          <w:rFonts w:cs="Arial"/>
          <w:szCs w:val="20"/>
        </w:rPr>
      </w:pPr>
    </w:p>
    <w:p w14:paraId="01A4614D" w14:textId="40022CFB" w:rsidR="00280791" w:rsidRPr="00E442E2" w:rsidRDefault="00280791" w:rsidP="000F4062">
      <w:pPr>
        <w:ind w:left="1247"/>
        <w:rPr>
          <w:rFonts w:cs="Arial"/>
          <w:szCs w:val="20"/>
        </w:rPr>
      </w:pPr>
      <w:r>
        <w:t>Arbetstagarens lön påverkas av arbetsuppgifternas svårighet. Ifall arbetstagarens arbetsuppgifter är klart mera krävande eller ansvarsfulla än för typiskt arbete i löneklassen eller förutsätter särskild utbildning eller erfarenhet skall man som löneklass tillämpa antingen en G-löneklass som är minst en löneklass högre än riktlönen eller ett uppgiftsspecifikt tillägg preciserat i euro.</w:t>
      </w:r>
    </w:p>
    <w:p w14:paraId="2D6E53D8" w14:textId="77777777" w:rsidR="000F4062" w:rsidRPr="00E442E2" w:rsidRDefault="000F4062" w:rsidP="000F4062">
      <w:pPr>
        <w:pStyle w:val="A"/>
        <w:rPr>
          <w:sz w:val="20"/>
          <w:szCs w:val="22"/>
        </w:rPr>
      </w:pPr>
    </w:p>
    <w:p w14:paraId="1A357894" w14:textId="77777777" w:rsidR="00280791" w:rsidRPr="00E442E2" w:rsidRDefault="00280791" w:rsidP="000F4062">
      <w:pPr>
        <w:pStyle w:val="A"/>
        <w:ind w:right="-57"/>
        <w:jc w:val="left"/>
        <w:rPr>
          <w:b/>
          <w:color w:val="4A4A49"/>
          <w:sz w:val="19"/>
          <w:szCs w:val="19"/>
        </w:rPr>
      </w:pPr>
      <w:r>
        <w:rPr>
          <w:b/>
          <w:color w:val="4A4A49"/>
          <w:sz w:val="19"/>
        </w:rPr>
        <w:t>Exempel på situationer där lönenivå enligt 3.2. punkten åtminstone ska tillämpas:</w:t>
      </w:r>
    </w:p>
    <w:p w14:paraId="105F82B0" w14:textId="77777777" w:rsidR="00280791" w:rsidRPr="00E442E2" w:rsidRDefault="00280791" w:rsidP="000F4062">
      <w:pPr>
        <w:pStyle w:val="A"/>
        <w:ind w:left="1758" w:hanging="227"/>
      </w:pPr>
      <w:r>
        <w:t>•</w:t>
      </w:r>
      <w:r>
        <w:tab/>
        <w:t>Arbetstagaren har specialuppgifter som är betydligt mer krävande än typiska arbetsuppgifter i lönegruppen.</w:t>
      </w:r>
    </w:p>
    <w:p w14:paraId="72481433" w14:textId="77777777" w:rsidR="00A43354" w:rsidRPr="00E442E2" w:rsidRDefault="00A43354" w:rsidP="000F4062">
      <w:pPr>
        <w:pStyle w:val="A"/>
        <w:ind w:left="1758" w:hanging="227"/>
        <w:rPr>
          <w:sz w:val="20"/>
          <w:szCs w:val="22"/>
        </w:rPr>
      </w:pPr>
    </w:p>
    <w:p w14:paraId="3B254C67" w14:textId="77777777" w:rsidR="00280791" w:rsidRPr="00E442E2" w:rsidRDefault="00280791" w:rsidP="000F4062">
      <w:pPr>
        <w:pStyle w:val="A"/>
        <w:ind w:left="1758" w:hanging="227"/>
      </w:pPr>
      <w:r>
        <w:t>•</w:t>
      </w:r>
      <w:r>
        <w:tab/>
        <w:t>Uppgifter som kräver särskild kompetens eller expertis som ligger utanför det som är typiskt för lönegruppen.</w:t>
      </w:r>
    </w:p>
    <w:p w14:paraId="5C820087" w14:textId="77777777" w:rsidR="00A43354" w:rsidRPr="00E442E2" w:rsidRDefault="00A43354" w:rsidP="000F4062">
      <w:pPr>
        <w:pStyle w:val="A"/>
        <w:ind w:left="1758" w:hanging="227"/>
        <w:rPr>
          <w:sz w:val="20"/>
          <w:szCs w:val="22"/>
        </w:rPr>
      </w:pPr>
    </w:p>
    <w:p w14:paraId="0F64B1FB" w14:textId="77777777" w:rsidR="00A43354" w:rsidRPr="00E442E2" w:rsidRDefault="00280791" w:rsidP="00A43354">
      <w:pPr>
        <w:pStyle w:val="A"/>
        <w:ind w:left="1758" w:hanging="227"/>
      </w:pPr>
      <w:r>
        <w:t>•</w:t>
      </w:r>
      <w:r>
        <w:tab/>
        <w:t>Ansvar för särskilda helheter eller inköp som ligger utanför det som är typiskt för lönegruppen.</w:t>
      </w:r>
    </w:p>
    <w:p w14:paraId="19264063" w14:textId="77777777" w:rsidR="00D30805" w:rsidRPr="00E442E2" w:rsidRDefault="00D30805" w:rsidP="00A43354">
      <w:pPr>
        <w:pStyle w:val="A"/>
        <w:ind w:left="1758" w:hanging="227"/>
      </w:pPr>
    </w:p>
    <w:p w14:paraId="7C3BC3DD" w14:textId="6F0AE0F3" w:rsidR="00280791" w:rsidRPr="00E442E2" w:rsidRDefault="00280791" w:rsidP="00A43354">
      <w:pPr>
        <w:pStyle w:val="A"/>
        <w:ind w:left="1758" w:hanging="227"/>
        <w:rPr>
          <w:rFonts w:cs="Arial"/>
        </w:rPr>
      </w:pPr>
      <w:r>
        <w:t>•</w:t>
      </w:r>
      <w:r>
        <w:tab/>
        <w:t>Arbetstagaren är kontaktperson för ett ansvarsområde som ligger utanför det som är typiskt för lönegruppen.</w:t>
      </w:r>
    </w:p>
    <w:p w14:paraId="49B96352" w14:textId="77777777" w:rsidR="00D30805" w:rsidRPr="00E442E2" w:rsidRDefault="00D30805" w:rsidP="00D30805">
      <w:pPr>
        <w:pStyle w:val="Left2"/>
      </w:pPr>
    </w:p>
    <w:p w14:paraId="1BD601B4" w14:textId="6B80DD5F" w:rsidR="00280791" w:rsidRPr="00E442E2" w:rsidRDefault="00280791" w:rsidP="00D30805">
      <w:pPr>
        <w:pStyle w:val="Left2"/>
      </w:pPr>
      <w:r>
        <w:t>Om dessa kriterier uppfylls är det befogat att betala ut uppgiftsspecifikt tillägg enligt samma principer i alla lönegrupper jämfört med den normala kravnivån för arbetet i respektive grupp.</w:t>
      </w:r>
    </w:p>
    <w:p w14:paraId="7C0C1926" w14:textId="77777777" w:rsidR="00280791" w:rsidRPr="00E442E2" w:rsidRDefault="00280791" w:rsidP="00D30805">
      <w:pPr>
        <w:pStyle w:val="A"/>
        <w:rPr>
          <w:sz w:val="16"/>
          <w:szCs w:val="18"/>
        </w:rPr>
      </w:pPr>
    </w:p>
    <w:p w14:paraId="6402F070" w14:textId="77777777" w:rsidR="00D30805" w:rsidRPr="00E442E2" w:rsidRDefault="00D30805" w:rsidP="00D30805">
      <w:pPr>
        <w:pStyle w:val="A"/>
        <w:rPr>
          <w:sz w:val="16"/>
          <w:szCs w:val="18"/>
        </w:rPr>
      </w:pPr>
    </w:p>
    <w:p w14:paraId="772DC0EF" w14:textId="77777777" w:rsidR="00280791" w:rsidRPr="00E442E2" w:rsidRDefault="00280791" w:rsidP="00D30805">
      <w:pPr>
        <w:pStyle w:val="A"/>
        <w:jc w:val="left"/>
        <w:rPr>
          <w:b/>
          <w:color w:val="4A4A49"/>
          <w:sz w:val="19"/>
          <w:szCs w:val="19"/>
        </w:rPr>
      </w:pPr>
      <w:r>
        <w:rPr>
          <w:b/>
          <w:color w:val="4A4A49"/>
          <w:sz w:val="19"/>
        </w:rPr>
        <w:t>Exempeluppgifter som kan placeras i en eller flera lönegrupper:</w:t>
      </w:r>
    </w:p>
    <w:p w14:paraId="314F9406" w14:textId="77777777" w:rsidR="00280791" w:rsidRPr="00E442E2" w:rsidRDefault="00280791" w:rsidP="00D30805">
      <w:pPr>
        <w:pStyle w:val="A"/>
      </w:pPr>
      <w:r>
        <w:t>Ansvariga för studerandehandledning, arbetsskiftsplanering eller inskolning.</w:t>
      </w:r>
    </w:p>
    <w:p w14:paraId="728603D9" w14:textId="77777777" w:rsidR="00D30805" w:rsidRPr="00E442E2" w:rsidRDefault="00D30805" w:rsidP="00D30805">
      <w:pPr>
        <w:pStyle w:val="A"/>
      </w:pPr>
    </w:p>
    <w:p w14:paraId="54EE861E" w14:textId="77777777" w:rsidR="00280791" w:rsidRPr="00E442E2" w:rsidRDefault="00280791" w:rsidP="00D30805">
      <w:pPr>
        <w:pStyle w:val="A"/>
      </w:pPr>
      <w:r>
        <w:t>Med rollen som ansvarig avses inte sådant deltagande i studerandehandledning, arbetsskiftsplanering eller inskolning som ingår i normala arbetsuppgifter på enheten.</w:t>
      </w:r>
    </w:p>
    <w:p w14:paraId="5035CB86" w14:textId="77777777" w:rsidR="00D30805" w:rsidRPr="00E442E2" w:rsidRDefault="00D30805" w:rsidP="00D30805">
      <w:pPr>
        <w:pStyle w:val="A"/>
        <w:rPr>
          <w:sz w:val="16"/>
          <w:szCs w:val="18"/>
        </w:rPr>
      </w:pPr>
    </w:p>
    <w:p w14:paraId="45007ABD" w14:textId="77777777" w:rsidR="00280791" w:rsidRPr="00E442E2" w:rsidRDefault="00280791" w:rsidP="00D30805">
      <w:pPr>
        <w:pStyle w:val="A"/>
        <w:jc w:val="left"/>
        <w:rPr>
          <w:b/>
          <w:color w:val="4A4A49"/>
          <w:sz w:val="19"/>
          <w:szCs w:val="19"/>
        </w:rPr>
      </w:pPr>
      <w:r>
        <w:rPr>
          <w:b/>
          <w:color w:val="4A4A49"/>
          <w:sz w:val="19"/>
        </w:rPr>
        <w:t>Exempeluppgifter som kan placeras i en eller flera lönegrupper:</w:t>
      </w:r>
    </w:p>
    <w:p w14:paraId="3E717D60" w14:textId="77777777" w:rsidR="00280791" w:rsidRPr="00E442E2" w:rsidRDefault="00280791" w:rsidP="00D30805">
      <w:pPr>
        <w:pStyle w:val="A"/>
      </w:pPr>
      <w:r>
        <w:t>Exempeluppgifter som kan placeras i en eller flera lönegrupper: Ansvariga för arbetsmetods- eller systemutveckling, läkemedelsbehandling, vård i livets slutskede och hygienansvariga.</w:t>
      </w:r>
    </w:p>
    <w:p w14:paraId="22E3A81D" w14:textId="77777777" w:rsidR="00280791" w:rsidRPr="00E442E2" w:rsidRDefault="00280791" w:rsidP="00D30805">
      <w:pPr>
        <w:pStyle w:val="A"/>
        <w:rPr>
          <w:sz w:val="16"/>
          <w:szCs w:val="18"/>
        </w:rPr>
      </w:pPr>
    </w:p>
    <w:p w14:paraId="12B52B04" w14:textId="77777777" w:rsidR="00280791" w:rsidRPr="00E442E2" w:rsidRDefault="00280791" w:rsidP="00D30805">
      <w:pPr>
        <w:pStyle w:val="A"/>
        <w:jc w:val="left"/>
        <w:rPr>
          <w:b/>
          <w:color w:val="4A4A49"/>
          <w:sz w:val="19"/>
          <w:szCs w:val="19"/>
        </w:rPr>
      </w:pPr>
      <w:r>
        <w:rPr>
          <w:b/>
          <w:color w:val="4A4A49"/>
          <w:sz w:val="19"/>
        </w:rPr>
        <w:t>Förteckningen består av exempel och innehåller inte alla uppgifter som ger rätt till uppgiftsspecifikt tillägg</w:t>
      </w:r>
    </w:p>
    <w:p w14:paraId="4B40010F" w14:textId="77777777" w:rsidR="00280791" w:rsidRPr="00E442E2" w:rsidRDefault="00280791" w:rsidP="00D30805">
      <w:pPr>
        <w:pStyle w:val="A"/>
        <w:ind w:left="1758" w:hanging="227"/>
      </w:pPr>
      <w:r>
        <w:t>•</w:t>
      </w:r>
      <w:r>
        <w:tab/>
        <w:t>Arbetstagaren är ansvarig för arbetet eller har ansvaret för ledning av andra arbetstagare och detta hör inte till de normala uppgifterna i lönegruppen (exempelvis teamansvarig).</w:t>
      </w:r>
    </w:p>
    <w:p w14:paraId="1C0B93BA" w14:textId="77777777" w:rsidR="00D30805" w:rsidRPr="00E442E2" w:rsidRDefault="00D30805" w:rsidP="00D30805">
      <w:pPr>
        <w:pStyle w:val="A"/>
        <w:ind w:left="1758" w:hanging="227"/>
      </w:pPr>
    </w:p>
    <w:p w14:paraId="717576A9" w14:textId="77777777" w:rsidR="00280791" w:rsidRPr="00E442E2" w:rsidRDefault="00280791" w:rsidP="00D30805">
      <w:pPr>
        <w:pStyle w:val="A"/>
        <w:ind w:left="1758" w:hanging="227"/>
      </w:pPr>
      <w:r>
        <w:t>•</w:t>
      </w:r>
      <w:r>
        <w:tab/>
        <w:t>Arbetstagaren har särskild arbetserfarenhet som krävs i arbetet.</w:t>
      </w:r>
    </w:p>
    <w:p w14:paraId="3EB6B373" w14:textId="77777777" w:rsidR="00D30805" w:rsidRPr="00E442E2" w:rsidRDefault="00D30805" w:rsidP="00D30805">
      <w:pPr>
        <w:pStyle w:val="A"/>
        <w:ind w:left="1758" w:hanging="227"/>
      </w:pPr>
    </w:p>
    <w:p w14:paraId="7A25BBDD" w14:textId="77777777" w:rsidR="00D30805" w:rsidRPr="00E442E2" w:rsidRDefault="00280791" w:rsidP="00D30805">
      <w:pPr>
        <w:pStyle w:val="A"/>
        <w:ind w:left="1758" w:hanging="227"/>
      </w:pPr>
      <w:r>
        <w:t>•</w:t>
      </w:r>
      <w:r>
        <w:tab/>
        <w:t xml:space="preserve">Arbetstagaren har, utöver de normala kraven på utbildning enligt lönegruppen, även en yrkesexamen, </w:t>
      </w:r>
      <w:r>
        <w:lastRenderedPageBreak/>
        <w:t>specialyrkesexamen eller annan specialiseringsexamen eller specialiseringsutbildning som förutsätts för arbetet.</w:t>
      </w:r>
    </w:p>
    <w:p w14:paraId="1AB88986" w14:textId="77777777" w:rsidR="00D30805" w:rsidRPr="00E442E2" w:rsidRDefault="00D30805" w:rsidP="00D30805">
      <w:pPr>
        <w:pStyle w:val="A"/>
        <w:ind w:left="1758" w:hanging="227"/>
        <w:rPr>
          <w:sz w:val="20"/>
          <w:szCs w:val="22"/>
        </w:rPr>
      </w:pPr>
    </w:p>
    <w:p w14:paraId="717C45FF" w14:textId="14A50B8B" w:rsidR="00280791" w:rsidRPr="00E442E2" w:rsidRDefault="00280791" w:rsidP="00D30805">
      <w:pPr>
        <w:pStyle w:val="A"/>
        <w:ind w:left="1758" w:hanging="227"/>
      </w:pPr>
      <w:r>
        <w:t>•</w:t>
      </w:r>
      <w:r>
        <w:tab/>
        <w:t>Man har på arbetsplatsen utifrån arbetets karaktär tillämpat högre lönenivå än för arbete som är typiskt för lönegruppen och nya arbetstagare anställs för liknande uppgifter.</w:t>
      </w:r>
    </w:p>
    <w:p w14:paraId="47962DFD" w14:textId="77777777" w:rsidR="00280791" w:rsidRPr="00E442E2" w:rsidRDefault="00280791" w:rsidP="00D30805">
      <w:pPr>
        <w:ind w:left="850"/>
        <w:rPr>
          <w:rFonts w:cs="Arial"/>
          <w:szCs w:val="20"/>
        </w:rPr>
      </w:pPr>
    </w:p>
    <w:p w14:paraId="427D6BA9" w14:textId="77777777" w:rsidR="00D30805" w:rsidRPr="00E442E2" w:rsidRDefault="00D30805" w:rsidP="00D30805">
      <w:pPr>
        <w:ind w:left="850"/>
        <w:rPr>
          <w:rFonts w:cs="Arial"/>
          <w:szCs w:val="20"/>
        </w:rPr>
      </w:pPr>
    </w:p>
    <w:p w14:paraId="676F218B" w14:textId="77777777" w:rsidR="00280791" w:rsidRPr="00E442E2" w:rsidRDefault="00280791" w:rsidP="00D30805">
      <w:pPr>
        <w:ind w:left="850"/>
        <w:rPr>
          <w:rFonts w:cs="Arial"/>
          <w:szCs w:val="20"/>
        </w:rPr>
      </w:pPr>
      <w:r>
        <w:t>Undertecknarorganisationerna konstaterar, att målet med lönesystemet inte är att arbetstagarna alltid som utgångspunkt placeras i lönegruppens minimilöneklass och att man endast i undantagsfall tillämpar högre löneklasser.</w:t>
      </w:r>
    </w:p>
    <w:p w14:paraId="44454987" w14:textId="77777777" w:rsidR="00D30805" w:rsidRPr="00E442E2" w:rsidRDefault="00D30805" w:rsidP="00D30805">
      <w:pPr>
        <w:ind w:left="850"/>
        <w:rPr>
          <w:rFonts w:cs="Arial"/>
          <w:szCs w:val="20"/>
        </w:rPr>
      </w:pPr>
    </w:p>
    <w:p w14:paraId="2D66BB25" w14:textId="77777777" w:rsidR="00280791" w:rsidRPr="00E442E2" w:rsidRDefault="00280791" w:rsidP="00D30805">
      <w:pPr>
        <w:ind w:left="850"/>
        <w:rPr>
          <w:rFonts w:cs="Arial"/>
          <w:szCs w:val="20"/>
        </w:rPr>
      </w:pPr>
      <w:r>
        <w:t>Det är möjligt att tillämpa högre löneklasser också vid andra arbetsuppgifter än de som är klart mera krävande, ansvarsfulla eller förutsätter särskild utbildning och erfarenhet.</w:t>
      </w:r>
    </w:p>
    <w:p w14:paraId="19A10BD1" w14:textId="77777777" w:rsidR="00D30805" w:rsidRPr="00E442E2" w:rsidRDefault="00D30805" w:rsidP="00D30805">
      <w:pPr>
        <w:ind w:left="850"/>
        <w:rPr>
          <w:rFonts w:cs="Arial"/>
          <w:szCs w:val="20"/>
        </w:rPr>
      </w:pPr>
    </w:p>
    <w:p w14:paraId="592658A0" w14:textId="3DE14426" w:rsidR="00280791" w:rsidRPr="00E442E2" w:rsidRDefault="00280791" w:rsidP="00D30805">
      <w:pPr>
        <w:ind w:left="850"/>
        <w:rPr>
          <w:rFonts w:cs="Arial"/>
          <w:szCs w:val="20"/>
        </w:rPr>
      </w:pPr>
      <w:r>
        <w:t>Arbetstagarens G-löneklass kan överstiga G-löneklasserna för lönegruppen i fråga.</w:t>
      </w:r>
    </w:p>
    <w:p w14:paraId="521AD42C" w14:textId="77777777" w:rsidR="00D30805" w:rsidRPr="00E442E2" w:rsidRDefault="00D30805" w:rsidP="00D30805">
      <w:pPr>
        <w:ind w:left="850"/>
        <w:rPr>
          <w:rFonts w:cs="Arial"/>
          <w:szCs w:val="20"/>
        </w:rPr>
      </w:pPr>
    </w:p>
    <w:p w14:paraId="423F7A8A" w14:textId="3013E48C" w:rsidR="00D30805" w:rsidRPr="00E442E2" w:rsidRDefault="00280791" w:rsidP="00D30805">
      <w:pPr>
        <w:ind w:left="850"/>
        <w:rPr>
          <w:rFonts w:cs="Arial"/>
          <w:szCs w:val="20"/>
        </w:rPr>
      </w:pPr>
      <w:r>
        <w:rPr>
          <w:b/>
          <w:bCs/>
        </w:rPr>
        <w:t>3.3</w:t>
      </w:r>
      <w:r>
        <w:t xml:space="preserve"> Arbetsgivaren ska för förtroendemannen och personalen redogöra för de uppgiftsspecifika tillägg som tillämpas och deras eurobelopp eller variationsintervall i olika lönegrupper. Denna redogörelse kan efter arbetsgivarens övervägande göras på koncern-, företags- eller arbetsplatsnivå årligen.</w:t>
      </w:r>
    </w:p>
    <w:p w14:paraId="55CC08B7" w14:textId="77777777" w:rsidR="00D30805" w:rsidRPr="00E442E2" w:rsidRDefault="00D30805" w:rsidP="00D30805">
      <w:pPr>
        <w:ind w:left="850"/>
        <w:rPr>
          <w:rFonts w:cs="Arial"/>
          <w:szCs w:val="20"/>
        </w:rPr>
      </w:pPr>
    </w:p>
    <w:p w14:paraId="70F307CC" w14:textId="77777777" w:rsidR="00D30805" w:rsidRPr="00E442E2" w:rsidRDefault="00280791" w:rsidP="00D30805">
      <w:pPr>
        <w:ind w:left="850"/>
        <w:rPr>
          <w:rFonts w:cs="Arial"/>
          <w:szCs w:val="20"/>
        </w:rPr>
      </w:pPr>
      <w:r>
        <w:t>I samband med utredningen hörs förtroendemannens åsikt i ärendet. Förtroendemannen kan efter övervägande föreslå förhandlingar om grunderna för de uppgiftsspecifika tillägg som tillämpas. Om man inte når enighet under förhandlingarna, beslutar arbetsgivaren om de uppgiftsspecifika tillägg som tillämpas. Ett förhandlingsresultat som inte är enigt kan ges till förbunden för förhandling enligt 32 § i kollektivavtalet.</w:t>
      </w:r>
    </w:p>
    <w:p w14:paraId="43C86C80" w14:textId="77777777" w:rsidR="00D30805" w:rsidRPr="00E442E2" w:rsidRDefault="00D30805" w:rsidP="00D30805">
      <w:pPr>
        <w:ind w:left="850"/>
        <w:rPr>
          <w:rFonts w:cs="Arial"/>
          <w:szCs w:val="20"/>
        </w:rPr>
      </w:pPr>
    </w:p>
    <w:p w14:paraId="5EBB5278" w14:textId="77777777" w:rsidR="00D30805" w:rsidRPr="00E442E2" w:rsidRDefault="00280791" w:rsidP="00D30805">
      <w:pPr>
        <w:ind w:left="850"/>
        <w:rPr>
          <w:rFonts w:cs="Arial"/>
          <w:szCs w:val="20"/>
        </w:rPr>
      </w:pPr>
      <w:r>
        <w:rPr>
          <w:b/>
          <w:color w:val="4A4A49"/>
        </w:rPr>
        <w:t xml:space="preserve">4. </w:t>
      </w:r>
      <w:r>
        <w:t>Individuellt kompetenstillägg</w:t>
      </w:r>
    </w:p>
    <w:p w14:paraId="64F94692" w14:textId="77777777" w:rsidR="00D30805" w:rsidRPr="00E442E2" w:rsidRDefault="00D30805" w:rsidP="00D30805">
      <w:pPr>
        <w:ind w:left="850"/>
        <w:rPr>
          <w:rFonts w:cs="Arial"/>
          <w:szCs w:val="20"/>
        </w:rPr>
      </w:pPr>
    </w:p>
    <w:p w14:paraId="55BD43E2" w14:textId="77777777" w:rsidR="00D30805" w:rsidRPr="00E442E2" w:rsidRDefault="00280791" w:rsidP="00D30805">
      <w:pPr>
        <w:ind w:left="850"/>
        <w:rPr>
          <w:rFonts w:cs="Arial"/>
          <w:szCs w:val="20"/>
        </w:rPr>
      </w:pPr>
      <w:r>
        <w:t>Till en arbetstagare kan man betala ett individuellt lönetillägg preciserat i euro för särskild yrkeskunskap, arbetseffektivitet, arbetsinsatser, samarbetsförmåga, yrkesskicklighet, utvecklingsförmåga eller mångsidig social kompetens. Tillägget kan beviljas tills vidare eller för viss tid.</w:t>
      </w:r>
    </w:p>
    <w:p w14:paraId="759A4BBE" w14:textId="0D94D9F1" w:rsidR="006A1DB8" w:rsidRPr="00E442E2" w:rsidRDefault="006A1DB8">
      <w:pPr>
        <w:spacing w:after="0" w:line="240" w:lineRule="auto"/>
        <w:jc w:val="left"/>
        <w:rPr>
          <w:rFonts w:cs="Arial"/>
          <w:szCs w:val="20"/>
        </w:rPr>
      </w:pPr>
      <w:r>
        <w:br w:type="page"/>
      </w:r>
    </w:p>
    <w:p w14:paraId="11274C3D" w14:textId="149B72B8" w:rsidR="00280791" w:rsidRPr="00E442E2" w:rsidRDefault="00280791" w:rsidP="00D30805">
      <w:pPr>
        <w:pStyle w:val="Left2"/>
      </w:pPr>
      <w:r>
        <w:lastRenderedPageBreak/>
        <w:t>Arbetsgivaren ska redogöra över betalningsgrunderna för de individuella kompetenstilläggen för personalen och förtroendemannen. Denna redogörelse kan efter arbetsgivarens övervägande göras på koncern-, företags- eller arbetsplatsnivå årligen. Betalningsgrunderna ska finnas tillgängliga för alla arbetstagare.</w:t>
      </w:r>
    </w:p>
    <w:p w14:paraId="7A907C7A" w14:textId="77777777" w:rsidR="00D30805" w:rsidRPr="00B54549" w:rsidRDefault="00D30805" w:rsidP="00D30805">
      <w:pPr>
        <w:ind w:left="850"/>
        <w:rPr>
          <w:rFonts w:cs="Arial"/>
          <w:sz w:val="14"/>
          <w:szCs w:val="14"/>
        </w:rPr>
      </w:pPr>
    </w:p>
    <w:p w14:paraId="2BA47CDB" w14:textId="77777777" w:rsidR="00280791" w:rsidRPr="00E442E2" w:rsidRDefault="00280791" w:rsidP="00D30805">
      <w:pPr>
        <w:ind w:left="850"/>
        <w:rPr>
          <w:rFonts w:cs="Arial"/>
          <w:szCs w:val="20"/>
        </w:rPr>
      </w:pPr>
      <w:r>
        <w:rPr>
          <w:b/>
          <w:color w:val="4A4A49"/>
        </w:rPr>
        <w:t>5.</w:t>
      </w:r>
      <w:r>
        <w:rPr>
          <w:b/>
          <w:color w:val="4A4A49"/>
        </w:rPr>
        <w:tab/>
      </w:r>
      <w:r>
        <w:t>Tillgångstillägg</w:t>
      </w:r>
    </w:p>
    <w:p w14:paraId="06D1F77F" w14:textId="77777777" w:rsidR="00D30805" w:rsidRPr="00B54549" w:rsidRDefault="00D30805" w:rsidP="00D30805">
      <w:pPr>
        <w:ind w:left="850"/>
        <w:rPr>
          <w:rFonts w:cs="Arial"/>
          <w:sz w:val="14"/>
          <w:szCs w:val="14"/>
        </w:rPr>
      </w:pPr>
    </w:p>
    <w:p w14:paraId="605695FA" w14:textId="14045F8A" w:rsidR="00280791" w:rsidRPr="00E442E2" w:rsidRDefault="00280791" w:rsidP="00D30805">
      <w:pPr>
        <w:ind w:left="850"/>
        <w:rPr>
          <w:rFonts w:cs="Arial"/>
          <w:szCs w:val="20"/>
        </w:rPr>
      </w:pPr>
      <w:r>
        <w:t>Utifrån tillgången på arbetskraft är det möjligt att betala ett orts- eller enhetsspecifikt tillgångstillägg.</w:t>
      </w:r>
    </w:p>
    <w:p w14:paraId="501C73CE" w14:textId="77777777" w:rsidR="00D30805" w:rsidRPr="00B54549" w:rsidRDefault="00D30805" w:rsidP="00D30805">
      <w:pPr>
        <w:ind w:left="850"/>
        <w:rPr>
          <w:rFonts w:cs="Arial"/>
          <w:sz w:val="14"/>
          <w:szCs w:val="14"/>
        </w:rPr>
      </w:pPr>
    </w:p>
    <w:p w14:paraId="74C48F67" w14:textId="77777777" w:rsidR="00280791" w:rsidRPr="00E442E2" w:rsidRDefault="00280791" w:rsidP="00D30805">
      <w:pPr>
        <w:ind w:left="850"/>
        <w:rPr>
          <w:rFonts w:cs="Arial"/>
          <w:szCs w:val="20"/>
        </w:rPr>
      </w:pPr>
      <w:r>
        <w:rPr>
          <w:b/>
          <w:color w:val="4A4A49"/>
        </w:rPr>
        <w:t>6.</w:t>
      </w:r>
      <w:r>
        <w:rPr>
          <w:b/>
          <w:color w:val="4A4A49"/>
        </w:rPr>
        <w:tab/>
      </w:r>
      <w:r>
        <w:t>Kvalitetspremie</w:t>
      </w:r>
    </w:p>
    <w:p w14:paraId="2C7EB70C" w14:textId="77777777" w:rsidR="00D30805" w:rsidRPr="00B54549" w:rsidRDefault="00D30805" w:rsidP="00D30805">
      <w:pPr>
        <w:ind w:left="850"/>
        <w:rPr>
          <w:rFonts w:cs="Arial"/>
          <w:sz w:val="14"/>
          <w:szCs w:val="14"/>
        </w:rPr>
      </w:pPr>
    </w:p>
    <w:p w14:paraId="33BE5EBA" w14:textId="6E9385BE" w:rsidR="00280791" w:rsidRPr="00E442E2" w:rsidRDefault="00280791" w:rsidP="00D30805">
      <w:pPr>
        <w:ind w:left="850"/>
        <w:rPr>
          <w:rFonts w:cs="Arial"/>
          <w:szCs w:val="20"/>
        </w:rPr>
      </w:pPr>
      <w:r>
        <w:t>Arbetsgivaren kan utifrån sitt kvalitetsledningssystem eller andra kvalitetsmätningar betala ut en kvalitetspremie till arbetstagare eller personalgrupper som utmärkt sig genom särskilt högklassigt arbete.</w:t>
      </w:r>
    </w:p>
    <w:p w14:paraId="553570BA" w14:textId="77777777" w:rsidR="00E16E24" w:rsidRPr="00B54549" w:rsidRDefault="00E16E24" w:rsidP="00280791">
      <w:pPr>
        <w:rPr>
          <w:rFonts w:cs="Arial"/>
          <w:sz w:val="14"/>
          <w:szCs w:val="14"/>
        </w:rPr>
      </w:pPr>
    </w:p>
    <w:p w14:paraId="2944C63C" w14:textId="4D34F890" w:rsidR="00280791" w:rsidRPr="00E442E2" w:rsidRDefault="00280791" w:rsidP="00E16E24">
      <w:pPr>
        <w:pStyle w:val="Otsikko1"/>
      </w:pPr>
      <w:bookmarkStart w:id="47" w:name="_Toc149314732"/>
      <w:r>
        <w:t>2 §</w:t>
      </w:r>
      <w:r>
        <w:tab/>
        <w:t>Dyrortsklassificering</w:t>
      </w:r>
      <w:bookmarkEnd w:id="47"/>
    </w:p>
    <w:p w14:paraId="4E75BC45" w14:textId="76293F5C" w:rsidR="00280791" w:rsidRPr="00E442E2" w:rsidRDefault="00280791" w:rsidP="00D30805">
      <w:pPr>
        <w:ind w:left="1248" w:hanging="397"/>
        <w:rPr>
          <w:rFonts w:cs="Arial"/>
          <w:szCs w:val="20"/>
        </w:rPr>
      </w:pPr>
      <w:r>
        <w:rPr>
          <w:b/>
          <w:color w:val="4A4A49"/>
        </w:rPr>
        <w:t>1.</w:t>
      </w:r>
      <w:r>
        <w:rPr>
          <w:b/>
          <w:color w:val="4A4A49"/>
        </w:rPr>
        <w:tab/>
      </w:r>
      <w:r>
        <w:t>I kollektivavtalet finns lönetabeller för huvudstadsregionen (Helsingfors, Esbo, Vanda, Grankulla) och för övriga Finland (de övriga kommunerna enligt dyrortsklass I och II).</w:t>
      </w:r>
    </w:p>
    <w:p w14:paraId="35591F30" w14:textId="77777777" w:rsidR="00E16E24" w:rsidRPr="00B54549" w:rsidRDefault="00E16E24" w:rsidP="00280791">
      <w:pPr>
        <w:rPr>
          <w:rFonts w:cs="Arial"/>
          <w:sz w:val="14"/>
          <w:szCs w:val="14"/>
        </w:rPr>
      </w:pPr>
    </w:p>
    <w:p w14:paraId="15C4800E" w14:textId="2FB80CDC" w:rsidR="00280791" w:rsidRPr="00E442E2" w:rsidRDefault="00280791" w:rsidP="00E16E24">
      <w:pPr>
        <w:pStyle w:val="Otsikko1"/>
      </w:pPr>
      <w:bookmarkStart w:id="48" w:name="_Toc149314733"/>
      <w:r>
        <w:t>3 §</w:t>
      </w:r>
      <w:r>
        <w:tab/>
        <w:t>Tjänstgöringstillägg</w:t>
      </w:r>
      <w:bookmarkEnd w:id="48"/>
    </w:p>
    <w:p w14:paraId="2E715C86" w14:textId="77777777" w:rsidR="00280791" w:rsidRPr="00E442E2" w:rsidRDefault="00280791" w:rsidP="00D30805">
      <w:pPr>
        <w:ind w:left="1248" w:hanging="397"/>
        <w:rPr>
          <w:rFonts w:cs="Arial"/>
          <w:szCs w:val="20"/>
        </w:rPr>
      </w:pPr>
      <w:r>
        <w:rPr>
          <w:b/>
          <w:color w:val="4A4A49"/>
        </w:rPr>
        <w:t>1.</w:t>
      </w:r>
      <w:r>
        <w:rPr>
          <w:b/>
          <w:color w:val="4A4A49"/>
        </w:rPr>
        <w:tab/>
      </w:r>
      <w:r>
        <w:t>Arbetstagarens kollektivavtalsenliga grundlön stiger i enlighet med den bifogade lönetabellen efter 5, 8 och 11 tjänsteår som berättigar till tjänstgöringstillägg.</w:t>
      </w:r>
    </w:p>
    <w:p w14:paraId="24E9927F" w14:textId="77777777" w:rsidR="00D30805" w:rsidRPr="00B54549" w:rsidRDefault="00D30805" w:rsidP="00D30805">
      <w:pPr>
        <w:pStyle w:val="Left2"/>
        <w:rPr>
          <w:sz w:val="14"/>
          <w:szCs w:val="14"/>
        </w:rPr>
      </w:pPr>
    </w:p>
    <w:p w14:paraId="4DF74670" w14:textId="77777777" w:rsidR="00280791" w:rsidRPr="00E442E2" w:rsidRDefault="00280791" w:rsidP="00D30805">
      <w:pPr>
        <w:pStyle w:val="Left2"/>
      </w:pPr>
      <w:r>
        <w:t>(Storleken på tjänsteårstilläggen varierar beroende på G-lönenivån och tröskeln för tjänstgöringstillägg från knappt 3 procent till knappt 5 procent beräknat på grundlönen.)</w:t>
      </w:r>
    </w:p>
    <w:p w14:paraId="09975BCD" w14:textId="77777777" w:rsidR="00D30805" w:rsidRPr="00B54549" w:rsidRDefault="00D30805" w:rsidP="00D30805">
      <w:pPr>
        <w:pStyle w:val="Left2"/>
        <w:rPr>
          <w:sz w:val="14"/>
          <w:szCs w:val="14"/>
        </w:rPr>
      </w:pPr>
    </w:p>
    <w:p w14:paraId="10B33AE3" w14:textId="77777777" w:rsidR="00D30805" w:rsidRPr="00E442E2" w:rsidRDefault="00280791" w:rsidP="00D30805">
      <w:pPr>
        <w:ind w:left="1248" w:hanging="397"/>
        <w:rPr>
          <w:rFonts w:cs="Arial"/>
          <w:szCs w:val="20"/>
        </w:rPr>
      </w:pPr>
      <w:r>
        <w:rPr>
          <w:b/>
          <w:color w:val="4A4A49"/>
        </w:rPr>
        <w:t>2.</w:t>
      </w:r>
      <w:r>
        <w:rPr>
          <w:b/>
          <w:color w:val="4A4A49"/>
        </w:rPr>
        <w:tab/>
      </w:r>
      <w:r>
        <w:t>Arbetstagaren och arbetsgivaren skall när anställningen inleds och arbetsavtalet görs upp gå igenom den tjänstgöringstid som arbetstagaren eventuellt kan räkna sig till godo för tjänstgöringstillägg. Arbetstagaren skall då uppvisa behövliga uppgifter om tjänstgöringen innan tillägget beviljas. Då anställningen fortsätter beviljas följande tillägg på arbetsgivarens initiativ. Rätten till tjänstgöringstillägg träder i kraft från början av den månad som följer på månaden då rätten intjänats.</w:t>
      </w:r>
    </w:p>
    <w:p w14:paraId="21C9529A" w14:textId="77777777" w:rsidR="00D30805" w:rsidRPr="00E442E2" w:rsidRDefault="00D30805" w:rsidP="00D30805">
      <w:pPr>
        <w:ind w:left="1248" w:hanging="397"/>
        <w:rPr>
          <w:rFonts w:cs="Arial"/>
          <w:szCs w:val="20"/>
        </w:rPr>
      </w:pPr>
    </w:p>
    <w:p w14:paraId="676F4163" w14:textId="67F9DF63" w:rsidR="00280791" w:rsidRPr="00E442E2" w:rsidRDefault="00280791" w:rsidP="00D30805">
      <w:pPr>
        <w:ind w:left="1248" w:hanging="397"/>
        <w:rPr>
          <w:rFonts w:cs="Arial"/>
          <w:szCs w:val="20"/>
        </w:rPr>
      </w:pPr>
      <w:r>
        <w:rPr>
          <w:b/>
          <w:color w:val="4A4A49"/>
        </w:rPr>
        <w:t>3.</w:t>
      </w:r>
      <w:r>
        <w:rPr>
          <w:b/>
          <w:color w:val="4A4A49"/>
        </w:rPr>
        <w:tab/>
      </w:r>
      <w:r>
        <w:t xml:space="preserve">Till tjänstgöringstillägg berättigar sådan tjänstgöring hos egen arbetsgivare eller liknande arbete, där arbetstiden i snitt varit minst 19 </w:t>
      </w:r>
      <w:r>
        <w:lastRenderedPageBreak/>
        <w:t>timmar i veckan. De kalendermånader under vilka arbetstagaren intjänat semester beaktas i minst 14 dagar långa anställningar.</w:t>
      </w:r>
    </w:p>
    <w:p w14:paraId="333AE4F7" w14:textId="77777777" w:rsidR="00D30805" w:rsidRPr="00E442E2" w:rsidRDefault="00D30805" w:rsidP="00D30805">
      <w:pPr>
        <w:ind w:left="1247"/>
        <w:rPr>
          <w:rFonts w:cs="Arial"/>
          <w:szCs w:val="20"/>
        </w:rPr>
      </w:pPr>
    </w:p>
    <w:p w14:paraId="322C6349" w14:textId="3A6E4431" w:rsidR="00280791" w:rsidRPr="00E442E2" w:rsidRDefault="00280791" w:rsidP="00D30805">
      <w:pPr>
        <w:ind w:left="1247"/>
        <w:rPr>
          <w:rFonts w:cs="Arial"/>
          <w:szCs w:val="20"/>
        </w:rPr>
      </w:pPr>
      <w:r>
        <w:t>Med likartat arbete avses arbete som är till väsentlig nytta i det nya arbetet. Sådant är åtminstone arbete som utförts inom samma yrkesområde i minst samma lönegrupp eller i en lönegrupp som är en nivå lägre.</w:t>
      </w:r>
    </w:p>
    <w:p w14:paraId="337F35A0" w14:textId="77777777" w:rsidR="00D30805" w:rsidRPr="00E442E2" w:rsidRDefault="00D30805" w:rsidP="00D30805">
      <w:pPr>
        <w:ind w:left="1247"/>
        <w:rPr>
          <w:rFonts w:cs="Arial"/>
          <w:szCs w:val="20"/>
        </w:rPr>
      </w:pPr>
    </w:p>
    <w:p w14:paraId="7D8707D0" w14:textId="4E8C5480" w:rsidR="00280791" w:rsidRPr="00E442E2" w:rsidRDefault="00280791" w:rsidP="00D30805">
      <w:pPr>
        <w:ind w:left="1247"/>
        <w:rPr>
          <w:rFonts w:cs="Arial"/>
          <w:spacing w:val="-2"/>
          <w:szCs w:val="20"/>
        </w:rPr>
      </w:pPr>
      <w:r>
        <w:t>Med yrkesområden avses till exempel 1. omsorgs-, vård- och handledningsarbete inom social- och hälsovårdsbranschen, 2. arbete inom småbarnspedagogiken, 3. köksarbete, 4. fastighetsarbete och 5. kontorsarbete.</w:t>
      </w:r>
    </w:p>
    <w:p w14:paraId="2E977C63" w14:textId="77777777" w:rsidR="00D30805" w:rsidRPr="00E442E2" w:rsidRDefault="00D30805" w:rsidP="00D30805">
      <w:pPr>
        <w:pStyle w:val="Left2"/>
      </w:pPr>
    </w:p>
    <w:p w14:paraId="4043A887" w14:textId="77777777" w:rsidR="00280791" w:rsidRPr="00E442E2" w:rsidRDefault="00280791" w:rsidP="00D30805">
      <w:pPr>
        <w:pStyle w:val="Left2"/>
      </w:pPr>
      <w:r>
        <w:rPr>
          <w:b/>
          <w:color w:val="646363"/>
        </w:rPr>
        <w:t xml:space="preserve">Tillämpningsanvisning: </w:t>
      </w:r>
      <w:r>
        <w:t>Man är förpliktad att tillämpa den ändrade definitionen på likartat arbete senast från och med 1.7.2022. Den tillämpas inte retroaktivt på tiden före detta.</w:t>
      </w:r>
    </w:p>
    <w:p w14:paraId="646962D6" w14:textId="77777777" w:rsidR="00D30805" w:rsidRPr="00E442E2" w:rsidRDefault="00D30805" w:rsidP="00D30805">
      <w:pPr>
        <w:ind w:left="1247"/>
        <w:rPr>
          <w:rFonts w:cs="Arial"/>
          <w:szCs w:val="20"/>
        </w:rPr>
      </w:pPr>
    </w:p>
    <w:p w14:paraId="0BF0E350" w14:textId="77777777" w:rsidR="00D30805" w:rsidRPr="00E442E2" w:rsidRDefault="00280791" w:rsidP="00D30805">
      <w:pPr>
        <w:ind w:left="1247"/>
        <w:rPr>
          <w:rFonts w:cs="Arial"/>
          <w:szCs w:val="20"/>
        </w:rPr>
      </w:pPr>
      <w:r>
        <w:t>Efter 1.2.2000 ska deltidsarbete hos egen arbetsgivare eller liknande utfört i snitt kortare tid än 19 timmar i veckan eller under anställning som varar kortare tid än 14 arbetsdagar beaktas som berättigande till tjänstgöringstillägg i det förhållande som arbetstiden utgör av full arbetstid. När man beräknar effekten av detta räcker det att arbetsgivaren bildar sig en uppfattning om rätt omfattning av hur många månaders full tjänstgöringstid arbetstagarens deltidsarbete och tillfälliga anställningar motsvarar.</w:t>
      </w:r>
    </w:p>
    <w:p w14:paraId="32D8A076" w14:textId="77777777" w:rsidR="00D30805" w:rsidRPr="00B54549" w:rsidRDefault="00D30805" w:rsidP="00D30805">
      <w:pPr>
        <w:ind w:left="1247"/>
        <w:rPr>
          <w:rFonts w:cs="Arial"/>
          <w:sz w:val="16"/>
          <w:szCs w:val="16"/>
        </w:rPr>
      </w:pPr>
    </w:p>
    <w:p w14:paraId="20EA0969" w14:textId="334D2D89" w:rsidR="00280791" w:rsidRPr="00E442E2" w:rsidRDefault="00280791" w:rsidP="00D30805">
      <w:pPr>
        <w:ind w:left="1247"/>
        <w:rPr>
          <w:rFonts w:cs="Arial"/>
          <w:szCs w:val="20"/>
        </w:rPr>
      </w:pPr>
      <w:r>
        <w:t>Enligt samma princip kan man också beakta deltidsarbete och tillfälliga anställningar före 1.2.2000.</w:t>
      </w:r>
    </w:p>
    <w:p w14:paraId="3429E185" w14:textId="77777777" w:rsidR="00D30805" w:rsidRPr="00B54549" w:rsidRDefault="00D30805" w:rsidP="00D30805">
      <w:pPr>
        <w:ind w:left="1247"/>
        <w:rPr>
          <w:rFonts w:cs="Arial"/>
          <w:sz w:val="16"/>
          <w:szCs w:val="16"/>
        </w:rPr>
      </w:pPr>
    </w:p>
    <w:p w14:paraId="4D77D0CB" w14:textId="77777777" w:rsidR="00280791" w:rsidRPr="00E442E2" w:rsidRDefault="00280791" w:rsidP="00D30805">
      <w:pPr>
        <w:ind w:left="1248" w:hanging="397"/>
        <w:rPr>
          <w:rFonts w:cs="Arial"/>
          <w:szCs w:val="20"/>
        </w:rPr>
      </w:pPr>
      <w:r>
        <w:rPr>
          <w:b/>
          <w:color w:val="4A4A49"/>
        </w:rPr>
        <w:t>4.</w:t>
      </w:r>
      <w:r>
        <w:tab/>
        <w:t>Ifall arbetstagaren har annan arbetserfarenhet än av liknande arbetsuppgifter, kan den inräknas som berättigande till tjänstgöringstillägg till den del arbetsgivaren uppskattar att detta främjar arbetstagarens arbetskompetens.</w:t>
      </w:r>
    </w:p>
    <w:p w14:paraId="60988519" w14:textId="77777777" w:rsidR="006C0CDC" w:rsidRPr="00B54549" w:rsidRDefault="006C0CDC" w:rsidP="00280791">
      <w:pPr>
        <w:rPr>
          <w:rFonts w:cs="Arial"/>
          <w:sz w:val="16"/>
          <w:szCs w:val="16"/>
        </w:rPr>
      </w:pPr>
    </w:p>
    <w:p w14:paraId="0891D8D0" w14:textId="22688349" w:rsidR="00280791" w:rsidRPr="00E442E2" w:rsidRDefault="00280791" w:rsidP="00D30805">
      <w:pPr>
        <w:pStyle w:val="Otsikko1"/>
        <w:jc w:val="left"/>
      </w:pPr>
      <w:bookmarkStart w:id="49" w:name="_Toc149314734"/>
      <w:r>
        <w:t>4 §</w:t>
      </w:r>
      <w:r>
        <w:tab/>
        <w:t>Praktikanter, sommararbetstagare, unga, exceptionellt enkelt arbete och bud</w:t>
      </w:r>
      <w:bookmarkEnd w:id="49"/>
    </w:p>
    <w:p w14:paraId="5E37479A" w14:textId="77777777" w:rsidR="00280791" w:rsidRPr="00E442E2" w:rsidRDefault="00280791" w:rsidP="00D30805">
      <w:pPr>
        <w:ind w:left="1248" w:hanging="397"/>
        <w:rPr>
          <w:rFonts w:cs="Arial"/>
          <w:szCs w:val="20"/>
        </w:rPr>
      </w:pPr>
      <w:r>
        <w:rPr>
          <w:b/>
          <w:color w:val="4A4A49"/>
        </w:rPr>
        <w:t>1.</w:t>
      </w:r>
      <w:r>
        <w:rPr>
          <w:b/>
          <w:color w:val="4A4A49"/>
        </w:rPr>
        <w:tab/>
      </w:r>
      <w:r>
        <w:t>Man kan avtala om en avlönad praktiktid som ingår i studierna med en studerande i branschen och lönen för den tiden är minst 90 procent av riktlöneklassen för uppgiften i fråga.</w:t>
      </w:r>
    </w:p>
    <w:p w14:paraId="49835E0A" w14:textId="77777777" w:rsidR="00D30805" w:rsidRPr="00B54549" w:rsidRDefault="00D30805" w:rsidP="00D30805">
      <w:pPr>
        <w:ind w:left="1248" w:hanging="397"/>
        <w:rPr>
          <w:rFonts w:cs="Arial"/>
          <w:sz w:val="16"/>
          <w:szCs w:val="16"/>
        </w:rPr>
      </w:pPr>
    </w:p>
    <w:p w14:paraId="77173506" w14:textId="100ABF1C" w:rsidR="00280791" w:rsidRPr="00E442E2" w:rsidRDefault="00280791" w:rsidP="00D30805">
      <w:pPr>
        <w:pStyle w:val="Left2"/>
        <w:rPr>
          <w:rFonts w:cs="Arial"/>
        </w:rPr>
      </w:pPr>
      <w:r>
        <w:t xml:space="preserve">Med en arbetstagare som genomgår läroavtalsutbildning kan man avtala om lönen så att den är 90 procent av riktlöneklassen för </w:t>
      </w:r>
      <w:r>
        <w:lastRenderedPageBreak/>
        <w:t>uppgiften i fråga. Lönen till en arbetstagare som påbörjar läroavtalsutbildning hos sin nuvarande arbetsgivare kan inte sänkas i det nuvarande arbetet.</w:t>
      </w:r>
    </w:p>
    <w:p w14:paraId="6E6B66DB" w14:textId="77777777" w:rsidR="00D30805" w:rsidRPr="00E442E2" w:rsidRDefault="00D30805" w:rsidP="00D30805">
      <w:pPr>
        <w:pStyle w:val="Left2"/>
        <w:rPr>
          <w:rFonts w:cs="Arial"/>
        </w:rPr>
      </w:pPr>
    </w:p>
    <w:p w14:paraId="08C3B109" w14:textId="77777777" w:rsidR="00D30805" w:rsidRPr="00E442E2" w:rsidRDefault="00280791" w:rsidP="00D30805">
      <w:pPr>
        <w:ind w:left="1248" w:hanging="397"/>
        <w:rPr>
          <w:rFonts w:cs="Arial"/>
          <w:szCs w:val="20"/>
        </w:rPr>
      </w:pPr>
      <w:r>
        <w:rPr>
          <w:b/>
          <w:color w:val="4A4A49"/>
        </w:rPr>
        <w:t>2.</w:t>
      </w:r>
      <w:r>
        <w:rPr>
          <w:b/>
          <w:color w:val="4A4A49"/>
        </w:rPr>
        <w:tab/>
      </w:r>
      <w:r>
        <w:t>Med en sommaranställd som inte fyllt 25 år kan man avtala om sommararbetslön för tiden 15.5–15.9 som är minst 75 procent av riktlöneklassen för uppgiften i fråga. Denna bestämmelse tillämpas inte om en yrkeskunnig vikarie anställs över sommaren.</w:t>
      </w:r>
    </w:p>
    <w:p w14:paraId="706CF9E6" w14:textId="77777777" w:rsidR="00D30805" w:rsidRPr="00E442E2" w:rsidRDefault="00D30805" w:rsidP="00D30805">
      <w:pPr>
        <w:ind w:left="1248" w:hanging="397"/>
        <w:rPr>
          <w:rFonts w:cs="Arial"/>
          <w:szCs w:val="20"/>
        </w:rPr>
      </w:pPr>
    </w:p>
    <w:p w14:paraId="7B74E845" w14:textId="566B60CA" w:rsidR="00280791" w:rsidRPr="00E442E2" w:rsidRDefault="00280791" w:rsidP="00D30805">
      <w:pPr>
        <w:ind w:left="1248" w:hanging="397"/>
        <w:rPr>
          <w:rFonts w:cs="Arial"/>
          <w:szCs w:val="20"/>
        </w:rPr>
      </w:pPr>
      <w:r>
        <w:rPr>
          <w:b/>
          <w:color w:val="4A4A49"/>
        </w:rPr>
        <w:t>3.</w:t>
      </w:r>
      <w:r>
        <w:rPr>
          <w:b/>
          <w:color w:val="4A4A49"/>
        </w:rPr>
        <w:tab/>
      </w:r>
      <w:r>
        <w:rPr>
          <w:b/>
          <w:bCs/>
        </w:rPr>
        <w:t>A</w:t>
      </w:r>
      <w:r>
        <w:t>) Kollektivavtalsparterna vill för sin del främja möjligheterna att placera långtidsarbetslösa svårsysselsatta personer, som har rätt till arbetskraftsbyråns lönesubvention och som riskerar utslagning, på arbetsmarknaden.</w:t>
      </w:r>
    </w:p>
    <w:p w14:paraId="065BEFEF" w14:textId="77777777" w:rsidR="00D30805" w:rsidRPr="00E442E2" w:rsidRDefault="00D30805" w:rsidP="00D30805">
      <w:pPr>
        <w:ind w:left="1247"/>
      </w:pPr>
    </w:p>
    <w:p w14:paraId="481C397C" w14:textId="6441D7CF" w:rsidR="00D30805" w:rsidRPr="00E442E2" w:rsidRDefault="00280791" w:rsidP="00D30805">
      <w:pPr>
        <w:ind w:left="1247"/>
      </w:pPr>
      <w:r>
        <w:t>Med en sådan arbetstagare, som före anställningen varit arbetslös utan avbrott i minst 12 månader, kan man avtala om lön som är minst 90 procent av riktlöneklassen för uppgiften i fråga för högst 6 månader.</w:t>
      </w:r>
    </w:p>
    <w:p w14:paraId="1D0B978B" w14:textId="77777777" w:rsidR="00D30805" w:rsidRPr="00E442E2" w:rsidRDefault="00D30805" w:rsidP="00D30805">
      <w:pPr>
        <w:ind w:left="1247"/>
      </w:pPr>
    </w:p>
    <w:p w14:paraId="414E57A3" w14:textId="7DD63065" w:rsidR="00280791" w:rsidRPr="00E442E2" w:rsidRDefault="00280791" w:rsidP="00D30805">
      <w:pPr>
        <w:ind w:left="1247"/>
        <w:rPr>
          <w:rFonts w:cs="Arial"/>
          <w:szCs w:val="20"/>
        </w:rPr>
      </w:pPr>
      <w:r>
        <w:t>Med ett ovan nämnt avtal strävar man efter att stärka personens livssituation och att förhindra diskriminering genom arbetet samt att förbättra arbetsförmågan och beredskapen att arbeta.</w:t>
      </w:r>
    </w:p>
    <w:p w14:paraId="3BFD86DB" w14:textId="77777777" w:rsidR="00D30805" w:rsidRPr="00E442E2" w:rsidRDefault="00D30805" w:rsidP="00D30805">
      <w:pPr>
        <w:ind w:left="1247"/>
        <w:rPr>
          <w:rFonts w:cs="Arial"/>
          <w:szCs w:val="20"/>
        </w:rPr>
      </w:pPr>
    </w:p>
    <w:p w14:paraId="7584F1DC" w14:textId="77777777" w:rsidR="00280791" w:rsidRPr="00E442E2" w:rsidRDefault="00280791" w:rsidP="00D30805">
      <w:pPr>
        <w:ind w:left="1248" w:hanging="397"/>
        <w:rPr>
          <w:rFonts w:cs="Arial"/>
          <w:szCs w:val="20"/>
        </w:rPr>
      </w:pPr>
      <w:r>
        <w:rPr>
          <w:b/>
          <w:color w:val="4A4A49"/>
        </w:rPr>
        <w:t>3.</w:t>
      </w:r>
      <w:r>
        <w:rPr>
          <w:b/>
          <w:color w:val="4A4A49"/>
        </w:rPr>
        <w:tab/>
      </w:r>
      <w:r>
        <w:rPr>
          <w:b/>
          <w:bCs/>
        </w:rPr>
        <w:t>B</w:t>
      </w:r>
      <w:r>
        <w:t>) Med en arbetstagare som inte fyllt 25 år, som har mindre än sex månaders arbetserfarenhet som berättigar till tjänstetillägg och som har varit arbetslös minst sex månader under det senaste året, kan man för minst sex månader avtala om en lön som är minst 90 procent av riktlöneklassen för uppgiften i fråga.</w:t>
      </w:r>
    </w:p>
    <w:p w14:paraId="7E5CDA67" w14:textId="77777777" w:rsidR="00D30805" w:rsidRPr="00E442E2" w:rsidRDefault="00D30805" w:rsidP="00D30805">
      <w:pPr>
        <w:ind w:left="1248" w:hanging="397"/>
        <w:rPr>
          <w:rFonts w:cs="Arial"/>
          <w:szCs w:val="20"/>
        </w:rPr>
      </w:pPr>
    </w:p>
    <w:p w14:paraId="083F8979" w14:textId="77777777" w:rsidR="00280791" w:rsidRPr="00E442E2" w:rsidRDefault="00280791" w:rsidP="00D30805">
      <w:pPr>
        <w:ind w:left="1248" w:hanging="397"/>
        <w:rPr>
          <w:rFonts w:cs="Arial"/>
          <w:szCs w:val="20"/>
        </w:rPr>
      </w:pPr>
      <w:r>
        <w:rPr>
          <w:b/>
          <w:color w:val="4A4A49"/>
        </w:rPr>
        <w:t>4.</w:t>
      </w:r>
      <w:r>
        <w:rPr>
          <w:b/>
          <w:color w:val="4A4A49"/>
        </w:rPr>
        <w:tab/>
      </w:r>
      <w:r>
        <w:t>Ifall en arbetstagares arbetsuppgifter undantagsvis är betydligt enklare eller kräver mindre självständighet än de för lönegruppen typiska arbetsuppgifterna eller om arbetstagaren saknar den behörighet som arbetet kräver så att han inte kan utföra alla uppgifter som hör till arbetet, kan minimilönen vara högst 6 procent lägre än minimilöneklassen i lönegruppen i fråga.</w:t>
      </w:r>
    </w:p>
    <w:p w14:paraId="06ECCB34" w14:textId="77777777" w:rsidR="00D30805" w:rsidRPr="00E442E2" w:rsidRDefault="00D30805" w:rsidP="00D30805">
      <w:pPr>
        <w:ind w:left="1247"/>
        <w:rPr>
          <w:rFonts w:cs="Arial"/>
          <w:szCs w:val="20"/>
        </w:rPr>
      </w:pPr>
    </w:p>
    <w:p w14:paraId="43FEB6C0" w14:textId="77777777" w:rsidR="00D30805" w:rsidRPr="00E442E2" w:rsidRDefault="00280791" w:rsidP="00D30805">
      <w:pPr>
        <w:ind w:left="1247"/>
        <w:rPr>
          <w:rFonts w:cs="Arial"/>
          <w:szCs w:val="20"/>
        </w:rPr>
      </w:pPr>
      <w:r>
        <w:t>Arbetsgivaren ska skriftligt förete grunden till att en löneklass som är lägre än minimilöneklassen tillämpas efter att först ha diskuterat frågan med förtroendemannen eller då förtroendemannen ingriper i ärendet tillsammans med arbetstagarna.</w:t>
      </w:r>
    </w:p>
    <w:p w14:paraId="5F796410" w14:textId="77777777" w:rsidR="00D30805" w:rsidRPr="00E442E2" w:rsidRDefault="00D30805" w:rsidP="00D30805">
      <w:pPr>
        <w:ind w:left="1247"/>
        <w:rPr>
          <w:rFonts w:cs="Arial"/>
          <w:szCs w:val="20"/>
        </w:rPr>
      </w:pPr>
    </w:p>
    <w:p w14:paraId="065C6AE1" w14:textId="64A03A2A" w:rsidR="00280791" w:rsidRPr="00E442E2" w:rsidRDefault="00280791" w:rsidP="00D30805">
      <w:pPr>
        <w:ind w:left="1248" w:hanging="397"/>
        <w:jc w:val="left"/>
        <w:rPr>
          <w:rFonts w:cs="Arial"/>
          <w:szCs w:val="20"/>
        </w:rPr>
      </w:pPr>
      <w:r>
        <w:rPr>
          <w:b/>
          <w:color w:val="4A4A49"/>
        </w:rPr>
        <w:lastRenderedPageBreak/>
        <w:t>5.</w:t>
      </w:r>
      <w:r>
        <w:rPr>
          <w:b/>
          <w:color w:val="4A4A49"/>
        </w:rPr>
        <w:tab/>
      </w:r>
      <w:r>
        <w:t>Lön till bud kan underskrida lönen enligt den lägsta tabellönen i gällande G-lönetabell med högst 5 procent.</w:t>
      </w:r>
    </w:p>
    <w:p w14:paraId="42A371B8" w14:textId="77777777" w:rsidR="006C0CDC" w:rsidRPr="006F480F" w:rsidRDefault="006C0CDC" w:rsidP="00280791">
      <w:pPr>
        <w:rPr>
          <w:rFonts w:cs="Arial"/>
          <w:sz w:val="16"/>
          <w:szCs w:val="16"/>
        </w:rPr>
      </w:pPr>
    </w:p>
    <w:p w14:paraId="227CF96E" w14:textId="7624C79A" w:rsidR="00280791" w:rsidRPr="00E442E2" w:rsidRDefault="00280791" w:rsidP="006C0CDC">
      <w:pPr>
        <w:pStyle w:val="Otsikko1"/>
      </w:pPr>
      <w:bookmarkStart w:id="50" w:name="_Toc149314735"/>
      <w:r>
        <w:t>5 §</w:t>
      </w:r>
      <w:r>
        <w:tab/>
        <w:t>Deltidsanställda</w:t>
      </w:r>
      <w:bookmarkEnd w:id="50"/>
    </w:p>
    <w:p w14:paraId="2F79B393" w14:textId="77777777" w:rsidR="00280791" w:rsidRPr="00E442E2" w:rsidRDefault="00280791" w:rsidP="00D30805">
      <w:pPr>
        <w:ind w:left="1248" w:hanging="397"/>
        <w:rPr>
          <w:rFonts w:cs="Arial"/>
          <w:szCs w:val="20"/>
        </w:rPr>
      </w:pPr>
      <w:r>
        <w:rPr>
          <w:b/>
          <w:color w:val="4A4A49"/>
        </w:rPr>
        <w:t>1.</w:t>
      </w:r>
      <w:r>
        <w:rPr>
          <w:b/>
          <w:color w:val="4A4A49"/>
        </w:rPr>
        <w:tab/>
      </w:r>
      <w:r>
        <w:t>Månadslönen till en månadsavlönad deltidsanställd räknas ut i proportionen mellan den avtalade veckoarbetstiden och maximiveckoarbetstiden i det kollektivavtal som tillämpas på motsvarande arbete.</w:t>
      </w:r>
    </w:p>
    <w:p w14:paraId="5F1C1DF9" w14:textId="77777777" w:rsidR="00D30805" w:rsidRPr="006F480F" w:rsidRDefault="00D30805" w:rsidP="00D30805">
      <w:pPr>
        <w:pStyle w:val="A"/>
        <w:rPr>
          <w:sz w:val="14"/>
          <w:szCs w:val="16"/>
        </w:rPr>
      </w:pPr>
    </w:p>
    <w:p w14:paraId="6AEAD43C" w14:textId="77777777" w:rsidR="00280791" w:rsidRPr="00E442E2" w:rsidRDefault="00280791" w:rsidP="00D30805">
      <w:pPr>
        <w:pStyle w:val="A"/>
        <w:rPr>
          <w:b/>
          <w:i/>
          <w:color w:val="4A4A49"/>
          <w:sz w:val="20"/>
          <w:szCs w:val="22"/>
        </w:rPr>
      </w:pPr>
      <w:r>
        <w:rPr>
          <w:b/>
          <w:i/>
          <w:color w:val="4A4A49"/>
          <w:sz w:val="20"/>
        </w:rPr>
        <w:t>Protokollsanteckning:</w:t>
      </w:r>
    </w:p>
    <w:p w14:paraId="4DDCE6BA" w14:textId="77777777" w:rsidR="00280791" w:rsidRPr="00E442E2" w:rsidRDefault="00280791" w:rsidP="00D30805">
      <w:pPr>
        <w:pStyle w:val="A"/>
        <w:rPr>
          <w:i/>
          <w:spacing w:val="-2"/>
        </w:rPr>
      </w:pPr>
      <w:r>
        <w:rPr>
          <w:i/>
        </w:rPr>
        <w:t>Lönen för en arbetstagare som omfattats av förhöjd deltidsmånadslön för deltidsanställda enligt det tidigare kollektivavtalet och arbetat mindre än i genomsnitt 19 timmar per vecka kan i deltidsarbete inte räknas ut även om bestämmelsen i fråga har strukits ur kollektivavtalet.</w:t>
      </w:r>
    </w:p>
    <w:p w14:paraId="5E551C14" w14:textId="77777777" w:rsidR="00D30805" w:rsidRPr="006F480F" w:rsidRDefault="00D30805" w:rsidP="00D30805">
      <w:pPr>
        <w:ind w:left="1248" w:hanging="397"/>
        <w:rPr>
          <w:sz w:val="16"/>
          <w:szCs w:val="20"/>
        </w:rPr>
      </w:pPr>
    </w:p>
    <w:p w14:paraId="2E8C3AD3" w14:textId="77777777" w:rsidR="00280791" w:rsidRPr="00E442E2" w:rsidRDefault="00280791" w:rsidP="00D30805">
      <w:pPr>
        <w:ind w:left="1248" w:hanging="397"/>
        <w:rPr>
          <w:rFonts w:cs="Arial"/>
          <w:szCs w:val="20"/>
        </w:rPr>
      </w:pPr>
      <w:r>
        <w:rPr>
          <w:b/>
          <w:color w:val="4A4A49"/>
        </w:rPr>
        <w:t>2.</w:t>
      </w:r>
      <w:r>
        <w:rPr>
          <w:b/>
          <w:color w:val="4A4A49"/>
        </w:rPr>
        <w:tab/>
      </w:r>
      <w:r>
        <w:t>Timlönen till en timavlönad deltidsanställd beräknas så att den för motsvarande arbete tillämpliga månadslönen divideras med divisorn i 11 § i kollektivavtalet.</w:t>
      </w:r>
    </w:p>
    <w:p w14:paraId="16A6F60A" w14:textId="77777777" w:rsidR="00D30805" w:rsidRPr="006F480F" w:rsidRDefault="00D30805" w:rsidP="00280791">
      <w:pPr>
        <w:rPr>
          <w:rFonts w:cs="Arial"/>
          <w:sz w:val="16"/>
          <w:szCs w:val="16"/>
        </w:rPr>
      </w:pPr>
    </w:p>
    <w:p w14:paraId="54B96E8B" w14:textId="3D06DD25" w:rsidR="00280791" w:rsidRPr="00E442E2" w:rsidRDefault="00280791" w:rsidP="006C0CDC">
      <w:pPr>
        <w:pStyle w:val="Otsikko1"/>
      </w:pPr>
      <w:bookmarkStart w:id="51" w:name="_Toc149314736"/>
      <w:r>
        <w:t>6 §</w:t>
      </w:r>
      <w:r>
        <w:tab/>
        <w:t>Vikariat</w:t>
      </w:r>
      <w:bookmarkEnd w:id="51"/>
    </w:p>
    <w:p w14:paraId="68D2A5AF" w14:textId="77777777" w:rsidR="00280791" w:rsidRPr="00E442E2" w:rsidRDefault="00280791" w:rsidP="00401357">
      <w:pPr>
        <w:ind w:left="1248" w:hanging="397"/>
        <w:rPr>
          <w:rFonts w:cs="Arial"/>
          <w:szCs w:val="20"/>
        </w:rPr>
      </w:pPr>
      <w:r>
        <w:rPr>
          <w:b/>
          <w:color w:val="4A4A49"/>
        </w:rPr>
        <w:t>1.</w:t>
      </w:r>
      <w:r>
        <w:rPr>
          <w:b/>
          <w:color w:val="4A4A49"/>
        </w:rPr>
        <w:tab/>
      </w:r>
      <w:r>
        <w:t>När en arbetstagare som vikarie sköter ett högre avlönat arbete än sitt normala arbete och han utför huvuddelen av de uppgifter som hör till detta arbete får han lön minst enligt vikariearbetets kollektivavtalsenliga löneklass för en tid som vikarie som överskrider två veckor och när det gäller semestervikariat för en tid som vikarie som överskrider en månad.</w:t>
      </w:r>
    </w:p>
    <w:p w14:paraId="2998F502" w14:textId="77777777" w:rsidR="00401357" w:rsidRPr="006F480F" w:rsidRDefault="00401357" w:rsidP="00401357">
      <w:pPr>
        <w:ind w:left="1248" w:hanging="397"/>
        <w:rPr>
          <w:rFonts w:cs="Arial"/>
          <w:sz w:val="16"/>
          <w:szCs w:val="16"/>
        </w:rPr>
      </w:pPr>
    </w:p>
    <w:p w14:paraId="67341F3E" w14:textId="77777777" w:rsidR="00401357" w:rsidRPr="00E442E2" w:rsidRDefault="00280791" w:rsidP="00401357">
      <w:pPr>
        <w:ind w:left="1248" w:hanging="397"/>
        <w:rPr>
          <w:rFonts w:cs="Arial"/>
          <w:szCs w:val="20"/>
        </w:rPr>
      </w:pPr>
      <w:r>
        <w:rPr>
          <w:b/>
          <w:color w:val="4A4A49"/>
        </w:rPr>
        <w:t>2.</w:t>
      </w:r>
      <w:r>
        <w:rPr>
          <w:b/>
          <w:color w:val="4A4A49"/>
        </w:rPr>
        <w:tab/>
      </w:r>
      <w:r>
        <w:t>När en arbetstagare utöver sitt eget arbete samtidigt enligt avtal sköter huvuddelen av en annan arbetstagares uppgifter betalas till honom för en vikariattid som överskrider två veckor, och i fråga om semestervikariat, för en tid som överskrider en månad, förhöjd lön som arbetsgivaren och arbetstagaren avtalar om innan vikariatet inleds. Ersättningen skall överstiga den ersättning som enligt punkt 1 skall betalas i motsvarande vikariatuppgifter.</w:t>
      </w:r>
    </w:p>
    <w:p w14:paraId="63272019" w14:textId="77777777" w:rsidR="00401357" w:rsidRPr="006F480F" w:rsidRDefault="00401357" w:rsidP="00401357">
      <w:pPr>
        <w:ind w:left="1248" w:hanging="397"/>
        <w:rPr>
          <w:rFonts w:cs="Arial"/>
          <w:sz w:val="16"/>
          <w:szCs w:val="16"/>
        </w:rPr>
      </w:pPr>
    </w:p>
    <w:p w14:paraId="31A8846E" w14:textId="559F8110" w:rsidR="00280791" w:rsidRPr="00E442E2" w:rsidRDefault="00280791" w:rsidP="00401357">
      <w:pPr>
        <w:ind w:left="1248" w:hanging="397"/>
        <w:rPr>
          <w:rFonts w:cs="Arial"/>
          <w:szCs w:val="20"/>
        </w:rPr>
      </w:pPr>
      <w:r>
        <w:rPr>
          <w:b/>
          <w:color w:val="4A4A49"/>
        </w:rPr>
        <w:t>3.</w:t>
      </w:r>
      <w:r>
        <w:rPr>
          <w:b/>
          <w:color w:val="4A4A49"/>
        </w:rPr>
        <w:tab/>
      </w:r>
      <w:r>
        <w:t>Vikarieperioder som utförts under ett halvt års tid räknas ihop för att bedöma om två veckor/en månad överskridits.</w:t>
      </w:r>
    </w:p>
    <w:p w14:paraId="03F15DF8" w14:textId="77777777" w:rsidR="00401357" w:rsidRPr="006F480F" w:rsidRDefault="00401357" w:rsidP="00401357">
      <w:pPr>
        <w:rPr>
          <w:sz w:val="16"/>
          <w:szCs w:val="20"/>
        </w:rPr>
      </w:pPr>
    </w:p>
    <w:p w14:paraId="28ED4502" w14:textId="09F0670C" w:rsidR="00280791" w:rsidRPr="00E442E2" w:rsidRDefault="00280791" w:rsidP="006C0CDC">
      <w:pPr>
        <w:pStyle w:val="Otsikko1"/>
      </w:pPr>
      <w:bookmarkStart w:id="52" w:name="_Toc149314737"/>
      <w:r>
        <w:t>7 §</w:t>
      </w:r>
      <w:r>
        <w:tab/>
        <w:t>Skyddsarbete</w:t>
      </w:r>
      <w:bookmarkEnd w:id="52"/>
    </w:p>
    <w:p w14:paraId="317D176C" w14:textId="77777777" w:rsidR="00280791" w:rsidRPr="00E442E2" w:rsidRDefault="00280791" w:rsidP="00401357">
      <w:pPr>
        <w:ind w:left="850"/>
        <w:rPr>
          <w:rFonts w:cs="Arial"/>
          <w:szCs w:val="20"/>
        </w:rPr>
      </w:pPr>
      <w:r>
        <w:t>Detta avtal omfattar inte skyddsarbete.</w:t>
      </w:r>
    </w:p>
    <w:p w14:paraId="26F85ED5" w14:textId="77777777" w:rsidR="00280791" w:rsidRPr="00E442E2" w:rsidRDefault="00280791" w:rsidP="00280791">
      <w:pPr>
        <w:rPr>
          <w:rFonts w:cs="Arial"/>
          <w:szCs w:val="20"/>
        </w:rPr>
      </w:pPr>
    </w:p>
    <w:p w14:paraId="215AC7A1" w14:textId="6E5373D1" w:rsidR="00280791" w:rsidRPr="00E442E2" w:rsidRDefault="00280791" w:rsidP="006C0CDC">
      <w:pPr>
        <w:pStyle w:val="Otsikko1"/>
      </w:pPr>
      <w:bookmarkStart w:id="53" w:name="_Toc149314738"/>
      <w:r>
        <w:t>8 §</w:t>
      </w:r>
      <w:r>
        <w:tab/>
        <w:t>Giltighetstid</w:t>
      </w:r>
      <w:bookmarkEnd w:id="53"/>
    </w:p>
    <w:p w14:paraId="32A93272" w14:textId="77777777" w:rsidR="00280791" w:rsidRPr="00E442E2" w:rsidRDefault="00280791" w:rsidP="00401357">
      <w:pPr>
        <w:ind w:left="850"/>
        <w:rPr>
          <w:rFonts w:cs="Arial"/>
          <w:szCs w:val="20"/>
        </w:rPr>
      </w:pPr>
      <w:r>
        <w:t>Detta löneavtal gäller som en del av kollektivavtalet som ingåtts av undertecknarorganisationerna och upphör att gälla utan särskild uppsägning när kollektivavtalet upphör att gälla.</w:t>
      </w:r>
    </w:p>
    <w:p w14:paraId="200119C8" w14:textId="77777777" w:rsidR="00280791" w:rsidRPr="00E442E2" w:rsidRDefault="00280791" w:rsidP="00401357">
      <w:pPr>
        <w:ind w:left="850"/>
        <w:rPr>
          <w:rFonts w:cs="Arial"/>
          <w:szCs w:val="20"/>
        </w:rPr>
      </w:pPr>
    </w:p>
    <w:p w14:paraId="39B65BDD" w14:textId="77777777" w:rsidR="00401357" w:rsidRPr="00E442E2" w:rsidRDefault="00401357" w:rsidP="00401357">
      <w:pPr>
        <w:ind w:left="850"/>
        <w:rPr>
          <w:rFonts w:cs="Arial"/>
          <w:szCs w:val="20"/>
        </w:rPr>
      </w:pPr>
    </w:p>
    <w:p w14:paraId="21F73F0F" w14:textId="77777777" w:rsidR="00401357" w:rsidRPr="00E442E2" w:rsidRDefault="00401357" w:rsidP="00401357">
      <w:pPr>
        <w:ind w:left="850"/>
        <w:rPr>
          <w:rFonts w:cs="Arial"/>
          <w:szCs w:val="20"/>
        </w:rPr>
      </w:pPr>
    </w:p>
    <w:p w14:paraId="6546C361" w14:textId="77777777" w:rsidR="00280791" w:rsidRPr="00E442E2" w:rsidRDefault="00280791" w:rsidP="00401357">
      <w:pPr>
        <w:ind w:left="850"/>
        <w:rPr>
          <w:rFonts w:cs="Arial"/>
          <w:i/>
          <w:szCs w:val="20"/>
        </w:rPr>
      </w:pPr>
      <w:r>
        <w:t xml:space="preserve">Helsingfors </w:t>
      </w:r>
      <w:r>
        <w:rPr>
          <w:i/>
          <w:iCs/>
        </w:rPr>
        <w:t>den</w:t>
      </w:r>
      <w:r>
        <w:t xml:space="preserve"> </w:t>
      </w:r>
      <w:r>
        <w:rPr>
          <w:i/>
          <w:iCs/>
        </w:rPr>
        <w:t>8</w:t>
      </w:r>
      <w:r>
        <w:t xml:space="preserve"> </w:t>
      </w:r>
      <w:r>
        <w:rPr>
          <w:i/>
        </w:rPr>
        <w:t>juni 2023</w:t>
      </w:r>
    </w:p>
    <w:p w14:paraId="66C24324" w14:textId="77777777" w:rsidR="00280791" w:rsidRPr="00E442E2" w:rsidRDefault="00280791" w:rsidP="00401357">
      <w:pPr>
        <w:ind w:left="850"/>
        <w:rPr>
          <w:rFonts w:cs="Arial"/>
          <w:szCs w:val="20"/>
        </w:rPr>
      </w:pPr>
      <w:r>
        <w:t>Undertecknarorganisationerna</w:t>
      </w:r>
    </w:p>
    <w:p w14:paraId="4596B34A" w14:textId="77777777" w:rsidR="00280791" w:rsidRPr="00E442E2" w:rsidRDefault="00280791" w:rsidP="00280791">
      <w:pPr>
        <w:rPr>
          <w:rFonts w:cs="Arial"/>
          <w:szCs w:val="20"/>
        </w:rPr>
      </w:pPr>
    </w:p>
    <w:p w14:paraId="07C2EEE2" w14:textId="77777777" w:rsidR="00401357" w:rsidRPr="00E442E2" w:rsidRDefault="00401357" w:rsidP="00280791">
      <w:pPr>
        <w:rPr>
          <w:rFonts w:cs="Arial"/>
          <w:szCs w:val="20"/>
        </w:rPr>
        <w:sectPr w:rsidR="00401357" w:rsidRPr="00E442E2" w:rsidSect="00C17D1D">
          <w:headerReference w:type="even" r:id="rId22"/>
          <w:headerReference w:type="default" r:id="rId23"/>
          <w:type w:val="evenPage"/>
          <w:pgSz w:w="9979" w:h="14181" w:code="138"/>
          <w:pgMar w:top="1247" w:right="1134" w:bottom="567" w:left="1418" w:header="397" w:footer="397" w:gutter="0"/>
          <w:cols w:space="708"/>
          <w:docGrid w:linePitch="360"/>
        </w:sectPr>
      </w:pPr>
    </w:p>
    <w:p w14:paraId="4168F759" w14:textId="77777777" w:rsidR="00280791" w:rsidRPr="006F480F" w:rsidRDefault="00280791" w:rsidP="006F480F">
      <w:pPr>
        <w:pStyle w:val="Otsikko3"/>
        <w:jc w:val="left"/>
        <w:rPr>
          <w:sz w:val="56"/>
          <w:szCs w:val="56"/>
        </w:rPr>
      </w:pPr>
      <w:bookmarkStart w:id="54" w:name="_Toc149314739"/>
      <w:r w:rsidRPr="006F480F">
        <w:rPr>
          <w:sz w:val="56"/>
          <w:szCs w:val="56"/>
        </w:rPr>
        <w:lastRenderedPageBreak/>
        <w:t>Övergångsregler för löneavtalet</w:t>
      </w:r>
      <w:bookmarkEnd w:id="54"/>
    </w:p>
    <w:p w14:paraId="2AA35E6B" w14:textId="77777777" w:rsidR="00CB0C28" w:rsidRPr="00E442E2" w:rsidRDefault="00CB0C28" w:rsidP="00280791">
      <w:pPr>
        <w:rPr>
          <w:rFonts w:cs="Arial"/>
          <w:szCs w:val="20"/>
        </w:rPr>
      </w:pPr>
    </w:p>
    <w:p w14:paraId="72E5E686" w14:textId="0104A7BB" w:rsidR="00280791" w:rsidRPr="00E442E2" w:rsidRDefault="00280791" w:rsidP="00CB0C28">
      <w:pPr>
        <w:ind w:left="850"/>
        <w:rPr>
          <w:rFonts w:cs="Arial"/>
          <w:szCs w:val="20"/>
        </w:rPr>
      </w:pPr>
      <w:r>
        <w:t>Övergångsbestämmelserna tillämpas när man övergår till att tillämpa lönesystemet i avtalet för serviceenheter i socialbranschen i stället för det lönesystem som tidigare tillämpades.</w:t>
      </w:r>
    </w:p>
    <w:p w14:paraId="7295DC90" w14:textId="77777777" w:rsidR="00CB0C28" w:rsidRPr="00E442E2" w:rsidRDefault="00CB0C28" w:rsidP="00280791">
      <w:pPr>
        <w:rPr>
          <w:rFonts w:cs="Arial"/>
          <w:szCs w:val="20"/>
        </w:rPr>
      </w:pPr>
    </w:p>
    <w:p w14:paraId="78C990AC" w14:textId="313DB7C2" w:rsidR="00280791" w:rsidRPr="00E442E2" w:rsidRDefault="00280791" w:rsidP="00416EFF">
      <w:pPr>
        <w:pStyle w:val="Otsikko1"/>
      </w:pPr>
      <w:bookmarkStart w:id="55" w:name="_Toc149314740"/>
      <w:r>
        <w:t>1 §</w:t>
      </w:r>
      <w:r>
        <w:tab/>
        <w:t>Placering i löneklasser</w:t>
      </w:r>
      <w:bookmarkEnd w:id="55"/>
    </w:p>
    <w:p w14:paraId="67C00933" w14:textId="77777777" w:rsidR="00280791" w:rsidRPr="00E442E2" w:rsidRDefault="00280791" w:rsidP="00CB0C28">
      <w:pPr>
        <w:ind w:left="1248" w:hanging="397"/>
        <w:rPr>
          <w:rFonts w:cs="Arial"/>
          <w:szCs w:val="20"/>
        </w:rPr>
      </w:pPr>
      <w:r>
        <w:rPr>
          <w:b/>
          <w:color w:val="4A4A49"/>
        </w:rPr>
        <w:t>1.</w:t>
      </w:r>
      <w:r>
        <w:rPr>
          <w:b/>
          <w:color w:val="4A4A49"/>
        </w:rPr>
        <w:tab/>
      </w:r>
      <w:r>
        <w:t>Arbetstagarna placeras i enlighet med arbetsuppgifternas svårighetsgrad i lönegrupper och G-löneklasser enligt det nya lönesystemet när arbetsgivaren och arbetstagarna i fråga eller deras förtroendemän har förhandlat om saken.</w:t>
      </w:r>
    </w:p>
    <w:p w14:paraId="4DD9B137" w14:textId="77777777" w:rsidR="00CB0C28" w:rsidRPr="00E442E2" w:rsidRDefault="00CB0C28" w:rsidP="00CB0C28">
      <w:pPr>
        <w:ind w:left="1248" w:hanging="397"/>
        <w:rPr>
          <w:rFonts w:cs="Arial"/>
          <w:szCs w:val="20"/>
        </w:rPr>
      </w:pPr>
    </w:p>
    <w:p w14:paraId="4D2DC6F6" w14:textId="77777777" w:rsidR="00280791" w:rsidRPr="00E442E2" w:rsidRDefault="00280791" w:rsidP="00CB0C28">
      <w:pPr>
        <w:ind w:left="1248" w:hanging="397"/>
        <w:rPr>
          <w:rFonts w:cs="Arial"/>
          <w:szCs w:val="20"/>
        </w:rPr>
      </w:pPr>
      <w:r>
        <w:rPr>
          <w:b/>
          <w:color w:val="4A4A49"/>
        </w:rPr>
        <w:t>2.</w:t>
      </w:r>
      <w:r>
        <w:rPr>
          <w:b/>
          <w:color w:val="4A4A49"/>
        </w:rPr>
        <w:tab/>
      </w:r>
      <w:r>
        <w:t>Målet för förhandlingarna är att nå enighet om den rätta löneklassen för varje arbetstagares arbete. Om man inte når enighet, kan parterna vända sig till undertecknarorganisationerna för att lösa oenigheterna.</w:t>
      </w:r>
    </w:p>
    <w:p w14:paraId="347235D6" w14:textId="77777777" w:rsidR="00CB0C28" w:rsidRPr="00E442E2" w:rsidRDefault="00CB0C28" w:rsidP="00CB0C28">
      <w:pPr>
        <w:ind w:left="1248" w:hanging="397"/>
        <w:rPr>
          <w:rFonts w:cs="Arial"/>
          <w:szCs w:val="20"/>
        </w:rPr>
      </w:pPr>
    </w:p>
    <w:p w14:paraId="0BA731BD" w14:textId="77777777" w:rsidR="00CB0C28" w:rsidRPr="00E442E2" w:rsidRDefault="00280791" w:rsidP="00CB0C28">
      <w:pPr>
        <w:ind w:left="1248" w:hanging="397"/>
        <w:rPr>
          <w:rFonts w:cs="Arial"/>
          <w:szCs w:val="20"/>
        </w:rPr>
      </w:pPr>
      <w:r>
        <w:rPr>
          <w:b/>
          <w:color w:val="4A4A49"/>
        </w:rPr>
        <w:t>3.</w:t>
      </w:r>
      <w:r>
        <w:rPr>
          <w:b/>
          <w:color w:val="4A4A49"/>
        </w:rPr>
        <w:tab/>
      </w:r>
      <w:r>
        <w:t>Ifall tabellönen enligt den G-löneklass man valt för arbetstagaren är lägre än arbetstagarens lön vid övergången, betalas skillnaden som ett övergångstillägg, såvida den överskridande delen inte beror på arbetets svårighetsgrad eller personlig kompetens.</w:t>
      </w:r>
    </w:p>
    <w:p w14:paraId="2D6875B8" w14:textId="77777777" w:rsidR="00CB0C28" w:rsidRPr="00E442E2" w:rsidRDefault="00CB0C28" w:rsidP="00CB0C28">
      <w:pPr>
        <w:ind w:left="1248" w:hanging="397"/>
        <w:rPr>
          <w:rFonts w:cs="Arial"/>
          <w:szCs w:val="20"/>
        </w:rPr>
      </w:pPr>
    </w:p>
    <w:p w14:paraId="0DCF1885" w14:textId="77777777" w:rsidR="00CB0C28" w:rsidRPr="00E442E2" w:rsidRDefault="00280791" w:rsidP="00CB0C28">
      <w:pPr>
        <w:ind w:left="1248" w:hanging="397"/>
        <w:rPr>
          <w:rFonts w:cs="Arial"/>
          <w:szCs w:val="20"/>
        </w:rPr>
      </w:pPr>
      <w:r>
        <w:rPr>
          <w:b/>
          <w:color w:val="4A4A49"/>
        </w:rPr>
        <w:t>4.</w:t>
      </w:r>
      <w:r>
        <w:rPr>
          <w:b/>
          <w:color w:val="4A4A49"/>
        </w:rPr>
        <w:tab/>
      </w:r>
      <w:r>
        <w:t>Parterna kan under övergångsskedet vid behov vända sig till undertecknarorganisationerna, men avsikten är att övergången till det nya systemet så långt som möjligt sker lokalt.</w:t>
      </w:r>
    </w:p>
    <w:p w14:paraId="7445DB02" w14:textId="77777777" w:rsidR="00CB0C28" w:rsidRPr="00E442E2" w:rsidRDefault="00CB0C28" w:rsidP="00CB0C28">
      <w:pPr>
        <w:ind w:left="1248" w:hanging="397"/>
        <w:rPr>
          <w:rFonts w:cs="Arial"/>
          <w:szCs w:val="20"/>
        </w:rPr>
      </w:pPr>
    </w:p>
    <w:p w14:paraId="6C084FF5" w14:textId="77777777" w:rsidR="00CB0C28" w:rsidRPr="00E442E2" w:rsidRDefault="00280791" w:rsidP="00CB0C28">
      <w:pPr>
        <w:ind w:left="1248" w:hanging="397"/>
        <w:rPr>
          <w:rFonts w:cs="Arial"/>
          <w:szCs w:val="20"/>
        </w:rPr>
      </w:pPr>
      <w:r>
        <w:rPr>
          <w:b/>
          <w:color w:val="4A4A49"/>
        </w:rPr>
        <w:t>5.</w:t>
      </w:r>
      <w:r>
        <w:rPr>
          <w:b/>
          <w:color w:val="4A4A49"/>
        </w:rPr>
        <w:tab/>
      </w:r>
      <w:r>
        <w:t>Om lönehöjningarna jämte löneklassjusteringarna enligt denna punkt för någon arbetstagares del skulle leda till höjningar med över 6 procent kan betalningen av löneklassandelen som överstiger 6 procent flyttas fram högst sex månader från övergången till lönesystemet för socialservicebranschen.</w:t>
      </w:r>
    </w:p>
    <w:p w14:paraId="3E983982" w14:textId="77777777" w:rsidR="00CB0C28" w:rsidRPr="00E442E2" w:rsidRDefault="00CB0C28" w:rsidP="00CB0C28">
      <w:pPr>
        <w:ind w:left="1248" w:hanging="397"/>
        <w:rPr>
          <w:rFonts w:cs="Arial"/>
          <w:szCs w:val="20"/>
        </w:rPr>
      </w:pPr>
    </w:p>
    <w:p w14:paraId="3536E219" w14:textId="15F04BCA" w:rsidR="00280791" w:rsidRPr="00E442E2" w:rsidRDefault="00280791" w:rsidP="00CB0C28">
      <w:pPr>
        <w:ind w:left="1248" w:hanging="397"/>
        <w:rPr>
          <w:rFonts w:cs="Arial"/>
          <w:szCs w:val="20"/>
        </w:rPr>
      </w:pPr>
      <w:r>
        <w:rPr>
          <w:b/>
          <w:color w:val="4A4A49"/>
        </w:rPr>
        <w:t>6.</w:t>
      </w:r>
      <w:r>
        <w:rPr>
          <w:b/>
          <w:color w:val="4A4A49"/>
        </w:rPr>
        <w:tab/>
      </w:r>
      <w:r>
        <w:t>Ovanför lönegrupperna står de arbetstagare vilkas lön vid övergångstidpunkten överstiger löneklass G 32.</w:t>
      </w:r>
    </w:p>
    <w:p w14:paraId="51543DEF" w14:textId="6FB2CA98" w:rsidR="00280791" w:rsidRDefault="00280791" w:rsidP="00CB0C28">
      <w:pPr>
        <w:ind w:left="850"/>
        <w:rPr>
          <w:rFonts w:cs="Arial"/>
          <w:szCs w:val="20"/>
        </w:rPr>
      </w:pPr>
    </w:p>
    <w:p w14:paraId="39132E5E" w14:textId="498E8A04" w:rsidR="006F480F" w:rsidRDefault="006F480F" w:rsidP="00CB0C28">
      <w:pPr>
        <w:ind w:left="850"/>
        <w:rPr>
          <w:rFonts w:cs="Arial"/>
          <w:szCs w:val="20"/>
        </w:rPr>
      </w:pPr>
    </w:p>
    <w:p w14:paraId="7C518927" w14:textId="77777777" w:rsidR="006F480F" w:rsidRPr="00E442E2" w:rsidRDefault="006F480F" w:rsidP="00CB0C28">
      <w:pPr>
        <w:ind w:left="850"/>
        <w:rPr>
          <w:rFonts w:cs="Arial"/>
          <w:szCs w:val="20"/>
        </w:rPr>
      </w:pPr>
    </w:p>
    <w:p w14:paraId="27D8CA00" w14:textId="4FC6EE34" w:rsidR="00280791" w:rsidRPr="00E442E2" w:rsidRDefault="00280791" w:rsidP="00CB0C28">
      <w:pPr>
        <w:ind w:left="850"/>
        <w:rPr>
          <w:rFonts w:cs="Arial"/>
          <w:szCs w:val="20"/>
        </w:rPr>
      </w:pPr>
      <w:r>
        <w:lastRenderedPageBreak/>
        <w:t>Lönen till arbetstagare ovanför lönegrupperna som omfattas av kollektivavtalet betalas som personlig lön som höjs enligt samma principer som lönen till dem som omfattas av lönegrupperingen.</w:t>
      </w:r>
    </w:p>
    <w:p w14:paraId="2236F245" w14:textId="77777777" w:rsidR="00416EFF" w:rsidRPr="00E442E2" w:rsidRDefault="00416EFF" w:rsidP="00280791">
      <w:pPr>
        <w:rPr>
          <w:rFonts w:cs="Arial"/>
          <w:szCs w:val="20"/>
        </w:rPr>
      </w:pPr>
    </w:p>
    <w:p w14:paraId="42CA231D" w14:textId="36D7A236" w:rsidR="00280791" w:rsidRPr="00E442E2" w:rsidRDefault="00280791" w:rsidP="00416EFF">
      <w:pPr>
        <w:pStyle w:val="Otsikko1"/>
      </w:pPr>
      <w:bookmarkStart w:id="56" w:name="_Toc149314741"/>
      <w:r>
        <w:t>2 §</w:t>
      </w:r>
      <w:r>
        <w:tab/>
        <w:t>Uträkning av tjänstgöringstillägg</w:t>
      </w:r>
      <w:bookmarkEnd w:id="56"/>
    </w:p>
    <w:p w14:paraId="5FB1E374" w14:textId="77777777" w:rsidR="00280791" w:rsidRPr="00E442E2" w:rsidRDefault="00280791" w:rsidP="00CB0C28">
      <w:pPr>
        <w:ind w:left="1248" w:hanging="397"/>
        <w:rPr>
          <w:rFonts w:cs="Arial"/>
          <w:szCs w:val="20"/>
        </w:rPr>
      </w:pPr>
      <w:r>
        <w:rPr>
          <w:b/>
          <w:color w:val="4A4A49"/>
        </w:rPr>
        <w:t>1.</w:t>
      </w:r>
      <w:r>
        <w:rPr>
          <w:b/>
          <w:color w:val="4A4A49"/>
        </w:rPr>
        <w:tab/>
      </w:r>
      <w:r>
        <w:t>Tjänstgöring som berättigar till tjänstgöringstillägg beräknas enligt tidigare praxis tills man börjar tillämpa lönesystemet i avtalet för serviceenheter. Tjänstgöringstid som kan räknas till godo får dock inte understiga tjänstgöringstid beräknad enligt avtalet för serviceenheter.</w:t>
      </w:r>
    </w:p>
    <w:p w14:paraId="1468CF4C" w14:textId="77777777" w:rsidR="00CB0C28" w:rsidRPr="00E442E2" w:rsidRDefault="00CB0C28" w:rsidP="00CB0C28">
      <w:pPr>
        <w:ind w:left="1247"/>
        <w:rPr>
          <w:rFonts w:cs="Arial"/>
          <w:szCs w:val="20"/>
        </w:rPr>
      </w:pPr>
    </w:p>
    <w:p w14:paraId="466FC3C3" w14:textId="1DAD176F" w:rsidR="00280791" w:rsidRPr="00E442E2" w:rsidRDefault="00280791" w:rsidP="00CB0C28">
      <w:pPr>
        <w:ind w:left="1247"/>
        <w:rPr>
          <w:rFonts w:cs="Arial"/>
          <w:szCs w:val="20"/>
        </w:rPr>
      </w:pPr>
      <w:r>
        <w:t>Därefter övergår man till beräkningssättet enligt avtalet för serviceenheter. Då räknas arbetstagaren till godo de tjänsteår som tidigare räknats eller borde ha räknats honom till godo.</w:t>
      </w:r>
    </w:p>
    <w:p w14:paraId="1859C68E" w14:textId="77777777" w:rsidR="00416EFF" w:rsidRPr="00E442E2" w:rsidRDefault="00416EFF" w:rsidP="00280791">
      <w:pPr>
        <w:rPr>
          <w:rFonts w:cs="Arial"/>
          <w:szCs w:val="20"/>
        </w:rPr>
      </w:pPr>
    </w:p>
    <w:p w14:paraId="48B5FBE3" w14:textId="23FEB2F4" w:rsidR="00280791" w:rsidRPr="00E442E2" w:rsidRDefault="00280791" w:rsidP="00416EFF">
      <w:pPr>
        <w:pStyle w:val="Otsikko1"/>
      </w:pPr>
      <w:bookmarkStart w:id="57" w:name="_Toc149314742"/>
      <w:r>
        <w:t>3 §</w:t>
      </w:r>
      <w:r>
        <w:tab/>
        <w:t>Lönegaranti och tillägg</w:t>
      </w:r>
      <w:bookmarkEnd w:id="57"/>
    </w:p>
    <w:p w14:paraId="088D0A76" w14:textId="2AC5883E" w:rsidR="00280791" w:rsidRPr="00E442E2" w:rsidRDefault="00280791" w:rsidP="00CB0C28">
      <w:pPr>
        <w:ind w:left="1248" w:hanging="397"/>
        <w:rPr>
          <w:rFonts w:cs="Arial"/>
          <w:szCs w:val="20"/>
        </w:rPr>
      </w:pPr>
      <w:r>
        <w:rPr>
          <w:b/>
          <w:color w:val="4A4A49"/>
        </w:rPr>
        <w:t>1.</w:t>
      </w:r>
      <w:r>
        <w:rPr>
          <w:b/>
          <w:color w:val="4A4A49"/>
        </w:rPr>
        <w:tab/>
      </w:r>
      <w:r>
        <w:t>Ingen arbetstagares nuvarande lön sänks på grund av ändringen av lönesystemet. Annars bestäms arbetstagarens minimilön och lönetilläggen i fortsättningen enligt det nya lönesystemet.</w:t>
      </w:r>
    </w:p>
    <w:p w14:paraId="62741054" w14:textId="77777777" w:rsidR="00CB0C28" w:rsidRPr="00E442E2" w:rsidRDefault="00CB0C28" w:rsidP="00CB0C28">
      <w:pPr>
        <w:ind w:left="1248" w:hanging="397"/>
        <w:rPr>
          <w:rFonts w:cs="Arial"/>
          <w:szCs w:val="20"/>
        </w:rPr>
      </w:pPr>
    </w:p>
    <w:p w14:paraId="25D6FFED" w14:textId="1F054512" w:rsidR="00280791" w:rsidRPr="00E442E2" w:rsidRDefault="00280791" w:rsidP="00CB0C28">
      <w:pPr>
        <w:ind w:left="1248" w:hanging="397"/>
        <w:rPr>
          <w:rFonts w:cs="Arial"/>
          <w:szCs w:val="20"/>
        </w:rPr>
      </w:pPr>
      <w:r>
        <w:rPr>
          <w:b/>
          <w:color w:val="4A4A49"/>
        </w:rPr>
        <w:t>2.</w:t>
      </w:r>
      <w:r>
        <w:rPr>
          <w:b/>
          <w:color w:val="4A4A49"/>
        </w:rPr>
        <w:tab/>
      </w:r>
      <w:r>
        <w:t>Fjärrorts-, kallorts-, och skärgårdstillägget och motsvarande tillägg som inte hänför sig till arbetets svårighetsgrad eller personliga kompetens blir en del av arbetstagarens personliga lön.</w:t>
      </w:r>
    </w:p>
    <w:p w14:paraId="1E315B22" w14:textId="77777777" w:rsidR="00CB0C28" w:rsidRPr="00E442E2" w:rsidRDefault="00CB0C28" w:rsidP="00CB0C28">
      <w:pPr>
        <w:ind w:left="1248" w:hanging="397"/>
        <w:rPr>
          <w:rFonts w:cs="Arial"/>
          <w:szCs w:val="20"/>
        </w:rPr>
      </w:pPr>
    </w:p>
    <w:p w14:paraId="6D7AD01B" w14:textId="77777777" w:rsidR="00CB0C28" w:rsidRPr="00E442E2" w:rsidRDefault="00280791" w:rsidP="00CB0C28">
      <w:pPr>
        <w:ind w:left="1248" w:hanging="397"/>
        <w:rPr>
          <w:rFonts w:cs="Arial"/>
          <w:szCs w:val="20"/>
        </w:rPr>
      </w:pPr>
      <w:r>
        <w:rPr>
          <w:b/>
          <w:color w:val="4A4A49"/>
        </w:rPr>
        <w:t>3.</w:t>
      </w:r>
      <w:r>
        <w:rPr>
          <w:b/>
          <w:color w:val="4A4A49"/>
        </w:rPr>
        <w:tab/>
      </w:r>
      <w:r>
        <w:t>Tillägg utgående från arbetets svårighetsgrad och personlig kompetens betalas fortsättningsvis enligt tidigare praxis.</w:t>
      </w:r>
    </w:p>
    <w:p w14:paraId="46B98B38" w14:textId="77777777" w:rsidR="00CB0C28" w:rsidRPr="00E442E2" w:rsidRDefault="00CB0C28" w:rsidP="00CB0C28">
      <w:pPr>
        <w:ind w:left="1248" w:hanging="397"/>
        <w:rPr>
          <w:rFonts w:cs="Arial"/>
          <w:szCs w:val="20"/>
        </w:rPr>
      </w:pPr>
    </w:p>
    <w:p w14:paraId="05879314" w14:textId="77777777" w:rsidR="00CB0C28" w:rsidRPr="00E442E2" w:rsidRDefault="00280791" w:rsidP="00CB0C28">
      <w:pPr>
        <w:ind w:left="1248" w:hanging="397"/>
        <w:rPr>
          <w:rFonts w:cs="Arial"/>
          <w:szCs w:val="20"/>
        </w:rPr>
      </w:pPr>
      <w:r>
        <w:rPr>
          <w:b/>
          <w:color w:val="4A4A49"/>
        </w:rPr>
        <w:t>4.</w:t>
      </w:r>
      <w:r>
        <w:rPr>
          <w:b/>
          <w:color w:val="4A4A49"/>
        </w:rPr>
        <w:tab/>
      </w:r>
      <w:r>
        <w:t>Eventuella tillägg som beviljats för viss tid upphör i enlighet med det ursprungliga avtalet.</w:t>
      </w:r>
    </w:p>
    <w:p w14:paraId="60EED7EF" w14:textId="77777777" w:rsidR="00CB0C28" w:rsidRPr="00E442E2" w:rsidRDefault="00CB0C28" w:rsidP="00CB0C28">
      <w:pPr>
        <w:ind w:left="1248" w:hanging="397"/>
        <w:rPr>
          <w:rFonts w:cs="Arial"/>
          <w:szCs w:val="20"/>
        </w:rPr>
      </w:pPr>
    </w:p>
    <w:p w14:paraId="35F93EF5" w14:textId="77777777" w:rsidR="00CB0C28" w:rsidRPr="00E442E2" w:rsidRDefault="00280791" w:rsidP="00CB0C28">
      <w:pPr>
        <w:ind w:left="1248" w:hanging="397"/>
        <w:rPr>
          <w:rFonts w:cs="Arial"/>
          <w:szCs w:val="20"/>
        </w:rPr>
      </w:pPr>
      <w:r>
        <w:rPr>
          <w:b/>
          <w:color w:val="4A4A49"/>
        </w:rPr>
        <w:t>5.</w:t>
      </w:r>
      <w:r>
        <w:rPr>
          <w:b/>
          <w:color w:val="4A4A49"/>
        </w:rPr>
        <w:tab/>
      </w:r>
      <w:r>
        <w:t>Ifall arbetstagarens lönegrupp höjs, kan det tillägg man betalar utöver tabellönen slopas delvis eller helt, dock högst med löneklasshöjningens belopp, såvida det inte längre föreligger grund för tillägget.</w:t>
      </w:r>
    </w:p>
    <w:p w14:paraId="79A4F511" w14:textId="77777777" w:rsidR="00CB0C28" w:rsidRPr="00E442E2" w:rsidRDefault="00CB0C28" w:rsidP="00CB0C28">
      <w:pPr>
        <w:ind w:left="1248" w:hanging="397"/>
        <w:rPr>
          <w:rFonts w:cs="Arial"/>
          <w:szCs w:val="20"/>
        </w:rPr>
      </w:pPr>
    </w:p>
    <w:p w14:paraId="1549B758" w14:textId="663BA2F9" w:rsidR="00280791" w:rsidRPr="00E442E2" w:rsidRDefault="00280791" w:rsidP="00CB0C28">
      <w:pPr>
        <w:ind w:left="1248" w:hanging="397"/>
        <w:rPr>
          <w:rFonts w:cs="Arial"/>
          <w:szCs w:val="20"/>
        </w:rPr>
      </w:pPr>
      <w:r>
        <w:rPr>
          <w:b/>
          <w:color w:val="4A4A49"/>
        </w:rPr>
        <w:t>6.</w:t>
      </w:r>
      <w:r>
        <w:rPr>
          <w:b/>
          <w:color w:val="4A4A49"/>
        </w:rPr>
        <w:tab/>
      </w:r>
      <w:r>
        <w:t xml:space="preserve">Tillägg utgående från arbetets svårighetsgrad eller personlig kompetens kvarstår även när arbetstagaren når en ny tröskel för tjänstgöringstillägg. Överskridning av tabellönen som uppstått på andra grunder kan, när den nya tröskeln för tjänstgöringstillägg nås, minskas med högst tjänstgöringstilläggets belopp, om man inte har </w:t>
      </w:r>
      <w:r>
        <w:lastRenderedPageBreak/>
        <w:t>kommit överens eller kommer överens om att överskridningen ska kvarstå.</w:t>
      </w:r>
    </w:p>
    <w:p w14:paraId="591D78DA" w14:textId="77777777" w:rsidR="00416EFF" w:rsidRPr="00E442E2" w:rsidRDefault="00416EFF" w:rsidP="00280791">
      <w:pPr>
        <w:rPr>
          <w:rFonts w:cs="Arial"/>
          <w:szCs w:val="20"/>
        </w:rPr>
      </w:pPr>
    </w:p>
    <w:p w14:paraId="480B621E" w14:textId="2C441E6D" w:rsidR="00280791" w:rsidRPr="00E442E2" w:rsidRDefault="00280791" w:rsidP="00416EFF">
      <w:pPr>
        <w:pStyle w:val="Otsikko1"/>
      </w:pPr>
      <w:bookmarkStart w:id="58" w:name="_Toc149314743"/>
      <w:r>
        <w:t>4 §</w:t>
      </w:r>
      <w:r>
        <w:tab/>
        <w:t>Giltighetstid</w:t>
      </w:r>
      <w:bookmarkEnd w:id="58"/>
    </w:p>
    <w:p w14:paraId="77BFE6BF" w14:textId="77777777" w:rsidR="00280791" w:rsidRPr="00E442E2" w:rsidRDefault="00280791" w:rsidP="00CB0C28">
      <w:pPr>
        <w:ind w:left="1248" w:hanging="397"/>
        <w:rPr>
          <w:rFonts w:cs="Arial"/>
          <w:szCs w:val="20"/>
        </w:rPr>
      </w:pPr>
      <w:r>
        <w:rPr>
          <w:b/>
          <w:color w:val="4A4A49"/>
        </w:rPr>
        <w:t>1.</w:t>
      </w:r>
      <w:r>
        <w:rPr>
          <w:b/>
          <w:color w:val="4A4A49"/>
        </w:rPr>
        <w:tab/>
      </w:r>
      <w:r>
        <w:t>Dessa övergångsbestämmelser för löneavtalet är i kraft som en del av undertecknarorganisationernas kollektivavtal och upphör att gälla utan särskild uppsägning när kollektivavtalet löper ut.</w:t>
      </w:r>
    </w:p>
    <w:p w14:paraId="18042307" w14:textId="77777777" w:rsidR="00280791" w:rsidRPr="00E442E2" w:rsidRDefault="00280791" w:rsidP="00CB0C28">
      <w:pPr>
        <w:ind w:left="850"/>
        <w:rPr>
          <w:rFonts w:cs="Arial"/>
          <w:szCs w:val="20"/>
        </w:rPr>
      </w:pPr>
    </w:p>
    <w:p w14:paraId="552CDFEB" w14:textId="77777777" w:rsidR="0000214E" w:rsidRPr="00E442E2" w:rsidRDefault="0000214E" w:rsidP="00CB0C28">
      <w:pPr>
        <w:ind w:left="850"/>
        <w:rPr>
          <w:rFonts w:cs="Arial"/>
          <w:szCs w:val="20"/>
        </w:rPr>
      </w:pPr>
    </w:p>
    <w:p w14:paraId="00BB441C" w14:textId="77777777" w:rsidR="0000214E" w:rsidRPr="00E442E2" w:rsidRDefault="0000214E" w:rsidP="00CB0C28">
      <w:pPr>
        <w:ind w:left="850"/>
        <w:rPr>
          <w:rFonts w:cs="Arial"/>
          <w:szCs w:val="20"/>
        </w:rPr>
      </w:pPr>
    </w:p>
    <w:p w14:paraId="71C07DE9" w14:textId="77777777" w:rsidR="00280791" w:rsidRPr="00E442E2" w:rsidRDefault="00280791" w:rsidP="00CB0C28">
      <w:pPr>
        <w:ind w:left="850"/>
        <w:rPr>
          <w:rFonts w:cs="Arial"/>
          <w:i/>
          <w:szCs w:val="20"/>
        </w:rPr>
      </w:pPr>
      <w:r>
        <w:t xml:space="preserve">Helsingfors </w:t>
      </w:r>
      <w:r>
        <w:rPr>
          <w:i/>
          <w:iCs/>
        </w:rPr>
        <w:t>den</w:t>
      </w:r>
      <w:r>
        <w:t xml:space="preserve"> </w:t>
      </w:r>
      <w:r>
        <w:rPr>
          <w:i/>
          <w:iCs/>
        </w:rPr>
        <w:t>8</w:t>
      </w:r>
      <w:r>
        <w:t xml:space="preserve"> </w:t>
      </w:r>
      <w:r>
        <w:rPr>
          <w:i/>
        </w:rPr>
        <w:t>juni 2023</w:t>
      </w:r>
    </w:p>
    <w:p w14:paraId="00AB4098" w14:textId="77777777" w:rsidR="00280791" w:rsidRPr="00E442E2" w:rsidRDefault="00280791" w:rsidP="00CB0C28">
      <w:pPr>
        <w:ind w:left="850"/>
        <w:rPr>
          <w:rFonts w:cs="Arial"/>
          <w:szCs w:val="20"/>
        </w:rPr>
      </w:pPr>
      <w:r>
        <w:t>Undertecknarorganisationerna</w:t>
      </w:r>
    </w:p>
    <w:p w14:paraId="04970F0E" w14:textId="77777777" w:rsidR="0000214E" w:rsidRPr="00E442E2" w:rsidRDefault="0000214E" w:rsidP="00BD16EB"/>
    <w:p w14:paraId="75DB1D80" w14:textId="77777777" w:rsidR="0000214E" w:rsidRPr="00E442E2" w:rsidRDefault="0000214E" w:rsidP="00BD16EB">
      <w:pPr>
        <w:sectPr w:rsidR="0000214E" w:rsidRPr="00E442E2" w:rsidSect="00C17D1D">
          <w:headerReference w:type="even" r:id="rId24"/>
          <w:headerReference w:type="default" r:id="rId25"/>
          <w:type w:val="evenPage"/>
          <w:pgSz w:w="9979" w:h="14181" w:code="138"/>
          <w:pgMar w:top="1247" w:right="1134" w:bottom="567" w:left="1418" w:header="397" w:footer="397" w:gutter="0"/>
          <w:cols w:space="708"/>
          <w:docGrid w:linePitch="360"/>
        </w:sectPr>
      </w:pPr>
    </w:p>
    <w:p w14:paraId="707D0918" w14:textId="77777777" w:rsidR="00280791" w:rsidRPr="00E442E2" w:rsidRDefault="00280791" w:rsidP="00C97FFD">
      <w:pPr>
        <w:pStyle w:val="Otsikko4"/>
        <w:jc w:val="left"/>
      </w:pPr>
      <w:bookmarkStart w:id="59" w:name="_Toc149314744"/>
      <w:r>
        <w:lastRenderedPageBreak/>
        <w:t>Lönegruppering för socialbranschen</w:t>
      </w:r>
      <w:bookmarkEnd w:id="59"/>
    </w:p>
    <w:p w14:paraId="5897B8CD" w14:textId="77777777" w:rsidR="00416EFF" w:rsidRPr="00E442E2" w:rsidRDefault="00416EFF" w:rsidP="00280791">
      <w:pPr>
        <w:rPr>
          <w:rFonts w:cs="Arial"/>
          <w:szCs w:val="20"/>
        </w:rPr>
      </w:pPr>
    </w:p>
    <w:p w14:paraId="07D2C1FA" w14:textId="61501738" w:rsidR="00280791" w:rsidRPr="00E442E2" w:rsidRDefault="00280791" w:rsidP="00AB1A65">
      <w:pPr>
        <w:ind w:left="850"/>
        <w:rPr>
          <w:rFonts w:cs="Arial"/>
          <w:szCs w:val="20"/>
        </w:rPr>
      </w:pPr>
      <w:r>
        <w:t>(Av 1 § i löneavtalet (sid. 52) framgår principerna för placeringen i lönegrupper samt hur minimilönerna används och överskrids)</w:t>
      </w:r>
    </w:p>
    <w:p w14:paraId="2A195D38" w14:textId="77777777" w:rsidR="00AB1A65" w:rsidRPr="00E442E2" w:rsidRDefault="00AB1A65" w:rsidP="00280791">
      <w:pPr>
        <w:rPr>
          <w:rFonts w:cs="Arial"/>
          <w:szCs w:val="20"/>
        </w:rPr>
      </w:pPr>
    </w:p>
    <w:p w14:paraId="3B6848CC" w14:textId="77777777" w:rsidR="00280791" w:rsidRPr="00E442E2" w:rsidRDefault="00280791" w:rsidP="00AB1A65">
      <w:pPr>
        <w:ind w:left="851" w:hanging="851"/>
        <w:rPr>
          <w:b/>
          <w:bCs/>
          <w:color w:val="4A4A49"/>
          <w:sz w:val="24"/>
        </w:rPr>
      </w:pPr>
      <w:r>
        <w:rPr>
          <w:b/>
          <w:color w:val="4A4A49"/>
          <w:sz w:val="24"/>
        </w:rPr>
        <w:t>A</w:t>
      </w:r>
      <w:r>
        <w:rPr>
          <w:b/>
          <w:color w:val="4A4A49"/>
          <w:sz w:val="24"/>
        </w:rPr>
        <w:tab/>
        <w:t>Lönegrupp (biträdande uppgifter):</w:t>
      </w:r>
    </w:p>
    <w:p w14:paraId="5568F324" w14:textId="77777777" w:rsidR="00AB1A65" w:rsidRPr="00E442E2" w:rsidRDefault="00AB1A65" w:rsidP="00AB1A65">
      <w:pPr>
        <w:ind w:left="850"/>
        <w:rPr>
          <w:szCs w:val="20"/>
        </w:rPr>
      </w:pPr>
    </w:p>
    <w:p w14:paraId="428BE95C" w14:textId="1D438B31" w:rsidR="00280791" w:rsidRPr="00E442E2" w:rsidRDefault="00280791" w:rsidP="00AB1A65">
      <w:pPr>
        <w:ind w:left="850"/>
        <w:jc w:val="left"/>
        <w:rPr>
          <w:rFonts w:cs="Arial"/>
          <w:b/>
          <w:bCs/>
          <w:color w:val="646363"/>
          <w:sz w:val="22"/>
          <w:szCs w:val="22"/>
        </w:rPr>
      </w:pPr>
      <w:r>
        <w:rPr>
          <w:b/>
          <w:color w:val="646363"/>
          <w:sz w:val="22"/>
        </w:rPr>
        <w:t>Minimilönegrupp 1.9.2023 g12A, 1.8.2024 g13A–g14A, 1.8.2025 g15A</w:t>
      </w:r>
    </w:p>
    <w:p w14:paraId="0C844425" w14:textId="77777777" w:rsidR="00280791" w:rsidRPr="00E442E2" w:rsidRDefault="00280791" w:rsidP="00AB1A65">
      <w:pPr>
        <w:ind w:left="850"/>
        <w:rPr>
          <w:rFonts w:cs="Arial"/>
          <w:szCs w:val="20"/>
        </w:rPr>
      </w:pPr>
      <w:r>
        <w:t>Arbetet kräver inte yrkesutbildning. Kunskaper och färdigheter fås genom introduktion i arbetet. Tydliga arbetsanvisningar och rutiner.</w:t>
      </w:r>
    </w:p>
    <w:p w14:paraId="410C4379" w14:textId="77777777" w:rsidR="00AB1A65" w:rsidRPr="00E442E2" w:rsidRDefault="00AB1A65" w:rsidP="00AB1A65">
      <w:pPr>
        <w:ind w:left="850"/>
        <w:rPr>
          <w:rFonts w:cs="Arial"/>
          <w:szCs w:val="20"/>
        </w:rPr>
      </w:pPr>
    </w:p>
    <w:p w14:paraId="4936EB20" w14:textId="2973288E" w:rsidR="00280791" w:rsidRPr="00E442E2" w:rsidRDefault="00AB1A65" w:rsidP="00AB1A65">
      <w:pPr>
        <w:ind w:left="850"/>
        <w:rPr>
          <w:rFonts w:cs="Arial"/>
          <w:b/>
          <w:color w:val="4A4A49"/>
          <w:szCs w:val="20"/>
        </w:rPr>
      </w:pPr>
      <w:r>
        <w:rPr>
          <w:b/>
          <w:color w:val="4A4A49"/>
        </w:rPr>
        <w:t>Exempel på uppgifter:</w:t>
      </w:r>
    </w:p>
    <w:p w14:paraId="5AE7007E" w14:textId="77777777" w:rsidR="00280791" w:rsidRPr="00E442E2" w:rsidRDefault="00280791" w:rsidP="00AB1A65">
      <w:pPr>
        <w:ind w:left="1135" w:right="397" w:hanging="284"/>
        <w:jc w:val="left"/>
        <w:rPr>
          <w:rFonts w:cs="Arial"/>
          <w:szCs w:val="20"/>
        </w:rPr>
      </w:pPr>
      <w:r>
        <w:rPr>
          <w:color w:val="4A4A49"/>
        </w:rPr>
        <w:t>•</w:t>
      </w:r>
      <w:r>
        <w:rPr>
          <w:color w:val="4A4A49"/>
        </w:rPr>
        <w:tab/>
        <w:t>vård- och servicepersonal: vårdbiträde, daghemsbiträde</w:t>
      </w:r>
    </w:p>
    <w:p w14:paraId="6B0AC1C1" w14:textId="0FC01910" w:rsidR="00280791" w:rsidRPr="00E442E2" w:rsidRDefault="00280791" w:rsidP="00AB1A65">
      <w:pPr>
        <w:ind w:left="1135" w:right="397" w:hanging="284"/>
        <w:jc w:val="left"/>
        <w:rPr>
          <w:rFonts w:cs="Arial"/>
          <w:szCs w:val="20"/>
        </w:rPr>
      </w:pPr>
      <w:r>
        <w:rPr>
          <w:color w:val="4A4A49"/>
        </w:rPr>
        <w:t>•</w:t>
      </w:r>
      <w:r>
        <w:rPr>
          <w:color w:val="4A4A49"/>
        </w:rPr>
        <w:tab/>
        <w:t>köks- och fastighetspersonal: köksbiträde, kökshjälp, städare</w:t>
      </w:r>
      <w:r>
        <w:t xml:space="preserve"> administrativ personal: biträdande kontorsuppgifter, postning, uträttande av ärenden</w:t>
      </w:r>
    </w:p>
    <w:p w14:paraId="6AE65F9C" w14:textId="77777777" w:rsidR="00AB1A65" w:rsidRPr="00E442E2" w:rsidRDefault="00AB1A65" w:rsidP="00AB1A65"/>
    <w:p w14:paraId="16B7FD1B" w14:textId="77777777" w:rsidR="00280791" w:rsidRPr="00E442E2" w:rsidRDefault="00280791" w:rsidP="00AB1A65">
      <w:pPr>
        <w:ind w:left="851" w:hanging="851"/>
        <w:rPr>
          <w:b/>
          <w:bCs/>
          <w:color w:val="4A4A49"/>
          <w:sz w:val="24"/>
        </w:rPr>
      </w:pPr>
      <w:r>
        <w:rPr>
          <w:b/>
          <w:color w:val="4A4A49"/>
          <w:sz w:val="24"/>
        </w:rPr>
        <w:t>B</w:t>
      </w:r>
      <w:r>
        <w:rPr>
          <w:b/>
          <w:color w:val="4A4A49"/>
          <w:sz w:val="24"/>
        </w:rPr>
        <w:tab/>
        <w:t>Lönegrupp (grundläggande uppgifter):</w:t>
      </w:r>
    </w:p>
    <w:p w14:paraId="00E1D68A" w14:textId="77777777" w:rsidR="00AB1A65" w:rsidRPr="00E442E2" w:rsidRDefault="00AB1A65" w:rsidP="00AB1A65">
      <w:pPr>
        <w:ind w:left="850"/>
        <w:rPr>
          <w:szCs w:val="20"/>
        </w:rPr>
      </w:pPr>
    </w:p>
    <w:p w14:paraId="2B75AF2E" w14:textId="30F9F968" w:rsidR="00280791" w:rsidRPr="00E442E2" w:rsidRDefault="00280791" w:rsidP="00AB1A65">
      <w:pPr>
        <w:ind w:left="850"/>
        <w:jc w:val="left"/>
        <w:rPr>
          <w:b/>
          <w:bCs/>
          <w:color w:val="646363"/>
          <w:sz w:val="22"/>
          <w:szCs w:val="22"/>
        </w:rPr>
      </w:pPr>
      <w:r>
        <w:rPr>
          <w:b/>
          <w:color w:val="646363"/>
          <w:sz w:val="22"/>
        </w:rPr>
        <w:t>Minimilönegrupp 1.9.2023 och 1.8.2024 g16B, 1.8.2025 g17B</w:t>
      </w:r>
    </w:p>
    <w:p w14:paraId="5CCE3E4B" w14:textId="57A4384E" w:rsidR="00280791" w:rsidRPr="00E442E2" w:rsidRDefault="00280791" w:rsidP="00AB1A65">
      <w:pPr>
        <w:ind w:left="850"/>
        <w:rPr>
          <w:rFonts w:cs="Arial"/>
          <w:szCs w:val="20"/>
        </w:rPr>
      </w:pPr>
      <w:r>
        <w:t>Kunskaper och färdigheter fås genom arbetserfarenhet eller på korta kurser. Arbetet grundar sig på fastställda anvisningar men uppgifterna kräver mera individuella lösningar än i lönegrupp A.</w:t>
      </w:r>
    </w:p>
    <w:p w14:paraId="2AFA2845" w14:textId="77777777" w:rsidR="00AB1A65" w:rsidRPr="00E442E2" w:rsidRDefault="00AB1A65" w:rsidP="00AB1A65">
      <w:pPr>
        <w:ind w:left="850"/>
        <w:rPr>
          <w:rFonts w:cs="Arial"/>
          <w:szCs w:val="20"/>
        </w:rPr>
      </w:pPr>
    </w:p>
    <w:p w14:paraId="6F38A121" w14:textId="24F90425" w:rsidR="00280791" w:rsidRPr="00E442E2" w:rsidRDefault="00AB1A65" w:rsidP="00AB1A65">
      <w:pPr>
        <w:ind w:left="850"/>
        <w:rPr>
          <w:rFonts w:cs="Arial"/>
          <w:b/>
          <w:color w:val="4A4A49"/>
          <w:szCs w:val="20"/>
        </w:rPr>
      </w:pPr>
      <w:r>
        <w:rPr>
          <w:b/>
          <w:color w:val="4A4A49"/>
        </w:rPr>
        <w:t>Exempel på uppgifter:</w:t>
      </w:r>
    </w:p>
    <w:p w14:paraId="6A8A5FAE" w14:textId="77777777" w:rsidR="00280791" w:rsidRPr="00E442E2" w:rsidRDefault="00280791" w:rsidP="00AB1A65">
      <w:pPr>
        <w:ind w:left="1135" w:right="227" w:hanging="284"/>
        <w:jc w:val="left"/>
        <w:rPr>
          <w:rFonts w:cs="Arial"/>
          <w:szCs w:val="20"/>
        </w:rPr>
      </w:pPr>
      <w:r>
        <w:rPr>
          <w:color w:val="4A4A49"/>
        </w:rPr>
        <w:t>•</w:t>
      </w:r>
      <w:r>
        <w:rPr>
          <w:color w:val="4A4A49"/>
        </w:rPr>
        <w:tab/>
      </w:r>
      <w:r>
        <w:t>vård- och servicepersonal: omsorgsassistent, hemhjälp, skolgångsbiträde, lägerledare</w:t>
      </w:r>
    </w:p>
    <w:p w14:paraId="39A71C7F" w14:textId="483CA099" w:rsidR="00AB1A65" w:rsidRPr="00E442E2" w:rsidRDefault="00280791" w:rsidP="00AB1A65">
      <w:pPr>
        <w:ind w:left="1135" w:right="227" w:hanging="284"/>
        <w:jc w:val="left"/>
        <w:rPr>
          <w:rFonts w:cs="Arial"/>
          <w:szCs w:val="20"/>
        </w:rPr>
      </w:pPr>
      <w:r>
        <w:rPr>
          <w:color w:val="4A4A49"/>
        </w:rPr>
        <w:t>•</w:t>
      </w:r>
      <w:r>
        <w:rPr>
          <w:color w:val="4A4A49"/>
        </w:rPr>
        <w:tab/>
      </w:r>
      <w:r>
        <w:t>köks- och fastighetspersonal: kokerska, köks-/kosthållsarbetare, fastighetsmaskinist, husmor i mycket små enheter i branschen, gårdskarl, vaktmästare</w:t>
      </w:r>
    </w:p>
    <w:p w14:paraId="703C67FA" w14:textId="6697327C" w:rsidR="00280791" w:rsidRDefault="00280791" w:rsidP="00AB1A65">
      <w:pPr>
        <w:ind w:left="1135" w:right="227" w:hanging="284"/>
        <w:jc w:val="left"/>
        <w:rPr>
          <w:color w:val="4A4A49"/>
        </w:rPr>
      </w:pPr>
      <w:r>
        <w:rPr>
          <w:color w:val="4A4A49"/>
        </w:rPr>
        <w:t>•</w:t>
      </w:r>
      <w:r>
        <w:rPr>
          <w:color w:val="4A4A49"/>
        </w:rPr>
        <w:tab/>
        <w:t>förvaltningspersonal: kontorsarbetstagare, telefonväxel, normala fakturerings- m.fl. kontorsrutiner, ansvar för kopiering och post, telefonservice.</w:t>
      </w:r>
    </w:p>
    <w:p w14:paraId="5178A3D3" w14:textId="77777777" w:rsidR="00C97FFD" w:rsidRPr="00E442E2" w:rsidRDefault="00C97FFD" w:rsidP="00AB1A65">
      <w:pPr>
        <w:ind w:left="1135" w:right="227" w:hanging="284"/>
        <w:jc w:val="left"/>
        <w:rPr>
          <w:rFonts w:cs="Arial"/>
          <w:szCs w:val="20"/>
        </w:rPr>
      </w:pPr>
    </w:p>
    <w:p w14:paraId="08A7A766" w14:textId="0906581B" w:rsidR="00280791" w:rsidRPr="00E442E2" w:rsidRDefault="00AB1A65" w:rsidP="00AB1A65">
      <w:pPr>
        <w:ind w:left="851" w:hanging="851"/>
        <w:rPr>
          <w:b/>
          <w:bCs/>
          <w:color w:val="4A4A49"/>
          <w:sz w:val="24"/>
        </w:rPr>
      </w:pPr>
      <w:r>
        <w:rPr>
          <w:b/>
          <w:color w:val="4A4A49"/>
          <w:sz w:val="24"/>
        </w:rPr>
        <w:lastRenderedPageBreak/>
        <w:t>C</w:t>
      </w:r>
      <w:r>
        <w:rPr>
          <w:b/>
          <w:color w:val="4A4A49"/>
          <w:sz w:val="24"/>
        </w:rPr>
        <w:tab/>
        <w:t>Lönegrupp (yrkesuppgifter):</w:t>
      </w:r>
    </w:p>
    <w:p w14:paraId="3DC9FF2C" w14:textId="77777777" w:rsidR="00AB1A65" w:rsidRPr="00C97FFD" w:rsidRDefault="00AB1A65" w:rsidP="0063179C">
      <w:pPr>
        <w:rPr>
          <w:sz w:val="14"/>
          <w:szCs w:val="14"/>
        </w:rPr>
      </w:pPr>
    </w:p>
    <w:p w14:paraId="22CDA79C" w14:textId="11427688" w:rsidR="00280791" w:rsidRPr="00E442E2" w:rsidRDefault="00280791" w:rsidP="00AB1A65">
      <w:pPr>
        <w:ind w:left="850"/>
        <w:rPr>
          <w:b/>
          <w:bCs/>
          <w:color w:val="4A4A49"/>
          <w:sz w:val="22"/>
          <w:szCs w:val="22"/>
        </w:rPr>
      </w:pPr>
      <w:r>
        <w:rPr>
          <w:b/>
          <w:color w:val="4A4A49"/>
          <w:sz w:val="22"/>
        </w:rPr>
        <w:t>Minimilönegrupp fr.o.m. 1.9.2023 g20c</w:t>
      </w:r>
    </w:p>
    <w:p w14:paraId="46A3BDF3" w14:textId="57EBD6FF" w:rsidR="00280791" w:rsidRPr="00E442E2" w:rsidRDefault="00280791" w:rsidP="00AB1A65">
      <w:pPr>
        <w:ind w:left="850"/>
        <w:rPr>
          <w:rFonts w:cs="Arial"/>
          <w:szCs w:val="20"/>
        </w:rPr>
      </w:pPr>
      <w:r>
        <w:t>Arbetet förutsätter minst yrkesexamen eller motsvarande kunskaper och färdigheter Arbetet är omväxlande och det utförs självständigt baserat på regler och/eller anvisningar av allmän natur. Arbetet består av självständiga delområden.</w:t>
      </w:r>
    </w:p>
    <w:p w14:paraId="1E4A00D2" w14:textId="77777777" w:rsidR="00AB1A65" w:rsidRPr="00C97FFD" w:rsidRDefault="00AB1A65" w:rsidP="00AB1A65">
      <w:pPr>
        <w:ind w:left="850"/>
        <w:rPr>
          <w:rFonts w:cs="Arial"/>
          <w:sz w:val="14"/>
          <w:szCs w:val="14"/>
        </w:rPr>
      </w:pPr>
    </w:p>
    <w:p w14:paraId="12BAE88D" w14:textId="7B4BF475" w:rsidR="00280791" w:rsidRPr="00E442E2" w:rsidRDefault="00AB1A65" w:rsidP="00AB1A65">
      <w:pPr>
        <w:ind w:left="850"/>
        <w:rPr>
          <w:rFonts w:cs="Arial"/>
          <w:b/>
          <w:color w:val="4A4A49"/>
          <w:szCs w:val="20"/>
        </w:rPr>
      </w:pPr>
      <w:r>
        <w:rPr>
          <w:b/>
          <w:color w:val="4A4A49"/>
        </w:rPr>
        <w:t>Exempel på uppgifter:</w:t>
      </w:r>
    </w:p>
    <w:p w14:paraId="27781176" w14:textId="77777777" w:rsidR="00280791" w:rsidRPr="00E442E2" w:rsidRDefault="00280791" w:rsidP="00AB1A65">
      <w:pPr>
        <w:ind w:left="1135" w:hanging="284"/>
        <w:jc w:val="left"/>
        <w:rPr>
          <w:rFonts w:cs="Arial"/>
          <w:szCs w:val="20"/>
        </w:rPr>
      </w:pPr>
      <w:r>
        <w:rPr>
          <w:color w:val="4A4A49"/>
        </w:rPr>
        <w:t>•</w:t>
      </w:r>
      <w:r>
        <w:rPr>
          <w:color w:val="4A4A49"/>
        </w:rPr>
        <w:tab/>
        <w:t>vård- och servicepersonal: närvårdare, primärskötare, barnskötare, dagvårdare, konditionsskötare, hemvårdare, mentalhälsovårdare, vårdare av handikappade, sysselsättningshandledare, fritidshandledare</w:t>
      </w:r>
    </w:p>
    <w:p w14:paraId="4442A419" w14:textId="77777777" w:rsidR="00280791" w:rsidRPr="00E442E2" w:rsidRDefault="00280791" w:rsidP="00AB1A65">
      <w:pPr>
        <w:ind w:left="1135" w:hanging="284"/>
        <w:jc w:val="left"/>
        <w:rPr>
          <w:rFonts w:cs="Arial"/>
          <w:szCs w:val="20"/>
        </w:rPr>
      </w:pPr>
      <w:r>
        <w:rPr>
          <w:color w:val="4A4A49"/>
        </w:rPr>
        <w:t>•</w:t>
      </w:r>
      <w:r>
        <w:rPr>
          <w:color w:val="4A4A49"/>
        </w:rPr>
        <w:tab/>
        <w:t>köks- och fastighetspersonal: husmor, fastighetsmaskinist, fackman, lagerförvaltare, städchef</w:t>
      </w:r>
    </w:p>
    <w:p w14:paraId="4B9E30D1" w14:textId="77777777" w:rsidR="00280791" w:rsidRPr="00E442E2" w:rsidRDefault="00280791" w:rsidP="00AB1A65">
      <w:pPr>
        <w:ind w:left="1135" w:hanging="284"/>
        <w:jc w:val="left"/>
        <w:rPr>
          <w:rFonts w:cs="Arial"/>
          <w:szCs w:val="20"/>
        </w:rPr>
      </w:pPr>
      <w:r>
        <w:rPr>
          <w:color w:val="4A4A49"/>
        </w:rPr>
        <w:t>•</w:t>
      </w:r>
      <w:r>
        <w:rPr>
          <w:color w:val="4A4A49"/>
        </w:rPr>
        <w:tab/>
        <w:t>administrativ personal: ansvar för fakturering och indrivning, ansvar för löneräkningen, ansvar för en liten enhets bokföring.</w:t>
      </w:r>
    </w:p>
    <w:p w14:paraId="67957732" w14:textId="77777777" w:rsidR="00AB1A65" w:rsidRPr="00C97FFD" w:rsidRDefault="00AB1A65" w:rsidP="00AB1A65">
      <w:pPr>
        <w:ind w:left="850"/>
        <w:rPr>
          <w:rFonts w:cs="Arial"/>
          <w:sz w:val="14"/>
          <w:szCs w:val="14"/>
        </w:rPr>
      </w:pPr>
    </w:p>
    <w:p w14:paraId="0EC3A4AF" w14:textId="4194E17F" w:rsidR="00280791" w:rsidRPr="00E442E2" w:rsidRDefault="0066258F" w:rsidP="0066258F">
      <w:pPr>
        <w:ind w:left="851" w:hanging="851"/>
        <w:rPr>
          <w:b/>
          <w:bCs/>
          <w:color w:val="4A4A49"/>
          <w:sz w:val="24"/>
          <w:szCs w:val="20"/>
        </w:rPr>
      </w:pPr>
      <w:r>
        <w:rPr>
          <w:b/>
          <w:color w:val="4A4A49"/>
          <w:sz w:val="24"/>
        </w:rPr>
        <w:t>D</w:t>
      </w:r>
      <w:r>
        <w:rPr>
          <w:b/>
          <w:color w:val="4A4A49"/>
          <w:sz w:val="24"/>
        </w:rPr>
        <w:tab/>
        <w:t>Lönegrupp (krävande yrkesuppgifter):</w:t>
      </w:r>
    </w:p>
    <w:p w14:paraId="04A97A94" w14:textId="77777777" w:rsidR="0066258F" w:rsidRPr="00C97FFD" w:rsidRDefault="0066258F" w:rsidP="00AB1A65">
      <w:pPr>
        <w:ind w:left="850"/>
        <w:rPr>
          <w:sz w:val="14"/>
          <w:szCs w:val="14"/>
        </w:rPr>
      </w:pPr>
    </w:p>
    <w:p w14:paraId="0291907D" w14:textId="5FBA2EFD" w:rsidR="00280791" w:rsidRPr="00E442E2" w:rsidRDefault="00280791" w:rsidP="00B05688">
      <w:pPr>
        <w:ind w:left="850"/>
        <w:jc w:val="left"/>
        <w:rPr>
          <w:b/>
          <w:bCs/>
          <w:color w:val="4A4A49"/>
          <w:sz w:val="22"/>
          <w:szCs w:val="20"/>
        </w:rPr>
      </w:pPr>
      <w:r>
        <w:rPr>
          <w:b/>
          <w:color w:val="4A4A49"/>
          <w:sz w:val="22"/>
        </w:rPr>
        <w:t>Minimilönegrupp 1.9.2023 och 1.8.2024 g22d, 1.8.2025 g23d</w:t>
      </w:r>
    </w:p>
    <w:p w14:paraId="2560C6C1" w14:textId="77777777" w:rsidR="00280791" w:rsidRPr="00E442E2" w:rsidRDefault="00280791" w:rsidP="00AB1A65">
      <w:pPr>
        <w:ind w:left="850"/>
        <w:rPr>
          <w:rFonts w:cs="Arial"/>
          <w:szCs w:val="20"/>
        </w:rPr>
      </w:pPr>
      <w:r>
        <w:t>Arbetet förutsätter minst examen från yrkeshögskola/på institutnivå eller motsvarande kunskaper och färdigheter. Arbetet grundar sig på självständiga lösningar inom ramen för givna befogenheter. Arbetet är en självständig uppgiftshelhet.</w:t>
      </w:r>
    </w:p>
    <w:p w14:paraId="72C63DA2" w14:textId="77777777" w:rsidR="0066258F" w:rsidRPr="00C97FFD" w:rsidRDefault="0066258F" w:rsidP="00AB1A65">
      <w:pPr>
        <w:ind w:left="850"/>
        <w:rPr>
          <w:rFonts w:cs="Arial"/>
          <w:sz w:val="14"/>
          <w:szCs w:val="14"/>
        </w:rPr>
      </w:pPr>
    </w:p>
    <w:p w14:paraId="0CB5AE90" w14:textId="78350479" w:rsidR="00280791" w:rsidRPr="00E442E2" w:rsidRDefault="0066258F" w:rsidP="00AB1A65">
      <w:pPr>
        <w:ind w:left="850"/>
        <w:rPr>
          <w:rFonts w:cs="Arial"/>
          <w:b/>
          <w:color w:val="4A4A49"/>
          <w:szCs w:val="20"/>
        </w:rPr>
      </w:pPr>
      <w:r>
        <w:rPr>
          <w:b/>
          <w:color w:val="4A4A49"/>
        </w:rPr>
        <w:t>Exempel på uppgifter:</w:t>
      </w:r>
    </w:p>
    <w:p w14:paraId="30F689A1" w14:textId="77777777" w:rsidR="00280791" w:rsidRPr="00E442E2" w:rsidRDefault="00280791" w:rsidP="0066258F">
      <w:pPr>
        <w:ind w:left="1135" w:hanging="284"/>
        <w:jc w:val="left"/>
        <w:rPr>
          <w:rFonts w:cs="Arial"/>
          <w:szCs w:val="20"/>
        </w:rPr>
      </w:pPr>
      <w:r>
        <w:rPr>
          <w:color w:val="4A4A49"/>
        </w:rPr>
        <w:t>•</w:t>
      </w:r>
      <w:r>
        <w:rPr>
          <w:color w:val="4A4A49"/>
        </w:rPr>
        <w:tab/>
        <w:t xml:space="preserve">vård- och servicepersonal: sjukskötare, </w:t>
      </w:r>
      <w:r>
        <w:rPr>
          <w:i/>
          <w:iCs/>
          <w:color w:val="4A4A49"/>
        </w:rPr>
        <w:t>lärare inom småbarnspedagogik/</w:t>
      </w:r>
      <w:r>
        <w:rPr>
          <w:color w:val="4A4A49"/>
        </w:rPr>
        <w:t>barnträdgårdslärare, socionom (YH), socialhandledare, socialpedagog, geronom, handledare för personer med intellektuell funktionsnedsättning, rehabiliteringshandledare, ergoterapeut, fysioterapeut</w:t>
      </w:r>
    </w:p>
    <w:p w14:paraId="7D0AAB9E" w14:textId="77777777" w:rsidR="00280791" w:rsidRPr="00E442E2" w:rsidRDefault="00280791" w:rsidP="0066258F">
      <w:pPr>
        <w:ind w:left="1135" w:hanging="284"/>
        <w:jc w:val="left"/>
        <w:rPr>
          <w:rFonts w:cs="Arial"/>
          <w:szCs w:val="20"/>
        </w:rPr>
      </w:pPr>
      <w:r>
        <w:rPr>
          <w:color w:val="4A4A49"/>
        </w:rPr>
        <w:t>•</w:t>
      </w:r>
      <w:r>
        <w:rPr>
          <w:color w:val="4A4A49"/>
        </w:rPr>
        <w:tab/>
        <w:t>köks- och fastighetspersonal: näringschef</w:t>
      </w:r>
    </w:p>
    <w:p w14:paraId="1D66CD34" w14:textId="77777777" w:rsidR="00280791" w:rsidRPr="00E442E2" w:rsidRDefault="00280791" w:rsidP="0066258F">
      <w:pPr>
        <w:ind w:left="1135" w:hanging="284"/>
        <w:jc w:val="left"/>
        <w:rPr>
          <w:rFonts w:cs="Arial"/>
          <w:szCs w:val="20"/>
        </w:rPr>
      </w:pPr>
      <w:r>
        <w:rPr>
          <w:color w:val="4A4A49"/>
        </w:rPr>
        <w:t>•</w:t>
      </w:r>
      <w:r>
        <w:rPr>
          <w:color w:val="4A4A49"/>
        </w:rPr>
        <w:tab/>
        <w:t>förvaltningspersonal: ansvar för bokföringen för en stor enhet i branschen och för uppgörandet av bokslut, ansvar för penningtrafiken och underkassorna i en stor enhet i branschen.</w:t>
      </w:r>
    </w:p>
    <w:p w14:paraId="14A0E47A" w14:textId="77777777" w:rsidR="0066258F" w:rsidRPr="00C97FFD" w:rsidRDefault="0066258F" w:rsidP="00AB1A65">
      <w:pPr>
        <w:ind w:left="850"/>
        <w:rPr>
          <w:rFonts w:cs="Arial"/>
          <w:sz w:val="14"/>
          <w:szCs w:val="14"/>
        </w:rPr>
      </w:pPr>
    </w:p>
    <w:p w14:paraId="0BDB00A9" w14:textId="47C33775" w:rsidR="00280791" w:rsidRPr="00E442E2" w:rsidRDefault="0066258F" w:rsidP="0066258F">
      <w:pPr>
        <w:ind w:left="851" w:hanging="851"/>
        <w:rPr>
          <w:b/>
          <w:bCs/>
          <w:color w:val="4A4A49"/>
          <w:sz w:val="24"/>
          <w:szCs w:val="20"/>
        </w:rPr>
      </w:pPr>
      <w:r>
        <w:rPr>
          <w:b/>
          <w:color w:val="4A4A49"/>
          <w:sz w:val="24"/>
        </w:rPr>
        <w:t>E</w:t>
      </w:r>
      <w:r>
        <w:rPr>
          <w:b/>
          <w:color w:val="4A4A49"/>
          <w:sz w:val="24"/>
        </w:rPr>
        <w:tab/>
        <w:t>Lönegrupp (specialuppgifter):</w:t>
      </w:r>
    </w:p>
    <w:p w14:paraId="76940187" w14:textId="77777777" w:rsidR="0066258F" w:rsidRPr="00C97FFD" w:rsidRDefault="0066258F" w:rsidP="0066258F">
      <w:pPr>
        <w:rPr>
          <w:sz w:val="14"/>
          <w:szCs w:val="18"/>
        </w:rPr>
      </w:pPr>
    </w:p>
    <w:p w14:paraId="6BB512C8" w14:textId="27335015" w:rsidR="00280791" w:rsidRPr="00E442E2" w:rsidRDefault="00280791" w:rsidP="0066258F">
      <w:pPr>
        <w:ind w:left="850"/>
        <w:rPr>
          <w:rFonts w:cs="Arial"/>
          <w:b/>
          <w:bCs/>
          <w:color w:val="4A4A49"/>
          <w:sz w:val="22"/>
          <w:szCs w:val="20"/>
        </w:rPr>
      </w:pPr>
      <w:r>
        <w:rPr>
          <w:b/>
          <w:color w:val="4A4A49"/>
          <w:sz w:val="22"/>
        </w:rPr>
        <w:t>Minimilönegrupp 1.9.2023 g24e, fr.o.m. 1.8.2024 g25e</w:t>
      </w:r>
    </w:p>
    <w:p w14:paraId="084A4612" w14:textId="4D9D033B" w:rsidR="00280791" w:rsidRPr="00E442E2" w:rsidRDefault="00280791" w:rsidP="0066258F">
      <w:pPr>
        <w:ind w:left="850"/>
        <w:rPr>
          <w:rFonts w:cs="Arial"/>
          <w:szCs w:val="20"/>
        </w:rPr>
      </w:pPr>
      <w:r>
        <w:t xml:space="preserve">Arbetet förutsätter examen minst från yrkeshögskola/på institutnivå, ofta högskolexamen eller motsvarande kunskaper och färdigheter. (Om arbetstagaren har en sådan högre högskoleexamen som arbetet förutsätter, </w:t>
      </w:r>
      <w:r>
        <w:lastRenderedPageBreak/>
        <w:t>följer minimilönegruppen lönegrupp F). Arbetet utförs självständigt utgående från planering av verksamheten eller expertställning och arbetet kan omfatta chefsansvar, budgetansvar eller funktionellt ansvar.</w:t>
      </w:r>
    </w:p>
    <w:p w14:paraId="410DE181" w14:textId="77777777" w:rsidR="0066258F" w:rsidRPr="00C97FFD" w:rsidRDefault="0066258F" w:rsidP="0066258F">
      <w:pPr>
        <w:ind w:left="850"/>
        <w:rPr>
          <w:rFonts w:cs="Arial"/>
          <w:sz w:val="14"/>
          <w:szCs w:val="14"/>
        </w:rPr>
      </w:pPr>
    </w:p>
    <w:p w14:paraId="246ED152" w14:textId="6DE8D2FC" w:rsidR="00280791" w:rsidRPr="00E442E2" w:rsidRDefault="0066258F" w:rsidP="0066258F">
      <w:pPr>
        <w:ind w:left="850"/>
        <w:rPr>
          <w:rFonts w:cs="Arial"/>
          <w:b/>
          <w:color w:val="4A4A49"/>
          <w:szCs w:val="20"/>
        </w:rPr>
      </w:pPr>
      <w:r>
        <w:rPr>
          <w:b/>
          <w:color w:val="4A4A49"/>
        </w:rPr>
        <w:t>Exempel på uppgifter:</w:t>
      </w:r>
    </w:p>
    <w:p w14:paraId="4A60F3C8" w14:textId="77777777" w:rsidR="00280791" w:rsidRPr="00E442E2" w:rsidRDefault="00280791" w:rsidP="0066258F">
      <w:pPr>
        <w:ind w:left="1135" w:hanging="284"/>
        <w:jc w:val="left"/>
        <w:rPr>
          <w:rFonts w:cs="Arial"/>
          <w:szCs w:val="20"/>
        </w:rPr>
      </w:pPr>
      <w:r>
        <w:rPr>
          <w:color w:val="4A4A49"/>
        </w:rPr>
        <w:t>•</w:t>
      </w:r>
      <w:r>
        <w:rPr>
          <w:color w:val="4A4A49"/>
        </w:rPr>
        <w:tab/>
        <w:t>vård- och servicepersonal: chefsuppgifter eller expertuppgifter som kräver teoretisk kunskap, ansvarig föreståndare/ledare för avdelning (chefsställning) föreståndare för daghem/barnhem, socialarbetare, socialterapeut</w:t>
      </w:r>
    </w:p>
    <w:p w14:paraId="047513F4" w14:textId="1DD600D2" w:rsidR="00280791" w:rsidRPr="00E442E2" w:rsidRDefault="00280791" w:rsidP="0066258F">
      <w:pPr>
        <w:ind w:left="1135" w:hanging="284"/>
        <w:jc w:val="left"/>
        <w:rPr>
          <w:rFonts w:cs="Arial"/>
          <w:szCs w:val="20"/>
        </w:rPr>
      </w:pPr>
      <w:r>
        <w:rPr>
          <w:color w:val="4A4A49"/>
        </w:rPr>
        <w:t>•</w:t>
      </w:r>
      <w:r>
        <w:rPr>
          <w:color w:val="4A4A49"/>
        </w:rPr>
        <w:tab/>
        <w:t>köks- och fastighetspersonal: mera krävande och ansvarsfulla köks- och fastighetsuppgifter än föregående lönegrupper</w:t>
      </w:r>
    </w:p>
    <w:p w14:paraId="1A8B3862" w14:textId="77777777" w:rsidR="00280791" w:rsidRPr="00E442E2" w:rsidRDefault="00280791" w:rsidP="0066258F">
      <w:pPr>
        <w:ind w:left="1135" w:hanging="284"/>
        <w:jc w:val="left"/>
        <w:rPr>
          <w:rFonts w:cs="Arial"/>
          <w:szCs w:val="20"/>
        </w:rPr>
      </w:pPr>
      <w:r>
        <w:rPr>
          <w:color w:val="4A4A49"/>
        </w:rPr>
        <w:t>•</w:t>
      </w:r>
      <w:r>
        <w:rPr>
          <w:color w:val="4A4A49"/>
        </w:rPr>
        <w:tab/>
        <w:t>administrativ personal: ansvar för ett helt kontors verksamhet och ekonomi i andra än små enheter i branschen.</w:t>
      </w:r>
    </w:p>
    <w:p w14:paraId="5EF0D820" w14:textId="77777777" w:rsidR="0066258F" w:rsidRPr="00C97FFD" w:rsidRDefault="0066258F" w:rsidP="0066258F">
      <w:pPr>
        <w:ind w:left="850"/>
        <w:rPr>
          <w:rFonts w:cs="Arial"/>
          <w:sz w:val="14"/>
          <w:szCs w:val="14"/>
        </w:rPr>
      </w:pPr>
    </w:p>
    <w:p w14:paraId="69FEB8AD" w14:textId="78499A13" w:rsidR="00280791" w:rsidRPr="00E442E2" w:rsidRDefault="0066258F" w:rsidP="0066258F">
      <w:pPr>
        <w:ind w:left="851" w:hanging="851"/>
        <w:rPr>
          <w:b/>
          <w:bCs/>
          <w:color w:val="4A4A49"/>
          <w:sz w:val="24"/>
          <w:szCs w:val="20"/>
        </w:rPr>
      </w:pPr>
      <w:r>
        <w:rPr>
          <w:b/>
          <w:color w:val="4A4A49"/>
          <w:sz w:val="24"/>
        </w:rPr>
        <w:t>F</w:t>
      </w:r>
      <w:r>
        <w:rPr>
          <w:b/>
          <w:color w:val="4A4A49"/>
          <w:sz w:val="24"/>
        </w:rPr>
        <w:tab/>
        <w:t>Lönegrupp (krävande specialuppgifter):</w:t>
      </w:r>
    </w:p>
    <w:p w14:paraId="747F8ADA" w14:textId="77777777" w:rsidR="0066258F" w:rsidRPr="00C97FFD" w:rsidRDefault="0066258F" w:rsidP="0066258F">
      <w:pPr>
        <w:rPr>
          <w:sz w:val="14"/>
          <w:szCs w:val="18"/>
        </w:rPr>
      </w:pPr>
    </w:p>
    <w:p w14:paraId="6BFFC413" w14:textId="3AA8B048" w:rsidR="00280791" w:rsidRPr="00E442E2" w:rsidRDefault="00280791" w:rsidP="0066258F">
      <w:pPr>
        <w:ind w:left="850"/>
        <w:rPr>
          <w:b/>
          <w:bCs/>
          <w:color w:val="4A4A49"/>
          <w:sz w:val="22"/>
          <w:szCs w:val="20"/>
        </w:rPr>
      </w:pPr>
      <w:r>
        <w:rPr>
          <w:b/>
          <w:color w:val="4A4A49"/>
          <w:sz w:val="22"/>
        </w:rPr>
        <w:t>Minimilönegrupp fr.o.m. 1.9.2023 g28f</w:t>
      </w:r>
    </w:p>
    <w:p w14:paraId="4E11F713" w14:textId="77777777" w:rsidR="00280791" w:rsidRPr="00E442E2" w:rsidRDefault="00280791" w:rsidP="0066258F">
      <w:pPr>
        <w:ind w:left="850"/>
        <w:rPr>
          <w:rFonts w:cs="Arial"/>
          <w:szCs w:val="20"/>
        </w:rPr>
      </w:pPr>
      <w:r>
        <w:t>Arbetet förutsätter högskolexamen eller motsvarande kunskaper och färdigheter. Arbetet utförs självständigt utgående från planering av verksamheten eller expertställning och arbetet omfattar betydande chefsansvar, budgetansvar eller funktionellt ansvar.</w:t>
      </w:r>
    </w:p>
    <w:p w14:paraId="56F58C6D" w14:textId="77777777" w:rsidR="0066258F" w:rsidRPr="00C97FFD" w:rsidRDefault="0066258F" w:rsidP="0066258F">
      <w:pPr>
        <w:ind w:left="850"/>
        <w:rPr>
          <w:rFonts w:cs="Arial"/>
          <w:sz w:val="14"/>
          <w:szCs w:val="14"/>
        </w:rPr>
      </w:pPr>
    </w:p>
    <w:p w14:paraId="22407C94" w14:textId="4FC117DD" w:rsidR="00280791" w:rsidRPr="00E442E2" w:rsidRDefault="0066258F" w:rsidP="0066258F">
      <w:pPr>
        <w:ind w:left="850"/>
        <w:rPr>
          <w:rFonts w:cs="Arial"/>
          <w:b/>
          <w:color w:val="4A4A49"/>
          <w:szCs w:val="20"/>
        </w:rPr>
      </w:pPr>
      <w:r>
        <w:rPr>
          <w:b/>
          <w:color w:val="4A4A49"/>
        </w:rPr>
        <w:t>Exempel på uppgifter:</w:t>
      </w:r>
    </w:p>
    <w:p w14:paraId="1EF80A17" w14:textId="77777777" w:rsidR="00280791" w:rsidRPr="00E442E2" w:rsidRDefault="00280791" w:rsidP="0066258F">
      <w:pPr>
        <w:ind w:left="1135" w:hanging="284"/>
        <w:jc w:val="left"/>
        <w:rPr>
          <w:rFonts w:cs="Arial"/>
          <w:szCs w:val="20"/>
        </w:rPr>
      </w:pPr>
      <w:r>
        <w:rPr>
          <w:color w:val="4A4A49"/>
        </w:rPr>
        <w:t>•</w:t>
      </w:r>
      <w:r>
        <w:rPr>
          <w:color w:val="4A4A49"/>
        </w:rPr>
        <w:tab/>
        <w:t>vård- och servicepersonal: krävande chefsuppgifter eller speciellt krävande expertuppgifter som kräver teoretisk kunskap, föreståndare för daghem/barnhem, föreståndare för vårdarbete, ansvarig föreståndare/ledare för avdelning, ledande socialarbetare (i ovan nämnda uppgifter chefsställning och resultatansvar i stora enheter i branschen).</w:t>
      </w:r>
    </w:p>
    <w:p w14:paraId="1A59CC2E" w14:textId="01FAC26D" w:rsidR="0066258F" w:rsidRPr="00E442E2" w:rsidRDefault="0066258F">
      <w:pPr>
        <w:spacing w:after="0" w:line="240" w:lineRule="auto"/>
        <w:jc w:val="left"/>
      </w:pPr>
      <w:r>
        <w:br w:type="page"/>
      </w:r>
    </w:p>
    <w:p w14:paraId="2952AE52" w14:textId="4DDE7698" w:rsidR="0066258F" w:rsidRPr="00E442E2" w:rsidRDefault="00280791" w:rsidP="00B630BC">
      <w:pPr>
        <w:pStyle w:val="Otsikko5"/>
        <w:spacing w:line="240" w:lineRule="auto"/>
      </w:pPr>
      <w:bookmarkStart w:id="60" w:name="_Toc149314745"/>
      <w:r>
        <w:lastRenderedPageBreak/>
        <w:t>G-lönetabell för socialservicebranschen</w:t>
      </w:r>
      <w:bookmarkEnd w:id="60"/>
    </w:p>
    <w:p w14:paraId="2CA7E368" w14:textId="730BDE0E" w:rsidR="00280791" w:rsidRPr="00E442E2" w:rsidRDefault="00280791" w:rsidP="00261DB3">
      <w:pPr>
        <w:spacing w:after="120"/>
        <w:rPr>
          <w:rFonts w:cs="Arial"/>
          <w:b/>
          <w:color w:val="4A4A49"/>
          <w:sz w:val="30"/>
          <w:szCs w:val="30"/>
        </w:rPr>
      </w:pPr>
      <w:r>
        <w:rPr>
          <w:b/>
          <w:color w:val="4A4A49"/>
          <w:sz w:val="30"/>
        </w:rPr>
        <w:t>1.9.2023, 1.8.2024 och 1.8.2025</w:t>
      </w:r>
    </w:p>
    <w:p w14:paraId="3FCBD876" w14:textId="77777777" w:rsidR="00280791" w:rsidRPr="00E442E2" w:rsidRDefault="00280791" w:rsidP="00261DB3">
      <w:pPr>
        <w:spacing w:after="120"/>
        <w:rPr>
          <w:rFonts w:cs="Arial"/>
          <w:b/>
          <w:color w:val="646363"/>
          <w:szCs w:val="20"/>
        </w:rPr>
      </w:pPr>
      <w:r>
        <w:rPr>
          <w:b/>
          <w:color w:val="646363"/>
        </w:rPr>
        <w:t>1.9.2023 tabellöner, €/h</w:t>
      </w:r>
    </w:p>
    <w:p w14:paraId="0A3BEBE1" w14:textId="77777777" w:rsidR="00280791" w:rsidRPr="00E442E2" w:rsidRDefault="00280791" w:rsidP="00392C4C">
      <w:pPr>
        <w:spacing w:after="80"/>
        <w:rPr>
          <w:rFonts w:cs="Arial"/>
          <w:b/>
          <w:color w:val="646363"/>
          <w:sz w:val="16"/>
          <w:szCs w:val="16"/>
        </w:rPr>
      </w:pPr>
      <w:r>
        <w:rPr>
          <w:b/>
          <w:color w:val="646363"/>
          <w:sz w:val="16"/>
        </w:rPr>
        <w:t>Huvudstadsregionen</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236"/>
        <w:gridCol w:w="1235"/>
        <w:gridCol w:w="1235"/>
        <w:gridCol w:w="1234"/>
        <w:gridCol w:w="1234"/>
        <w:gridCol w:w="1233"/>
      </w:tblGrid>
      <w:tr w:rsidR="00280791" w:rsidRPr="00E442E2" w14:paraId="40AD1133" w14:textId="77777777" w:rsidTr="00F63F02">
        <w:trPr>
          <w:trHeight w:val="340"/>
        </w:trPr>
        <w:tc>
          <w:tcPr>
            <w:tcW w:w="834" w:type="pct"/>
            <w:vAlign w:val="center"/>
          </w:tcPr>
          <w:p w14:paraId="7B0ABE61" w14:textId="77777777" w:rsidR="00280791" w:rsidRPr="00E442E2" w:rsidRDefault="00280791" w:rsidP="00F63F02">
            <w:pPr>
              <w:pStyle w:val="TableParagraph"/>
              <w:ind w:left="57"/>
              <w:jc w:val="left"/>
              <w:rPr>
                <w:b/>
                <w:color w:val="646363"/>
                <w:sz w:val="16"/>
                <w:szCs w:val="16"/>
              </w:rPr>
            </w:pPr>
            <w:r>
              <w:rPr>
                <w:b/>
                <w:color w:val="646363"/>
                <w:sz w:val="16"/>
              </w:rPr>
              <w:t>Lönegrupp</w:t>
            </w:r>
          </w:p>
        </w:tc>
        <w:tc>
          <w:tcPr>
            <w:tcW w:w="834" w:type="pct"/>
            <w:vAlign w:val="center"/>
          </w:tcPr>
          <w:p w14:paraId="66368EC4" w14:textId="0931BA8E" w:rsidR="00280791" w:rsidRPr="00E442E2" w:rsidRDefault="00B05688" w:rsidP="00F63F02">
            <w:pPr>
              <w:pStyle w:val="TableParagraph"/>
              <w:ind w:left="57"/>
              <w:jc w:val="left"/>
              <w:rPr>
                <w:b/>
                <w:color w:val="646363"/>
                <w:sz w:val="16"/>
                <w:szCs w:val="16"/>
              </w:rPr>
            </w:pPr>
            <w:r>
              <w:rPr>
                <w:b/>
                <w:color w:val="646363"/>
                <w:sz w:val="16"/>
              </w:rPr>
              <w:t>G-klass</w:t>
            </w:r>
          </w:p>
        </w:tc>
        <w:tc>
          <w:tcPr>
            <w:tcW w:w="834" w:type="pct"/>
            <w:vAlign w:val="center"/>
          </w:tcPr>
          <w:p w14:paraId="560FD509" w14:textId="77777777" w:rsidR="00280791" w:rsidRPr="00E442E2" w:rsidRDefault="00280791" w:rsidP="00F63F02">
            <w:pPr>
              <w:pStyle w:val="TableParagraph"/>
              <w:ind w:left="57"/>
              <w:jc w:val="left"/>
              <w:rPr>
                <w:b/>
                <w:color w:val="646363"/>
                <w:sz w:val="16"/>
                <w:szCs w:val="16"/>
              </w:rPr>
            </w:pPr>
            <w:r>
              <w:rPr>
                <w:b/>
                <w:color w:val="646363"/>
                <w:sz w:val="16"/>
              </w:rPr>
              <w:t>0 år</w:t>
            </w:r>
          </w:p>
        </w:tc>
        <w:tc>
          <w:tcPr>
            <w:tcW w:w="833" w:type="pct"/>
            <w:vAlign w:val="center"/>
          </w:tcPr>
          <w:p w14:paraId="386CA053" w14:textId="77777777" w:rsidR="00280791" w:rsidRPr="00E442E2" w:rsidRDefault="00280791" w:rsidP="00F63F02">
            <w:pPr>
              <w:pStyle w:val="TableParagraph"/>
              <w:ind w:left="57"/>
              <w:jc w:val="left"/>
              <w:rPr>
                <w:b/>
                <w:color w:val="646363"/>
                <w:sz w:val="16"/>
                <w:szCs w:val="16"/>
              </w:rPr>
            </w:pPr>
            <w:r>
              <w:rPr>
                <w:b/>
                <w:color w:val="646363"/>
                <w:sz w:val="16"/>
              </w:rPr>
              <w:t>5 år</w:t>
            </w:r>
          </w:p>
        </w:tc>
        <w:tc>
          <w:tcPr>
            <w:tcW w:w="833" w:type="pct"/>
            <w:vAlign w:val="center"/>
          </w:tcPr>
          <w:p w14:paraId="3A4F52C4" w14:textId="77777777" w:rsidR="00280791" w:rsidRPr="00E442E2" w:rsidRDefault="00280791" w:rsidP="00F63F02">
            <w:pPr>
              <w:pStyle w:val="TableParagraph"/>
              <w:ind w:left="57"/>
              <w:jc w:val="left"/>
              <w:rPr>
                <w:b/>
                <w:color w:val="646363"/>
                <w:sz w:val="16"/>
                <w:szCs w:val="16"/>
              </w:rPr>
            </w:pPr>
            <w:r>
              <w:rPr>
                <w:b/>
                <w:color w:val="646363"/>
                <w:sz w:val="16"/>
              </w:rPr>
              <w:t>8 år</w:t>
            </w:r>
          </w:p>
        </w:tc>
        <w:tc>
          <w:tcPr>
            <w:tcW w:w="833" w:type="pct"/>
            <w:vAlign w:val="center"/>
          </w:tcPr>
          <w:p w14:paraId="1026EF0A" w14:textId="77777777" w:rsidR="00280791" w:rsidRPr="00E442E2" w:rsidRDefault="00280791" w:rsidP="00F63F02">
            <w:pPr>
              <w:pStyle w:val="TableParagraph"/>
              <w:ind w:left="57"/>
              <w:jc w:val="left"/>
              <w:rPr>
                <w:b/>
                <w:color w:val="646363"/>
                <w:sz w:val="16"/>
                <w:szCs w:val="16"/>
              </w:rPr>
            </w:pPr>
            <w:r>
              <w:rPr>
                <w:b/>
                <w:color w:val="646363"/>
                <w:sz w:val="16"/>
              </w:rPr>
              <w:t>11 år</w:t>
            </w:r>
          </w:p>
        </w:tc>
      </w:tr>
      <w:tr w:rsidR="00280791" w:rsidRPr="00E442E2" w14:paraId="7C144A65" w14:textId="77777777" w:rsidTr="00F63F02">
        <w:trPr>
          <w:trHeight w:val="113"/>
        </w:trPr>
        <w:tc>
          <w:tcPr>
            <w:tcW w:w="834" w:type="pct"/>
            <w:vMerge w:val="restart"/>
            <w:tcBorders>
              <w:bottom w:val="nil"/>
            </w:tcBorders>
          </w:tcPr>
          <w:p w14:paraId="4A799EB4" w14:textId="77777777" w:rsidR="00280791" w:rsidRPr="00E442E2" w:rsidRDefault="00280791" w:rsidP="00F63F02">
            <w:pPr>
              <w:pStyle w:val="TableParagraph"/>
              <w:ind w:left="57"/>
              <w:jc w:val="both"/>
              <w:rPr>
                <w:b/>
                <w:color w:val="646363"/>
                <w:sz w:val="14"/>
                <w:szCs w:val="14"/>
              </w:rPr>
            </w:pPr>
            <w:r>
              <w:rPr>
                <w:b/>
                <w:color w:val="646363"/>
                <w:sz w:val="14"/>
              </w:rPr>
              <w:t>A</w:t>
            </w:r>
          </w:p>
        </w:tc>
        <w:tc>
          <w:tcPr>
            <w:tcW w:w="834" w:type="pct"/>
            <w:tcBorders>
              <w:bottom w:val="nil"/>
              <w:right w:val="single" w:sz="4" w:space="0" w:color="646363"/>
            </w:tcBorders>
            <w:shd w:val="clear" w:color="auto" w:fill="F6F6F6"/>
            <w:vAlign w:val="center"/>
          </w:tcPr>
          <w:p w14:paraId="36CA3CAD" w14:textId="77777777" w:rsidR="00280791" w:rsidRPr="00E442E2" w:rsidRDefault="00280791" w:rsidP="00F63F02">
            <w:pPr>
              <w:pStyle w:val="TableParagraph"/>
              <w:spacing w:after="0"/>
              <w:jc w:val="center"/>
              <w:rPr>
                <w:sz w:val="14"/>
                <w:szCs w:val="14"/>
              </w:rPr>
            </w:pPr>
            <w:r>
              <w:rPr>
                <w:sz w:val="14"/>
              </w:rPr>
              <w:t>G12A</w:t>
            </w:r>
          </w:p>
        </w:tc>
        <w:tc>
          <w:tcPr>
            <w:tcW w:w="834" w:type="pct"/>
            <w:tcBorders>
              <w:left w:val="single" w:sz="4" w:space="0" w:color="646363"/>
              <w:bottom w:val="nil"/>
              <w:right w:val="single" w:sz="4" w:space="0" w:color="646363"/>
            </w:tcBorders>
            <w:shd w:val="clear" w:color="auto" w:fill="F6F6F6"/>
            <w:vAlign w:val="center"/>
          </w:tcPr>
          <w:p w14:paraId="07869829" w14:textId="77777777" w:rsidR="00280791" w:rsidRPr="00E442E2" w:rsidRDefault="00280791" w:rsidP="00F63F02">
            <w:pPr>
              <w:pStyle w:val="TableParagraph"/>
              <w:spacing w:after="0"/>
              <w:jc w:val="center"/>
              <w:rPr>
                <w:sz w:val="14"/>
                <w:szCs w:val="14"/>
              </w:rPr>
            </w:pPr>
            <w:r>
              <w:rPr>
                <w:sz w:val="14"/>
              </w:rPr>
              <w:t>1981,03</w:t>
            </w:r>
          </w:p>
        </w:tc>
        <w:tc>
          <w:tcPr>
            <w:tcW w:w="833" w:type="pct"/>
            <w:tcBorders>
              <w:left w:val="single" w:sz="4" w:space="0" w:color="646363"/>
              <w:bottom w:val="nil"/>
              <w:right w:val="single" w:sz="4" w:space="0" w:color="646363"/>
            </w:tcBorders>
            <w:shd w:val="clear" w:color="auto" w:fill="F6F6F6"/>
            <w:vAlign w:val="center"/>
          </w:tcPr>
          <w:p w14:paraId="5188122B" w14:textId="77777777" w:rsidR="00280791" w:rsidRPr="00E442E2" w:rsidRDefault="00280791" w:rsidP="00F63F02">
            <w:pPr>
              <w:pStyle w:val="TableParagraph"/>
              <w:spacing w:after="0"/>
              <w:jc w:val="center"/>
              <w:rPr>
                <w:sz w:val="14"/>
                <w:szCs w:val="14"/>
              </w:rPr>
            </w:pPr>
            <w:r>
              <w:rPr>
                <w:sz w:val="14"/>
              </w:rPr>
              <w:t>2046,66</w:t>
            </w:r>
          </w:p>
        </w:tc>
        <w:tc>
          <w:tcPr>
            <w:tcW w:w="833" w:type="pct"/>
            <w:tcBorders>
              <w:left w:val="single" w:sz="4" w:space="0" w:color="646363"/>
              <w:bottom w:val="nil"/>
              <w:right w:val="single" w:sz="4" w:space="0" w:color="646363"/>
            </w:tcBorders>
            <w:shd w:val="clear" w:color="auto" w:fill="F6F6F6"/>
            <w:vAlign w:val="center"/>
          </w:tcPr>
          <w:p w14:paraId="6C2DDB14" w14:textId="77777777" w:rsidR="00280791" w:rsidRPr="00E442E2" w:rsidRDefault="00280791" w:rsidP="00F63F02">
            <w:pPr>
              <w:pStyle w:val="TableParagraph"/>
              <w:spacing w:after="0"/>
              <w:jc w:val="center"/>
              <w:rPr>
                <w:sz w:val="14"/>
                <w:szCs w:val="14"/>
              </w:rPr>
            </w:pPr>
            <w:r>
              <w:rPr>
                <w:sz w:val="14"/>
              </w:rPr>
              <w:t>2112,15</w:t>
            </w:r>
          </w:p>
        </w:tc>
        <w:tc>
          <w:tcPr>
            <w:tcW w:w="833" w:type="pct"/>
            <w:tcBorders>
              <w:left w:val="single" w:sz="4" w:space="0" w:color="646363"/>
              <w:bottom w:val="nil"/>
            </w:tcBorders>
            <w:shd w:val="clear" w:color="auto" w:fill="F6F6F6"/>
            <w:vAlign w:val="center"/>
          </w:tcPr>
          <w:p w14:paraId="363A77D7" w14:textId="77777777" w:rsidR="00280791" w:rsidRPr="00E442E2" w:rsidRDefault="00280791" w:rsidP="00F63F02">
            <w:pPr>
              <w:pStyle w:val="TableParagraph"/>
              <w:spacing w:after="0"/>
              <w:jc w:val="center"/>
              <w:rPr>
                <w:sz w:val="14"/>
                <w:szCs w:val="14"/>
              </w:rPr>
            </w:pPr>
            <w:r>
              <w:rPr>
                <w:sz w:val="14"/>
              </w:rPr>
              <w:t>2179,31</w:t>
            </w:r>
          </w:p>
        </w:tc>
      </w:tr>
      <w:tr w:rsidR="00280791" w:rsidRPr="00E442E2" w14:paraId="7C8D7DA1" w14:textId="77777777" w:rsidTr="00F63F02">
        <w:trPr>
          <w:trHeight w:val="113"/>
        </w:trPr>
        <w:tc>
          <w:tcPr>
            <w:tcW w:w="834" w:type="pct"/>
            <w:vMerge/>
            <w:tcBorders>
              <w:top w:val="nil"/>
              <w:bottom w:val="nil"/>
            </w:tcBorders>
          </w:tcPr>
          <w:p w14:paraId="3176F5FC" w14:textId="77777777" w:rsidR="00280791" w:rsidRPr="00E442E2" w:rsidRDefault="00280791" w:rsidP="00F63F02">
            <w:pPr>
              <w:spacing w:line="240" w:lineRule="auto"/>
              <w:ind w:left="57"/>
              <w:rPr>
                <w:rFonts w:cs="Arial"/>
                <w:sz w:val="14"/>
                <w:szCs w:val="14"/>
              </w:rPr>
            </w:pPr>
          </w:p>
        </w:tc>
        <w:tc>
          <w:tcPr>
            <w:tcW w:w="834" w:type="pct"/>
            <w:tcBorders>
              <w:top w:val="nil"/>
              <w:bottom w:val="nil"/>
              <w:right w:val="single" w:sz="4" w:space="0" w:color="646363"/>
            </w:tcBorders>
            <w:vAlign w:val="center"/>
          </w:tcPr>
          <w:p w14:paraId="3BC7909A" w14:textId="77777777" w:rsidR="00280791" w:rsidRPr="00E442E2" w:rsidRDefault="00280791" w:rsidP="00F63F02">
            <w:pPr>
              <w:pStyle w:val="TableParagraph"/>
              <w:spacing w:after="0"/>
              <w:jc w:val="center"/>
              <w:rPr>
                <w:sz w:val="14"/>
                <w:szCs w:val="14"/>
              </w:rPr>
            </w:pPr>
            <w:r>
              <w:rPr>
                <w:sz w:val="14"/>
              </w:rPr>
              <w:t>G13</w:t>
            </w:r>
          </w:p>
        </w:tc>
        <w:tc>
          <w:tcPr>
            <w:tcW w:w="834" w:type="pct"/>
            <w:tcBorders>
              <w:top w:val="nil"/>
              <w:left w:val="single" w:sz="4" w:space="0" w:color="646363"/>
              <w:bottom w:val="nil"/>
              <w:right w:val="single" w:sz="4" w:space="0" w:color="646363"/>
            </w:tcBorders>
            <w:vAlign w:val="center"/>
          </w:tcPr>
          <w:p w14:paraId="7203256E" w14:textId="77777777" w:rsidR="00280791" w:rsidRPr="00E442E2" w:rsidRDefault="00280791" w:rsidP="00F63F02">
            <w:pPr>
              <w:pStyle w:val="TableParagraph"/>
              <w:spacing w:after="0"/>
              <w:jc w:val="center"/>
              <w:rPr>
                <w:sz w:val="14"/>
                <w:szCs w:val="14"/>
              </w:rPr>
            </w:pPr>
            <w:r>
              <w:rPr>
                <w:sz w:val="14"/>
              </w:rPr>
              <w:t>1981,03</w:t>
            </w:r>
          </w:p>
        </w:tc>
        <w:tc>
          <w:tcPr>
            <w:tcW w:w="833" w:type="pct"/>
            <w:tcBorders>
              <w:top w:val="nil"/>
              <w:left w:val="single" w:sz="4" w:space="0" w:color="646363"/>
              <w:bottom w:val="nil"/>
              <w:right w:val="single" w:sz="4" w:space="0" w:color="646363"/>
            </w:tcBorders>
            <w:vAlign w:val="center"/>
          </w:tcPr>
          <w:p w14:paraId="7DBFE3B8" w14:textId="77777777" w:rsidR="00280791" w:rsidRPr="00E442E2" w:rsidRDefault="00280791" w:rsidP="00F63F02">
            <w:pPr>
              <w:pStyle w:val="TableParagraph"/>
              <w:spacing w:after="0"/>
              <w:jc w:val="center"/>
              <w:rPr>
                <w:sz w:val="14"/>
                <w:szCs w:val="14"/>
              </w:rPr>
            </w:pPr>
            <w:r>
              <w:rPr>
                <w:sz w:val="14"/>
              </w:rPr>
              <w:t>2046,66</w:t>
            </w:r>
          </w:p>
        </w:tc>
        <w:tc>
          <w:tcPr>
            <w:tcW w:w="833" w:type="pct"/>
            <w:tcBorders>
              <w:top w:val="nil"/>
              <w:left w:val="single" w:sz="4" w:space="0" w:color="646363"/>
              <w:bottom w:val="nil"/>
              <w:right w:val="single" w:sz="4" w:space="0" w:color="646363"/>
            </w:tcBorders>
            <w:vAlign w:val="center"/>
          </w:tcPr>
          <w:p w14:paraId="4590064D" w14:textId="77777777" w:rsidR="00280791" w:rsidRPr="00E442E2" w:rsidRDefault="00280791" w:rsidP="00F63F02">
            <w:pPr>
              <w:pStyle w:val="TableParagraph"/>
              <w:spacing w:after="0"/>
              <w:jc w:val="center"/>
              <w:rPr>
                <w:sz w:val="14"/>
                <w:szCs w:val="14"/>
              </w:rPr>
            </w:pPr>
            <w:r>
              <w:rPr>
                <w:sz w:val="14"/>
              </w:rPr>
              <w:t>2118,96</w:t>
            </w:r>
          </w:p>
        </w:tc>
        <w:tc>
          <w:tcPr>
            <w:tcW w:w="833" w:type="pct"/>
            <w:tcBorders>
              <w:top w:val="nil"/>
              <w:left w:val="single" w:sz="4" w:space="0" w:color="646363"/>
              <w:bottom w:val="nil"/>
            </w:tcBorders>
            <w:vAlign w:val="center"/>
          </w:tcPr>
          <w:p w14:paraId="414E8693" w14:textId="77777777" w:rsidR="00280791" w:rsidRPr="00E442E2" w:rsidRDefault="00280791" w:rsidP="00F63F02">
            <w:pPr>
              <w:pStyle w:val="TableParagraph"/>
              <w:spacing w:after="0"/>
              <w:jc w:val="center"/>
              <w:rPr>
                <w:sz w:val="14"/>
                <w:szCs w:val="14"/>
              </w:rPr>
            </w:pPr>
            <w:r>
              <w:rPr>
                <w:sz w:val="14"/>
              </w:rPr>
              <w:t>2196,15</w:t>
            </w:r>
          </w:p>
        </w:tc>
      </w:tr>
      <w:tr w:rsidR="00280791" w:rsidRPr="00E442E2" w14:paraId="3561F59E" w14:textId="77777777" w:rsidTr="00F63F02">
        <w:trPr>
          <w:trHeight w:val="113"/>
        </w:trPr>
        <w:tc>
          <w:tcPr>
            <w:tcW w:w="834" w:type="pct"/>
            <w:tcBorders>
              <w:top w:val="nil"/>
              <w:bottom w:val="nil"/>
            </w:tcBorders>
          </w:tcPr>
          <w:p w14:paraId="5B198D96"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7E599652" w14:textId="77777777" w:rsidR="00280791" w:rsidRPr="00E442E2" w:rsidRDefault="00280791" w:rsidP="00F63F02">
            <w:pPr>
              <w:pStyle w:val="TableParagraph"/>
              <w:spacing w:after="0"/>
              <w:jc w:val="center"/>
              <w:rPr>
                <w:sz w:val="14"/>
                <w:szCs w:val="14"/>
              </w:rPr>
            </w:pPr>
            <w:r>
              <w:rPr>
                <w:sz w:val="14"/>
              </w:rPr>
              <w:t>G14</w:t>
            </w:r>
          </w:p>
        </w:tc>
        <w:tc>
          <w:tcPr>
            <w:tcW w:w="834" w:type="pct"/>
            <w:tcBorders>
              <w:top w:val="nil"/>
              <w:left w:val="single" w:sz="4" w:space="0" w:color="646363"/>
              <w:bottom w:val="nil"/>
              <w:right w:val="single" w:sz="4" w:space="0" w:color="646363"/>
            </w:tcBorders>
            <w:vAlign w:val="center"/>
          </w:tcPr>
          <w:p w14:paraId="4DE8B808" w14:textId="77777777" w:rsidR="00280791" w:rsidRPr="00E442E2" w:rsidRDefault="00280791" w:rsidP="00F63F02">
            <w:pPr>
              <w:pStyle w:val="TableParagraph"/>
              <w:spacing w:after="0"/>
              <w:jc w:val="center"/>
              <w:rPr>
                <w:sz w:val="14"/>
                <w:szCs w:val="14"/>
              </w:rPr>
            </w:pPr>
            <w:r>
              <w:rPr>
                <w:sz w:val="14"/>
              </w:rPr>
              <w:t>1981,47</w:t>
            </w:r>
          </w:p>
        </w:tc>
        <w:tc>
          <w:tcPr>
            <w:tcW w:w="833" w:type="pct"/>
            <w:tcBorders>
              <w:top w:val="nil"/>
              <w:left w:val="single" w:sz="4" w:space="0" w:color="646363"/>
              <w:bottom w:val="nil"/>
              <w:right w:val="single" w:sz="4" w:space="0" w:color="646363"/>
            </w:tcBorders>
            <w:vAlign w:val="center"/>
          </w:tcPr>
          <w:p w14:paraId="73E8E8A4" w14:textId="77777777" w:rsidR="00280791" w:rsidRPr="00E442E2" w:rsidRDefault="00280791" w:rsidP="00F63F02">
            <w:pPr>
              <w:pStyle w:val="TableParagraph"/>
              <w:spacing w:after="0"/>
              <w:jc w:val="center"/>
              <w:rPr>
                <w:sz w:val="14"/>
                <w:szCs w:val="14"/>
              </w:rPr>
            </w:pPr>
            <w:r>
              <w:rPr>
                <w:sz w:val="14"/>
              </w:rPr>
              <w:t>2058,43</w:t>
            </w:r>
          </w:p>
        </w:tc>
        <w:tc>
          <w:tcPr>
            <w:tcW w:w="833" w:type="pct"/>
            <w:tcBorders>
              <w:top w:val="nil"/>
              <w:left w:val="single" w:sz="4" w:space="0" w:color="646363"/>
              <w:bottom w:val="nil"/>
              <w:right w:val="single" w:sz="4" w:space="0" w:color="646363"/>
            </w:tcBorders>
            <w:vAlign w:val="center"/>
          </w:tcPr>
          <w:p w14:paraId="4931BE55" w14:textId="77777777" w:rsidR="00280791" w:rsidRPr="00E442E2" w:rsidRDefault="00280791" w:rsidP="00F63F02">
            <w:pPr>
              <w:pStyle w:val="TableParagraph"/>
              <w:spacing w:after="0"/>
              <w:jc w:val="center"/>
              <w:rPr>
                <w:sz w:val="14"/>
                <w:szCs w:val="14"/>
              </w:rPr>
            </w:pPr>
            <w:r>
              <w:rPr>
                <w:sz w:val="14"/>
              </w:rPr>
              <w:t>2135,96</w:t>
            </w:r>
          </w:p>
        </w:tc>
        <w:tc>
          <w:tcPr>
            <w:tcW w:w="833" w:type="pct"/>
            <w:tcBorders>
              <w:top w:val="nil"/>
              <w:left w:val="single" w:sz="4" w:space="0" w:color="646363"/>
              <w:bottom w:val="nil"/>
            </w:tcBorders>
            <w:vAlign w:val="center"/>
          </w:tcPr>
          <w:p w14:paraId="145FAC4E" w14:textId="77777777" w:rsidR="00280791" w:rsidRPr="00E442E2" w:rsidRDefault="00280791" w:rsidP="00F63F02">
            <w:pPr>
              <w:pStyle w:val="TableParagraph"/>
              <w:spacing w:after="0"/>
              <w:jc w:val="center"/>
              <w:rPr>
                <w:sz w:val="14"/>
                <w:szCs w:val="14"/>
              </w:rPr>
            </w:pPr>
            <w:r>
              <w:rPr>
                <w:sz w:val="14"/>
              </w:rPr>
              <w:t>2213,92</w:t>
            </w:r>
          </w:p>
        </w:tc>
      </w:tr>
      <w:tr w:rsidR="00280791" w:rsidRPr="00E442E2" w14:paraId="79DA558D" w14:textId="77777777" w:rsidTr="00F63F02">
        <w:trPr>
          <w:trHeight w:val="113"/>
        </w:trPr>
        <w:tc>
          <w:tcPr>
            <w:tcW w:w="834" w:type="pct"/>
            <w:tcBorders>
              <w:top w:val="nil"/>
              <w:bottom w:val="nil"/>
            </w:tcBorders>
          </w:tcPr>
          <w:p w14:paraId="0A187A9B"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6824355E" w14:textId="77777777" w:rsidR="00280791" w:rsidRPr="00E442E2" w:rsidRDefault="00280791" w:rsidP="00F63F02">
            <w:pPr>
              <w:pStyle w:val="TableParagraph"/>
              <w:spacing w:after="0"/>
              <w:jc w:val="center"/>
              <w:rPr>
                <w:sz w:val="14"/>
                <w:szCs w:val="14"/>
              </w:rPr>
            </w:pPr>
            <w:r>
              <w:rPr>
                <w:sz w:val="14"/>
              </w:rPr>
              <w:t>G15</w:t>
            </w:r>
          </w:p>
        </w:tc>
        <w:tc>
          <w:tcPr>
            <w:tcW w:w="834" w:type="pct"/>
            <w:tcBorders>
              <w:top w:val="nil"/>
              <w:left w:val="single" w:sz="4" w:space="0" w:color="646363"/>
              <w:bottom w:val="nil"/>
              <w:right w:val="single" w:sz="4" w:space="0" w:color="646363"/>
            </w:tcBorders>
            <w:vAlign w:val="center"/>
          </w:tcPr>
          <w:p w14:paraId="502045AB" w14:textId="77777777" w:rsidR="00280791" w:rsidRPr="00E442E2" w:rsidRDefault="00280791" w:rsidP="00F63F02">
            <w:pPr>
              <w:pStyle w:val="TableParagraph"/>
              <w:spacing w:after="0"/>
              <w:jc w:val="center"/>
              <w:rPr>
                <w:sz w:val="14"/>
                <w:szCs w:val="14"/>
              </w:rPr>
            </w:pPr>
            <w:r>
              <w:rPr>
                <w:sz w:val="14"/>
              </w:rPr>
              <w:t>1990,37</w:t>
            </w:r>
          </w:p>
        </w:tc>
        <w:tc>
          <w:tcPr>
            <w:tcW w:w="833" w:type="pct"/>
            <w:tcBorders>
              <w:top w:val="nil"/>
              <w:left w:val="single" w:sz="4" w:space="0" w:color="646363"/>
              <w:bottom w:val="nil"/>
              <w:right w:val="single" w:sz="4" w:space="0" w:color="646363"/>
            </w:tcBorders>
            <w:vAlign w:val="center"/>
          </w:tcPr>
          <w:p w14:paraId="011D87E4" w14:textId="77777777" w:rsidR="00280791" w:rsidRPr="00E442E2" w:rsidRDefault="00280791" w:rsidP="00F63F02">
            <w:pPr>
              <w:pStyle w:val="TableParagraph"/>
              <w:spacing w:after="0"/>
              <w:jc w:val="center"/>
              <w:rPr>
                <w:sz w:val="14"/>
                <w:szCs w:val="14"/>
              </w:rPr>
            </w:pPr>
            <w:r>
              <w:rPr>
                <w:sz w:val="14"/>
              </w:rPr>
              <w:t>2068,22</w:t>
            </w:r>
          </w:p>
        </w:tc>
        <w:tc>
          <w:tcPr>
            <w:tcW w:w="833" w:type="pct"/>
            <w:tcBorders>
              <w:top w:val="nil"/>
              <w:left w:val="single" w:sz="4" w:space="0" w:color="646363"/>
              <w:bottom w:val="nil"/>
              <w:right w:val="single" w:sz="4" w:space="0" w:color="646363"/>
            </w:tcBorders>
            <w:vAlign w:val="center"/>
          </w:tcPr>
          <w:p w14:paraId="64F2F657" w14:textId="77777777" w:rsidR="00280791" w:rsidRPr="00E442E2" w:rsidRDefault="00280791" w:rsidP="00F63F02">
            <w:pPr>
              <w:pStyle w:val="TableParagraph"/>
              <w:spacing w:after="0"/>
              <w:jc w:val="center"/>
              <w:rPr>
                <w:sz w:val="14"/>
                <w:szCs w:val="14"/>
              </w:rPr>
            </w:pPr>
            <w:r>
              <w:rPr>
                <w:sz w:val="14"/>
              </w:rPr>
              <w:t>2146,47</w:t>
            </w:r>
          </w:p>
        </w:tc>
        <w:tc>
          <w:tcPr>
            <w:tcW w:w="833" w:type="pct"/>
            <w:tcBorders>
              <w:top w:val="nil"/>
              <w:left w:val="single" w:sz="4" w:space="0" w:color="646363"/>
              <w:bottom w:val="nil"/>
            </w:tcBorders>
            <w:vAlign w:val="center"/>
          </w:tcPr>
          <w:p w14:paraId="57E15081" w14:textId="77777777" w:rsidR="00280791" w:rsidRPr="00E442E2" w:rsidRDefault="00280791" w:rsidP="00F63F02">
            <w:pPr>
              <w:pStyle w:val="TableParagraph"/>
              <w:spacing w:after="0"/>
              <w:jc w:val="center"/>
              <w:rPr>
                <w:sz w:val="14"/>
                <w:szCs w:val="14"/>
              </w:rPr>
            </w:pPr>
            <w:r>
              <w:rPr>
                <w:sz w:val="14"/>
              </w:rPr>
              <w:t>2224,77</w:t>
            </w:r>
          </w:p>
        </w:tc>
      </w:tr>
      <w:tr w:rsidR="00280791" w:rsidRPr="00E442E2" w14:paraId="164426A1" w14:textId="77777777" w:rsidTr="00F63F02">
        <w:trPr>
          <w:trHeight w:val="113"/>
        </w:trPr>
        <w:tc>
          <w:tcPr>
            <w:tcW w:w="834" w:type="pct"/>
            <w:tcBorders>
              <w:top w:val="nil"/>
            </w:tcBorders>
          </w:tcPr>
          <w:p w14:paraId="4811099E"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50AAD4EE" w14:textId="77777777" w:rsidR="00280791" w:rsidRPr="00E442E2" w:rsidRDefault="00280791" w:rsidP="00F63F02">
            <w:pPr>
              <w:pStyle w:val="TableParagraph"/>
              <w:spacing w:after="0"/>
              <w:jc w:val="center"/>
              <w:rPr>
                <w:sz w:val="14"/>
                <w:szCs w:val="14"/>
              </w:rPr>
            </w:pPr>
            <w:r>
              <w:rPr>
                <w:sz w:val="14"/>
              </w:rPr>
              <w:t>G16</w:t>
            </w:r>
          </w:p>
        </w:tc>
        <w:tc>
          <w:tcPr>
            <w:tcW w:w="834" w:type="pct"/>
            <w:tcBorders>
              <w:top w:val="nil"/>
              <w:left w:val="single" w:sz="4" w:space="0" w:color="646363"/>
              <w:bottom w:val="nil"/>
              <w:right w:val="single" w:sz="4" w:space="0" w:color="646363"/>
            </w:tcBorders>
            <w:vAlign w:val="center"/>
          </w:tcPr>
          <w:p w14:paraId="44B782D5" w14:textId="77777777" w:rsidR="00280791" w:rsidRPr="00E442E2" w:rsidRDefault="00280791" w:rsidP="00F63F02">
            <w:pPr>
              <w:pStyle w:val="TableParagraph"/>
              <w:spacing w:after="0"/>
              <w:jc w:val="center"/>
              <w:rPr>
                <w:sz w:val="14"/>
                <w:szCs w:val="14"/>
              </w:rPr>
            </w:pPr>
            <w:r>
              <w:rPr>
                <w:sz w:val="14"/>
              </w:rPr>
              <w:t>2017,71</w:t>
            </w:r>
          </w:p>
        </w:tc>
        <w:tc>
          <w:tcPr>
            <w:tcW w:w="833" w:type="pct"/>
            <w:tcBorders>
              <w:top w:val="nil"/>
              <w:left w:val="single" w:sz="4" w:space="0" w:color="646363"/>
              <w:bottom w:val="nil"/>
              <w:right w:val="single" w:sz="4" w:space="0" w:color="646363"/>
            </w:tcBorders>
            <w:vAlign w:val="center"/>
          </w:tcPr>
          <w:p w14:paraId="4F22ED16" w14:textId="77777777" w:rsidR="00280791" w:rsidRPr="00E442E2" w:rsidRDefault="00280791" w:rsidP="00F63F02">
            <w:pPr>
              <w:pStyle w:val="TableParagraph"/>
              <w:spacing w:after="0"/>
              <w:jc w:val="center"/>
              <w:rPr>
                <w:sz w:val="14"/>
                <w:szCs w:val="14"/>
              </w:rPr>
            </w:pPr>
            <w:r>
              <w:rPr>
                <w:sz w:val="14"/>
              </w:rPr>
              <w:t>2096,78</w:t>
            </w:r>
          </w:p>
        </w:tc>
        <w:tc>
          <w:tcPr>
            <w:tcW w:w="833" w:type="pct"/>
            <w:tcBorders>
              <w:top w:val="nil"/>
              <w:left w:val="single" w:sz="4" w:space="0" w:color="646363"/>
              <w:bottom w:val="nil"/>
              <w:right w:val="single" w:sz="4" w:space="0" w:color="646363"/>
            </w:tcBorders>
            <w:vAlign w:val="center"/>
          </w:tcPr>
          <w:p w14:paraId="09EE3851" w14:textId="77777777" w:rsidR="00280791" w:rsidRPr="00E442E2" w:rsidRDefault="00280791" w:rsidP="00F63F02">
            <w:pPr>
              <w:pStyle w:val="TableParagraph"/>
              <w:spacing w:after="0"/>
              <w:jc w:val="center"/>
              <w:rPr>
                <w:sz w:val="14"/>
                <w:szCs w:val="14"/>
              </w:rPr>
            </w:pPr>
            <w:r>
              <w:rPr>
                <w:sz w:val="14"/>
              </w:rPr>
              <w:t>2176,38</w:t>
            </w:r>
          </w:p>
        </w:tc>
        <w:tc>
          <w:tcPr>
            <w:tcW w:w="833" w:type="pct"/>
            <w:tcBorders>
              <w:top w:val="nil"/>
              <w:left w:val="single" w:sz="4" w:space="0" w:color="646363"/>
              <w:bottom w:val="nil"/>
            </w:tcBorders>
            <w:vAlign w:val="center"/>
          </w:tcPr>
          <w:p w14:paraId="12F32E4E" w14:textId="77777777" w:rsidR="00280791" w:rsidRPr="00E442E2" w:rsidRDefault="00280791" w:rsidP="00F63F02">
            <w:pPr>
              <w:pStyle w:val="TableParagraph"/>
              <w:spacing w:after="0"/>
              <w:jc w:val="center"/>
              <w:rPr>
                <w:sz w:val="14"/>
                <w:szCs w:val="14"/>
              </w:rPr>
            </w:pPr>
            <w:r>
              <w:rPr>
                <w:sz w:val="14"/>
              </w:rPr>
              <w:t>2257,26</w:t>
            </w:r>
          </w:p>
        </w:tc>
      </w:tr>
      <w:tr w:rsidR="00280791" w:rsidRPr="00E442E2" w14:paraId="0CF5FD53" w14:textId="77777777" w:rsidTr="00F63F02">
        <w:trPr>
          <w:trHeight w:val="113"/>
        </w:trPr>
        <w:tc>
          <w:tcPr>
            <w:tcW w:w="834" w:type="pct"/>
            <w:vMerge w:val="restart"/>
            <w:tcBorders>
              <w:bottom w:val="nil"/>
            </w:tcBorders>
          </w:tcPr>
          <w:p w14:paraId="4F8A9C1E" w14:textId="77777777" w:rsidR="00280791" w:rsidRPr="00E442E2" w:rsidRDefault="00280791" w:rsidP="00F63F02">
            <w:pPr>
              <w:pStyle w:val="TableParagraph"/>
              <w:ind w:left="57"/>
              <w:jc w:val="both"/>
              <w:rPr>
                <w:b/>
                <w:color w:val="646363"/>
                <w:sz w:val="14"/>
                <w:szCs w:val="14"/>
              </w:rPr>
            </w:pPr>
            <w:r>
              <w:rPr>
                <w:b/>
                <w:color w:val="646363"/>
                <w:sz w:val="14"/>
              </w:rPr>
              <w:t>B</w:t>
            </w:r>
          </w:p>
        </w:tc>
        <w:tc>
          <w:tcPr>
            <w:tcW w:w="834" w:type="pct"/>
            <w:tcBorders>
              <w:top w:val="nil"/>
              <w:bottom w:val="nil"/>
              <w:right w:val="single" w:sz="4" w:space="0" w:color="646363"/>
            </w:tcBorders>
            <w:shd w:val="clear" w:color="auto" w:fill="F6F6F6"/>
            <w:vAlign w:val="center"/>
          </w:tcPr>
          <w:p w14:paraId="13941C7E" w14:textId="77777777" w:rsidR="00280791" w:rsidRPr="00E442E2" w:rsidRDefault="00280791" w:rsidP="00F63F02">
            <w:pPr>
              <w:pStyle w:val="TableParagraph"/>
              <w:spacing w:after="0"/>
              <w:jc w:val="center"/>
              <w:rPr>
                <w:sz w:val="14"/>
                <w:szCs w:val="14"/>
              </w:rPr>
            </w:pPr>
            <w:r>
              <w:rPr>
                <w:sz w:val="14"/>
              </w:rPr>
              <w:t>G16B</w:t>
            </w:r>
          </w:p>
        </w:tc>
        <w:tc>
          <w:tcPr>
            <w:tcW w:w="834" w:type="pct"/>
            <w:tcBorders>
              <w:top w:val="nil"/>
              <w:left w:val="single" w:sz="4" w:space="0" w:color="646363"/>
              <w:bottom w:val="nil"/>
              <w:right w:val="single" w:sz="4" w:space="0" w:color="646363"/>
            </w:tcBorders>
            <w:shd w:val="clear" w:color="auto" w:fill="F6F6F6"/>
            <w:vAlign w:val="center"/>
          </w:tcPr>
          <w:p w14:paraId="3415CF56" w14:textId="77777777" w:rsidR="00280791" w:rsidRPr="00E442E2" w:rsidRDefault="00280791" w:rsidP="00F63F02">
            <w:pPr>
              <w:pStyle w:val="TableParagraph"/>
              <w:spacing w:after="0"/>
              <w:jc w:val="center"/>
              <w:rPr>
                <w:sz w:val="14"/>
                <w:szCs w:val="14"/>
              </w:rPr>
            </w:pPr>
            <w:r>
              <w:rPr>
                <w:sz w:val="14"/>
              </w:rPr>
              <w:t>2111,57</w:t>
            </w:r>
          </w:p>
        </w:tc>
        <w:tc>
          <w:tcPr>
            <w:tcW w:w="833" w:type="pct"/>
            <w:tcBorders>
              <w:top w:val="nil"/>
              <w:left w:val="single" w:sz="4" w:space="0" w:color="646363"/>
              <w:bottom w:val="nil"/>
              <w:right w:val="single" w:sz="4" w:space="0" w:color="646363"/>
            </w:tcBorders>
            <w:shd w:val="clear" w:color="auto" w:fill="F6F6F6"/>
            <w:vAlign w:val="center"/>
          </w:tcPr>
          <w:p w14:paraId="43BFED9C" w14:textId="77777777" w:rsidR="00280791" w:rsidRPr="00E442E2" w:rsidRDefault="00280791" w:rsidP="00F63F02">
            <w:pPr>
              <w:pStyle w:val="TableParagraph"/>
              <w:spacing w:after="0"/>
              <w:jc w:val="center"/>
              <w:rPr>
                <w:sz w:val="14"/>
                <w:szCs w:val="14"/>
              </w:rPr>
            </w:pPr>
            <w:r>
              <w:rPr>
                <w:sz w:val="14"/>
              </w:rPr>
              <w:t>2180,91</w:t>
            </w:r>
          </w:p>
        </w:tc>
        <w:tc>
          <w:tcPr>
            <w:tcW w:w="833" w:type="pct"/>
            <w:tcBorders>
              <w:top w:val="nil"/>
              <w:left w:val="single" w:sz="4" w:space="0" w:color="646363"/>
              <w:bottom w:val="nil"/>
              <w:right w:val="single" w:sz="4" w:space="0" w:color="646363"/>
            </w:tcBorders>
            <w:shd w:val="clear" w:color="auto" w:fill="F6F6F6"/>
            <w:vAlign w:val="center"/>
          </w:tcPr>
          <w:p w14:paraId="350B4B92" w14:textId="77777777" w:rsidR="00280791" w:rsidRPr="00E442E2" w:rsidRDefault="00280791" w:rsidP="00F63F02">
            <w:pPr>
              <w:pStyle w:val="TableParagraph"/>
              <w:spacing w:after="0"/>
              <w:jc w:val="center"/>
              <w:rPr>
                <w:sz w:val="14"/>
                <w:szCs w:val="14"/>
              </w:rPr>
            </w:pPr>
            <w:r>
              <w:rPr>
                <w:sz w:val="14"/>
              </w:rPr>
              <w:t>2252,02</w:t>
            </w:r>
          </w:p>
        </w:tc>
        <w:tc>
          <w:tcPr>
            <w:tcW w:w="833" w:type="pct"/>
            <w:tcBorders>
              <w:top w:val="nil"/>
              <w:left w:val="single" w:sz="4" w:space="0" w:color="646363"/>
              <w:bottom w:val="nil"/>
            </w:tcBorders>
            <w:shd w:val="clear" w:color="auto" w:fill="F6F6F6"/>
            <w:vAlign w:val="center"/>
          </w:tcPr>
          <w:p w14:paraId="0D5EE7F9" w14:textId="77777777" w:rsidR="00280791" w:rsidRPr="00E442E2" w:rsidRDefault="00280791" w:rsidP="00F63F02">
            <w:pPr>
              <w:pStyle w:val="TableParagraph"/>
              <w:spacing w:after="0"/>
              <w:jc w:val="center"/>
              <w:rPr>
                <w:sz w:val="14"/>
                <w:szCs w:val="14"/>
              </w:rPr>
            </w:pPr>
            <w:r>
              <w:rPr>
                <w:sz w:val="14"/>
              </w:rPr>
              <w:t>2322,86</w:t>
            </w:r>
          </w:p>
        </w:tc>
      </w:tr>
      <w:tr w:rsidR="00280791" w:rsidRPr="00E442E2" w14:paraId="591A393F" w14:textId="77777777" w:rsidTr="00F63F02">
        <w:trPr>
          <w:trHeight w:val="113"/>
        </w:trPr>
        <w:tc>
          <w:tcPr>
            <w:tcW w:w="834" w:type="pct"/>
            <w:vMerge/>
            <w:tcBorders>
              <w:top w:val="nil"/>
              <w:bottom w:val="nil"/>
            </w:tcBorders>
          </w:tcPr>
          <w:p w14:paraId="5403FFAA" w14:textId="77777777" w:rsidR="00280791" w:rsidRPr="00E442E2" w:rsidRDefault="00280791" w:rsidP="00F63F02">
            <w:pPr>
              <w:spacing w:line="240" w:lineRule="auto"/>
              <w:ind w:left="57"/>
              <w:rPr>
                <w:rFonts w:cs="Arial"/>
                <w:sz w:val="14"/>
                <w:szCs w:val="14"/>
              </w:rPr>
            </w:pPr>
          </w:p>
        </w:tc>
        <w:tc>
          <w:tcPr>
            <w:tcW w:w="834" w:type="pct"/>
            <w:tcBorders>
              <w:top w:val="nil"/>
              <w:bottom w:val="nil"/>
              <w:right w:val="single" w:sz="4" w:space="0" w:color="646363"/>
            </w:tcBorders>
            <w:vAlign w:val="center"/>
          </w:tcPr>
          <w:p w14:paraId="38740489" w14:textId="77777777" w:rsidR="00280791" w:rsidRPr="00E442E2" w:rsidRDefault="00280791" w:rsidP="00F63F02">
            <w:pPr>
              <w:pStyle w:val="TableParagraph"/>
              <w:spacing w:after="0"/>
              <w:jc w:val="center"/>
              <w:rPr>
                <w:sz w:val="14"/>
                <w:szCs w:val="14"/>
              </w:rPr>
            </w:pPr>
            <w:r>
              <w:rPr>
                <w:sz w:val="14"/>
              </w:rPr>
              <w:t>G17</w:t>
            </w:r>
          </w:p>
        </w:tc>
        <w:tc>
          <w:tcPr>
            <w:tcW w:w="834" w:type="pct"/>
            <w:tcBorders>
              <w:top w:val="nil"/>
              <w:left w:val="single" w:sz="4" w:space="0" w:color="646363"/>
              <w:bottom w:val="nil"/>
              <w:right w:val="single" w:sz="4" w:space="0" w:color="646363"/>
            </w:tcBorders>
            <w:vAlign w:val="center"/>
          </w:tcPr>
          <w:p w14:paraId="55DEC533" w14:textId="77777777" w:rsidR="00280791" w:rsidRPr="00E442E2" w:rsidRDefault="00280791" w:rsidP="00F63F02">
            <w:pPr>
              <w:pStyle w:val="TableParagraph"/>
              <w:spacing w:after="0"/>
              <w:jc w:val="center"/>
              <w:rPr>
                <w:sz w:val="14"/>
                <w:szCs w:val="14"/>
              </w:rPr>
            </w:pPr>
            <w:r>
              <w:rPr>
                <w:sz w:val="14"/>
              </w:rPr>
              <w:t>2123,16</w:t>
            </w:r>
          </w:p>
        </w:tc>
        <w:tc>
          <w:tcPr>
            <w:tcW w:w="833" w:type="pct"/>
            <w:tcBorders>
              <w:top w:val="nil"/>
              <w:left w:val="single" w:sz="4" w:space="0" w:color="646363"/>
              <w:bottom w:val="nil"/>
              <w:right w:val="single" w:sz="4" w:space="0" w:color="646363"/>
            </w:tcBorders>
            <w:vAlign w:val="center"/>
          </w:tcPr>
          <w:p w14:paraId="5E400FAA" w14:textId="77777777" w:rsidR="00280791" w:rsidRPr="00E442E2" w:rsidRDefault="00280791" w:rsidP="00F63F02">
            <w:pPr>
              <w:pStyle w:val="TableParagraph"/>
              <w:spacing w:after="0"/>
              <w:jc w:val="center"/>
              <w:rPr>
                <w:sz w:val="14"/>
                <w:szCs w:val="14"/>
              </w:rPr>
            </w:pPr>
            <w:r>
              <w:rPr>
                <w:sz w:val="14"/>
              </w:rPr>
              <w:t>2207,02</w:t>
            </w:r>
          </w:p>
        </w:tc>
        <w:tc>
          <w:tcPr>
            <w:tcW w:w="833" w:type="pct"/>
            <w:tcBorders>
              <w:top w:val="nil"/>
              <w:left w:val="single" w:sz="4" w:space="0" w:color="646363"/>
              <w:bottom w:val="nil"/>
              <w:right w:val="single" w:sz="4" w:space="0" w:color="646363"/>
            </w:tcBorders>
            <w:vAlign w:val="center"/>
          </w:tcPr>
          <w:p w14:paraId="5AA5DA4D" w14:textId="77777777" w:rsidR="00280791" w:rsidRPr="00E442E2" w:rsidRDefault="00280791" w:rsidP="00F63F02">
            <w:pPr>
              <w:pStyle w:val="TableParagraph"/>
              <w:spacing w:after="0"/>
              <w:jc w:val="center"/>
              <w:rPr>
                <w:sz w:val="14"/>
                <w:szCs w:val="14"/>
              </w:rPr>
            </w:pPr>
            <w:r>
              <w:rPr>
                <w:sz w:val="14"/>
              </w:rPr>
              <w:t>2292,57</w:t>
            </w:r>
          </w:p>
        </w:tc>
        <w:tc>
          <w:tcPr>
            <w:tcW w:w="833" w:type="pct"/>
            <w:tcBorders>
              <w:top w:val="nil"/>
              <w:left w:val="single" w:sz="4" w:space="0" w:color="646363"/>
              <w:bottom w:val="nil"/>
            </w:tcBorders>
            <w:vAlign w:val="center"/>
          </w:tcPr>
          <w:p w14:paraId="27B4AB3E" w14:textId="77777777" w:rsidR="00280791" w:rsidRPr="00E442E2" w:rsidRDefault="00280791" w:rsidP="00F63F02">
            <w:pPr>
              <w:pStyle w:val="TableParagraph"/>
              <w:spacing w:after="0"/>
              <w:jc w:val="center"/>
              <w:rPr>
                <w:sz w:val="14"/>
                <w:szCs w:val="14"/>
              </w:rPr>
            </w:pPr>
            <w:r>
              <w:rPr>
                <w:sz w:val="14"/>
              </w:rPr>
              <w:t>2378,96</w:t>
            </w:r>
          </w:p>
        </w:tc>
      </w:tr>
      <w:tr w:rsidR="00280791" w:rsidRPr="00E442E2" w14:paraId="421D366A" w14:textId="77777777" w:rsidTr="00F63F02">
        <w:trPr>
          <w:trHeight w:val="113"/>
        </w:trPr>
        <w:tc>
          <w:tcPr>
            <w:tcW w:w="834" w:type="pct"/>
            <w:tcBorders>
              <w:top w:val="nil"/>
              <w:bottom w:val="nil"/>
            </w:tcBorders>
          </w:tcPr>
          <w:p w14:paraId="5E1309EA"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1B7042A8" w14:textId="77777777" w:rsidR="00280791" w:rsidRPr="00E442E2" w:rsidRDefault="00280791" w:rsidP="00F63F02">
            <w:pPr>
              <w:pStyle w:val="TableParagraph"/>
              <w:spacing w:after="0"/>
              <w:jc w:val="center"/>
              <w:rPr>
                <w:sz w:val="14"/>
                <w:szCs w:val="14"/>
              </w:rPr>
            </w:pPr>
            <w:r>
              <w:rPr>
                <w:sz w:val="14"/>
              </w:rPr>
              <w:t>G18</w:t>
            </w:r>
          </w:p>
        </w:tc>
        <w:tc>
          <w:tcPr>
            <w:tcW w:w="834" w:type="pct"/>
            <w:tcBorders>
              <w:top w:val="nil"/>
              <w:left w:val="single" w:sz="4" w:space="0" w:color="646363"/>
              <w:bottom w:val="nil"/>
              <w:right w:val="single" w:sz="4" w:space="0" w:color="646363"/>
            </w:tcBorders>
            <w:vAlign w:val="center"/>
          </w:tcPr>
          <w:p w14:paraId="3CB9E90B" w14:textId="77777777" w:rsidR="00280791" w:rsidRPr="00E442E2" w:rsidRDefault="00280791" w:rsidP="00F63F02">
            <w:pPr>
              <w:pStyle w:val="TableParagraph"/>
              <w:spacing w:after="0"/>
              <w:jc w:val="center"/>
              <w:rPr>
                <w:sz w:val="14"/>
                <w:szCs w:val="14"/>
              </w:rPr>
            </w:pPr>
            <w:r>
              <w:rPr>
                <w:sz w:val="14"/>
              </w:rPr>
              <w:t>2138,71</w:t>
            </w:r>
          </w:p>
        </w:tc>
        <w:tc>
          <w:tcPr>
            <w:tcW w:w="833" w:type="pct"/>
            <w:tcBorders>
              <w:top w:val="nil"/>
              <w:left w:val="single" w:sz="4" w:space="0" w:color="646363"/>
              <w:bottom w:val="nil"/>
              <w:right w:val="single" w:sz="4" w:space="0" w:color="646363"/>
            </w:tcBorders>
            <w:vAlign w:val="center"/>
          </w:tcPr>
          <w:p w14:paraId="432E25CF" w14:textId="77777777" w:rsidR="00280791" w:rsidRPr="00E442E2" w:rsidRDefault="00280791" w:rsidP="00F63F02">
            <w:pPr>
              <w:pStyle w:val="TableParagraph"/>
              <w:spacing w:after="0"/>
              <w:jc w:val="center"/>
              <w:rPr>
                <w:sz w:val="14"/>
                <w:szCs w:val="14"/>
              </w:rPr>
            </w:pPr>
            <w:r>
              <w:rPr>
                <w:sz w:val="14"/>
              </w:rPr>
              <w:t>2223,34</w:t>
            </w:r>
          </w:p>
        </w:tc>
        <w:tc>
          <w:tcPr>
            <w:tcW w:w="833" w:type="pct"/>
            <w:tcBorders>
              <w:top w:val="nil"/>
              <w:left w:val="single" w:sz="4" w:space="0" w:color="646363"/>
              <w:bottom w:val="nil"/>
              <w:right w:val="single" w:sz="4" w:space="0" w:color="646363"/>
            </w:tcBorders>
            <w:vAlign w:val="center"/>
          </w:tcPr>
          <w:p w14:paraId="5C6D55BB" w14:textId="77777777" w:rsidR="00280791" w:rsidRPr="00E442E2" w:rsidRDefault="00280791" w:rsidP="00F63F02">
            <w:pPr>
              <w:pStyle w:val="TableParagraph"/>
              <w:spacing w:after="0"/>
              <w:jc w:val="center"/>
              <w:rPr>
                <w:sz w:val="14"/>
                <w:szCs w:val="14"/>
              </w:rPr>
            </w:pPr>
            <w:r>
              <w:rPr>
                <w:sz w:val="14"/>
              </w:rPr>
              <w:t>2309,74</w:t>
            </w:r>
          </w:p>
        </w:tc>
        <w:tc>
          <w:tcPr>
            <w:tcW w:w="833" w:type="pct"/>
            <w:tcBorders>
              <w:top w:val="nil"/>
              <w:left w:val="single" w:sz="4" w:space="0" w:color="646363"/>
              <w:bottom w:val="nil"/>
            </w:tcBorders>
            <w:vAlign w:val="center"/>
          </w:tcPr>
          <w:p w14:paraId="697ED779" w14:textId="77777777" w:rsidR="00280791" w:rsidRPr="00E442E2" w:rsidRDefault="00280791" w:rsidP="00F63F02">
            <w:pPr>
              <w:pStyle w:val="TableParagraph"/>
              <w:spacing w:after="0"/>
              <w:jc w:val="center"/>
              <w:rPr>
                <w:sz w:val="14"/>
                <w:szCs w:val="14"/>
              </w:rPr>
            </w:pPr>
            <w:r>
              <w:rPr>
                <w:sz w:val="14"/>
              </w:rPr>
              <w:t>2397,81</w:t>
            </w:r>
          </w:p>
        </w:tc>
      </w:tr>
      <w:tr w:rsidR="00280791" w:rsidRPr="00E442E2" w14:paraId="18203544" w14:textId="77777777" w:rsidTr="00F63F02">
        <w:trPr>
          <w:trHeight w:val="113"/>
        </w:trPr>
        <w:tc>
          <w:tcPr>
            <w:tcW w:w="834" w:type="pct"/>
            <w:tcBorders>
              <w:top w:val="nil"/>
            </w:tcBorders>
          </w:tcPr>
          <w:p w14:paraId="75BD6B34"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7EC69CE7" w14:textId="77777777" w:rsidR="00280791" w:rsidRPr="00E442E2" w:rsidRDefault="00280791" w:rsidP="00F63F02">
            <w:pPr>
              <w:pStyle w:val="TableParagraph"/>
              <w:spacing w:after="0"/>
              <w:jc w:val="center"/>
              <w:rPr>
                <w:sz w:val="14"/>
                <w:szCs w:val="14"/>
              </w:rPr>
            </w:pPr>
            <w:r>
              <w:rPr>
                <w:sz w:val="14"/>
              </w:rPr>
              <w:t>G19</w:t>
            </w:r>
          </w:p>
        </w:tc>
        <w:tc>
          <w:tcPr>
            <w:tcW w:w="834" w:type="pct"/>
            <w:tcBorders>
              <w:top w:val="nil"/>
              <w:left w:val="single" w:sz="4" w:space="0" w:color="646363"/>
              <w:bottom w:val="nil"/>
              <w:right w:val="single" w:sz="4" w:space="0" w:color="646363"/>
            </w:tcBorders>
            <w:vAlign w:val="center"/>
          </w:tcPr>
          <w:p w14:paraId="247E433B" w14:textId="77777777" w:rsidR="00280791" w:rsidRPr="00E442E2" w:rsidRDefault="00280791" w:rsidP="00F63F02">
            <w:pPr>
              <w:pStyle w:val="TableParagraph"/>
              <w:spacing w:after="0"/>
              <w:jc w:val="center"/>
              <w:rPr>
                <w:sz w:val="14"/>
                <w:szCs w:val="14"/>
              </w:rPr>
            </w:pPr>
            <w:r>
              <w:rPr>
                <w:sz w:val="14"/>
              </w:rPr>
              <w:t>2155,42</w:t>
            </w:r>
          </w:p>
        </w:tc>
        <w:tc>
          <w:tcPr>
            <w:tcW w:w="833" w:type="pct"/>
            <w:tcBorders>
              <w:top w:val="nil"/>
              <w:left w:val="single" w:sz="4" w:space="0" w:color="646363"/>
              <w:bottom w:val="nil"/>
              <w:right w:val="single" w:sz="4" w:space="0" w:color="646363"/>
            </w:tcBorders>
            <w:vAlign w:val="center"/>
          </w:tcPr>
          <w:p w14:paraId="1AE5E4E9" w14:textId="77777777" w:rsidR="00280791" w:rsidRPr="00E442E2" w:rsidRDefault="00280791" w:rsidP="00F63F02">
            <w:pPr>
              <w:pStyle w:val="TableParagraph"/>
              <w:spacing w:after="0"/>
              <w:jc w:val="center"/>
              <w:rPr>
                <w:sz w:val="14"/>
                <w:szCs w:val="14"/>
              </w:rPr>
            </w:pPr>
            <w:r>
              <w:rPr>
                <w:sz w:val="14"/>
              </w:rPr>
              <w:t>2241,75</w:t>
            </w:r>
          </w:p>
        </w:tc>
        <w:tc>
          <w:tcPr>
            <w:tcW w:w="833" w:type="pct"/>
            <w:tcBorders>
              <w:top w:val="nil"/>
              <w:left w:val="single" w:sz="4" w:space="0" w:color="646363"/>
              <w:bottom w:val="nil"/>
              <w:right w:val="single" w:sz="4" w:space="0" w:color="646363"/>
            </w:tcBorders>
            <w:vAlign w:val="center"/>
          </w:tcPr>
          <w:p w14:paraId="008B7426" w14:textId="77777777" w:rsidR="00280791" w:rsidRPr="00E442E2" w:rsidRDefault="00280791" w:rsidP="00F63F02">
            <w:pPr>
              <w:pStyle w:val="TableParagraph"/>
              <w:spacing w:after="0"/>
              <w:jc w:val="center"/>
              <w:rPr>
                <w:sz w:val="14"/>
                <w:szCs w:val="14"/>
              </w:rPr>
            </w:pPr>
            <w:r>
              <w:rPr>
                <w:sz w:val="14"/>
              </w:rPr>
              <w:t>2329,55</w:t>
            </w:r>
          </w:p>
        </w:tc>
        <w:tc>
          <w:tcPr>
            <w:tcW w:w="833" w:type="pct"/>
            <w:tcBorders>
              <w:top w:val="nil"/>
              <w:left w:val="single" w:sz="4" w:space="0" w:color="646363"/>
              <w:bottom w:val="nil"/>
            </w:tcBorders>
            <w:vAlign w:val="center"/>
          </w:tcPr>
          <w:p w14:paraId="00F37D72" w14:textId="77777777" w:rsidR="00280791" w:rsidRPr="00E442E2" w:rsidRDefault="00280791" w:rsidP="00F63F02">
            <w:pPr>
              <w:pStyle w:val="TableParagraph"/>
              <w:spacing w:after="0"/>
              <w:jc w:val="center"/>
              <w:rPr>
                <w:sz w:val="14"/>
                <w:szCs w:val="14"/>
              </w:rPr>
            </w:pPr>
            <w:r>
              <w:rPr>
                <w:sz w:val="14"/>
              </w:rPr>
              <w:t>2419,52</w:t>
            </w:r>
          </w:p>
        </w:tc>
      </w:tr>
      <w:tr w:rsidR="00280791" w:rsidRPr="00E442E2" w14:paraId="0B7680CA" w14:textId="77777777" w:rsidTr="00F63F02">
        <w:trPr>
          <w:trHeight w:val="113"/>
        </w:trPr>
        <w:tc>
          <w:tcPr>
            <w:tcW w:w="834" w:type="pct"/>
            <w:vMerge w:val="restart"/>
            <w:tcBorders>
              <w:bottom w:val="nil"/>
            </w:tcBorders>
          </w:tcPr>
          <w:p w14:paraId="26A82F2E" w14:textId="78A846B1" w:rsidR="00280791" w:rsidRPr="00E442E2" w:rsidRDefault="00F63F02" w:rsidP="00F63F02">
            <w:pPr>
              <w:pStyle w:val="TableParagraph"/>
              <w:ind w:left="57"/>
              <w:jc w:val="both"/>
              <w:rPr>
                <w:b/>
                <w:color w:val="646363"/>
                <w:sz w:val="14"/>
                <w:szCs w:val="14"/>
              </w:rPr>
            </w:pPr>
            <w:r>
              <w:rPr>
                <w:b/>
                <w:color w:val="646363"/>
                <w:sz w:val="14"/>
              </w:rPr>
              <w:t>C</w:t>
            </w:r>
          </w:p>
        </w:tc>
        <w:tc>
          <w:tcPr>
            <w:tcW w:w="834" w:type="pct"/>
            <w:tcBorders>
              <w:top w:val="nil"/>
              <w:bottom w:val="nil"/>
              <w:right w:val="single" w:sz="4" w:space="0" w:color="646363"/>
            </w:tcBorders>
            <w:shd w:val="clear" w:color="auto" w:fill="F6F6F6"/>
            <w:vAlign w:val="center"/>
          </w:tcPr>
          <w:p w14:paraId="1D26CF1E" w14:textId="77777777" w:rsidR="00280791" w:rsidRPr="00E442E2" w:rsidRDefault="00280791" w:rsidP="00F63F02">
            <w:pPr>
              <w:pStyle w:val="TableParagraph"/>
              <w:spacing w:after="0"/>
              <w:jc w:val="center"/>
              <w:rPr>
                <w:sz w:val="14"/>
                <w:szCs w:val="14"/>
              </w:rPr>
            </w:pPr>
            <w:r>
              <w:rPr>
                <w:sz w:val="14"/>
              </w:rPr>
              <w:t>G20C</w:t>
            </w:r>
          </w:p>
        </w:tc>
        <w:tc>
          <w:tcPr>
            <w:tcW w:w="834" w:type="pct"/>
            <w:tcBorders>
              <w:top w:val="nil"/>
              <w:left w:val="single" w:sz="4" w:space="0" w:color="646363"/>
              <w:bottom w:val="nil"/>
              <w:right w:val="single" w:sz="4" w:space="0" w:color="646363"/>
            </w:tcBorders>
            <w:shd w:val="clear" w:color="auto" w:fill="F6F6F6"/>
            <w:vAlign w:val="center"/>
          </w:tcPr>
          <w:p w14:paraId="74E47418" w14:textId="77777777" w:rsidR="00280791" w:rsidRPr="00E442E2" w:rsidRDefault="00280791" w:rsidP="00F63F02">
            <w:pPr>
              <w:pStyle w:val="TableParagraph"/>
              <w:spacing w:after="0"/>
              <w:jc w:val="center"/>
              <w:rPr>
                <w:sz w:val="14"/>
                <w:szCs w:val="14"/>
              </w:rPr>
            </w:pPr>
            <w:r>
              <w:rPr>
                <w:sz w:val="14"/>
              </w:rPr>
              <w:t>2300,24</w:t>
            </w:r>
          </w:p>
        </w:tc>
        <w:tc>
          <w:tcPr>
            <w:tcW w:w="833" w:type="pct"/>
            <w:tcBorders>
              <w:top w:val="nil"/>
              <w:left w:val="single" w:sz="4" w:space="0" w:color="646363"/>
              <w:bottom w:val="nil"/>
              <w:right w:val="single" w:sz="4" w:space="0" w:color="646363"/>
            </w:tcBorders>
            <w:shd w:val="clear" w:color="auto" w:fill="F6F6F6"/>
            <w:vAlign w:val="center"/>
          </w:tcPr>
          <w:p w14:paraId="7B46BC22" w14:textId="77777777" w:rsidR="00280791" w:rsidRPr="00E442E2" w:rsidRDefault="00280791" w:rsidP="00F63F02">
            <w:pPr>
              <w:pStyle w:val="TableParagraph"/>
              <w:spacing w:after="0"/>
              <w:jc w:val="center"/>
              <w:rPr>
                <w:sz w:val="14"/>
                <w:szCs w:val="14"/>
              </w:rPr>
            </w:pPr>
            <w:r>
              <w:rPr>
                <w:sz w:val="14"/>
              </w:rPr>
              <w:t>2363,15</w:t>
            </w:r>
          </w:p>
        </w:tc>
        <w:tc>
          <w:tcPr>
            <w:tcW w:w="833" w:type="pct"/>
            <w:tcBorders>
              <w:top w:val="nil"/>
              <w:left w:val="single" w:sz="4" w:space="0" w:color="646363"/>
              <w:bottom w:val="nil"/>
              <w:right w:val="single" w:sz="4" w:space="0" w:color="646363"/>
            </w:tcBorders>
            <w:shd w:val="clear" w:color="auto" w:fill="F6F6F6"/>
            <w:vAlign w:val="center"/>
          </w:tcPr>
          <w:p w14:paraId="63AC4CE0" w14:textId="77777777" w:rsidR="00280791" w:rsidRPr="00E442E2" w:rsidRDefault="00280791" w:rsidP="00F63F02">
            <w:pPr>
              <w:pStyle w:val="TableParagraph"/>
              <w:spacing w:after="0"/>
              <w:jc w:val="center"/>
              <w:rPr>
                <w:sz w:val="14"/>
                <w:szCs w:val="14"/>
              </w:rPr>
            </w:pPr>
            <w:r>
              <w:rPr>
                <w:sz w:val="14"/>
              </w:rPr>
              <w:t>2426,21</w:t>
            </w:r>
          </w:p>
        </w:tc>
        <w:tc>
          <w:tcPr>
            <w:tcW w:w="833" w:type="pct"/>
            <w:tcBorders>
              <w:top w:val="nil"/>
              <w:left w:val="single" w:sz="4" w:space="0" w:color="646363"/>
              <w:bottom w:val="nil"/>
            </w:tcBorders>
            <w:shd w:val="clear" w:color="auto" w:fill="F6F6F6"/>
            <w:vAlign w:val="center"/>
          </w:tcPr>
          <w:p w14:paraId="640E1633" w14:textId="77777777" w:rsidR="00280791" w:rsidRPr="00E442E2" w:rsidRDefault="00280791" w:rsidP="00F63F02">
            <w:pPr>
              <w:pStyle w:val="TableParagraph"/>
              <w:spacing w:after="0"/>
              <w:jc w:val="center"/>
              <w:rPr>
                <w:sz w:val="14"/>
                <w:szCs w:val="14"/>
              </w:rPr>
            </w:pPr>
            <w:r>
              <w:rPr>
                <w:sz w:val="14"/>
              </w:rPr>
              <w:t>2488,24</w:t>
            </w:r>
          </w:p>
        </w:tc>
      </w:tr>
      <w:tr w:rsidR="00280791" w:rsidRPr="00E442E2" w14:paraId="64A63D94" w14:textId="77777777" w:rsidTr="00F63F02">
        <w:trPr>
          <w:trHeight w:val="113"/>
        </w:trPr>
        <w:tc>
          <w:tcPr>
            <w:tcW w:w="834" w:type="pct"/>
            <w:vMerge/>
            <w:tcBorders>
              <w:top w:val="nil"/>
              <w:bottom w:val="nil"/>
            </w:tcBorders>
          </w:tcPr>
          <w:p w14:paraId="5C378C30" w14:textId="77777777" w:rsidR="00280791" w:rsidRPr="00E442E2" w:rsidRDefault="00280791" w:rsidP="00F63F02">
            <w:pPr>
              <w:spacing w:line="240" w:lineRule="auto"/>
              <w:ind w:left="57"/>
              <w:rPr>
                <w:rFonts w:cs="Arial"/>
                <w:sz w:val="14"/>
                <w:szCs w:val="14"/>
              </w:rPr>
            </w:pPr>
          </w:p>
        </w:tc>
        <w:tc>
          <w:tcPr>
            <w:tcW w:w="834" w:type="pct"/>
            <w:tcBorders>
              <w:top w:val="nil"/>
              <w:bottom w:val="nil"/>
              <w:right w:val="single" w:sz="4" w:space="0" w:color="646363"/>
            </w:tcBorders>
            <w:vAlign w:val="center"/>
          </w:tcPr>
          <w:p w14:paraId="5A0A003A" w14:textId="77777777" w:rsidR="00280791" w:rsidRPr="00E442E2" w:rsidRDefault="00280791" w:rsidP="00F63F02">
            <w:pPr>
              <w:pStyle w:val="TableParagraph"/>
              <w:spacing w:after="0"/>
              <w:jc w:val="center"/>
              <w:rPr>
                <w:sz w:val="14"/>
                <w:szCs w:val="14"/>
              </w:rPr>
            </w:pPr>
            <w:r>
              <w:rPr>
                <w:sz w:val="14"/>
              </w:rPr>
              <w:t>G21</w:t>
            </w:r>
          </w:p>
        </w:tc>
        <w:tc>
          <w:tcPr>
            <w:tcW w:w="834" w:type="pct"/>
            <w:tcBorders>
              <w:top w:val="nil"/>
              <w:left w:val="single" w:sz="4" w:space="0" w:color="646363"/>
              <w:bottom w:val="nil"/>
              <w:right w:val="single" w:sz="4" w:space="0" w:color="646363"/>
            </w:tcBorders>
            <w:vAlign w:val="center"/>
          </w:tcPr>
          <w:p w14:paraId="4CB79566" w14:textId="77777777" w:rsidR="00280791" w:rsidRPr="00E442E2" w:rsidRDefault="00280791" w:rsidP="00F63F02">
            <w:pPr>
              <w:pStyle w:val="TableParagraph"/>
              <w:spacing w:after="0"/>
              <w:jc w:val="center"/>
              <w:rPr>
                <w:sz w:val="14"/>
                <w:szCs w:val="14"/>
              </w:rPr>
            </w:pPr>
            <w:r>
              <w:rPr>
                <w:sz w:val="14"/>
              </w:rPr>
              <w:t>2394,48</w:t>
            </w:r>
          </w:p>
        </w:tc>
        <w:tc>
          <w:tcPr>
            <w:tcW w:w="833" w:type="pct"/>
            <w:tcBorders>
              <w:top w:val="nil"/>
              <w:left w:val="single" w:sz="4" w:space="0" w:color="646363"/>
              <w:bottom w:val="nil"/>
              <w:right w:val="single" w:sz="4" w:space="0" w:color="646363"/>
            </w:tcBorders>
            <w:vAlign w:val="center"/>
          </w:tcPr>
          <w:p w14:paraId="39EB4C36" w14:textId="77777777" w:rsidR="00280791" w:rsidRPr="00E442E2" w:rsidRDefault="00280791" w:rsidP="00F63F02">
            <w:pPr>
              <w:pStyle w:val="TableParagraph"/>
              <w:spacing w:after="0"/>
              <w:jc w:val="center"/>
              <w:rPr>
                <w:sz w:val="14"/>
                <w:szCs w:val="14"/>
              </w:rPr>
            </w:pPr>
            <w:r>
              <w:rPr>
                <w:sz w:val="14"/>
              </w:rPr>
              <w:t>2495,08</w:t>
            </w:r>
          </w:p>
        </w:tc>
        <w:tc>
          <w:tcPr>
            <w:tcW w:w="833" w:type="pct"/>
            <w:tcBorders>
              <w:top w:val="nil"/>
              <w:left w:val="single" w:sz="4" w:space="0" w:color="646363"/>
              <w:bottom w:val="nil"/>
              <w:right w:val="single" w:sz="4" w:space="0" w:color="646363"/>
            </w:tcBorders>
            <w:vAlign w:val="center"/>
          </w:tcPr>
          <w:p w14:paraId="12D78B83" w14:textId="77777777" w:rsidR="00280791" w:rsidRPr="00E442E2" w:rsidRDefault="00280791" w:rsidP="00F63F02">
            <w:pPr>
              <w:pStyle w:val="TableParagraph"/>
              <w:spacing w:after="0"/>
              <w:jc w:val="center"/>
              <w:rPr>
                <w:sz w:val="14"/>
                <w:szCs w:val="14"/>
              </w:rPr>
            </w:pPr>
            <w:r>
              <w:rPr>
                <w:sz w:val="14"/>
              </w:rPr>
              <w:t>2597,69</w:t>
            </w:r>
          </w:p>
        </w:tc>
        <w:tc>
          <w:tcPr>
            <w:tcW w:w="833" w:type="pct"/>
            <w:tcBorders>
              <w:top w:val="nil"/>
              <w:left w:val="single" w:sz="4" w:space="0" w:color="646363"/>
              <w:bottom w:val="nil"/>
            </w:tcBorders>
            <w:vAlign w:val="center"/>
          </w:tcPr>
          <w:p w14:paraId="720FD689" w14:textId="77777777" w:rsidR="00280791" w:rsidRPr="00E442E2" w:rsidRDefault="00280791" w:rsidP="00F63F02">
            <w:pPr>
              <w:pStyle w:val="TableParagraph"/>
              <w:spacing w:after="0"/>
              <w:jc w:val="center"/>
              <w:rPr>
                <w:sz w:val="14"/>
                <w:szCs w:val="14"/>
              </w:rPr>
            </w:pPr>
            <w:r>
              <w:rPr>
                <w:sz w:val="14"/>
              </w:rPr>
              <w:t>2703,48</w:t>
            </w:r>
          </w:p>
        </w:tc>
      </w:tr>
      <w:tr w:rsidR="00280791" w:rsidRPr="00E442E2" w14:paraId="70312ACC" w14:textId="77777777" w:rsidTr="00F63F02">
        <w:trPr>
          <w:trHeight w:val="113"/>
        </w:trPr>
        <w:tc>
          <w:tcPr>
            <w:tcW w:w="834" w:type="pct"/>
            <w:tcBorders>
              <w:top w:val="nil"/>
            </w:tcBorders>
          </w:tcPr>
          <w:p w14:paraId="589541B0"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7105DE7E" w14:textId="77777777" w:rsidR="00280791" w:rsidRPr="00E442E2" w:rsidRDefault="00280791" w:rsidP="00F63F02">
            <w:pPr>
              <w:pStyle w:val="TableParagraph"/>
              <w:spacing w:after="0"/>
              <w:jc w:val="center"/>
              <w:rPr>
                <w:sz w:val="14"/>
                <w:szCs w:val="14"/>
              </w:rPr>
            </w:pPr>
            <w:r>
              <w:rPr>
                <w:sz w:val="14"/>
              </w:rPr>
              <w:t>G22</w:t>
            </w:r>
          </w:p>
        </w:tc>
        <w:tc>
          <w:tcPr>
            <w:tcW w:w="834" w:type="pct"/>
            <w:tcBorders>
              <w:top w:val="nil"/>
              <w:left w:val="single" w:sz="4" w:space="0" w:color="646363"/>
              <w:bottom w:val="nil"/>
              <w:right w:val="single" w:sz="4" w:space="0" w:color="646363"/>
            </w:tcBorders>
            <w:vAlign w:val="center"/>
          </w:tcPr>
          <w:p w14:paraId="093574A6" w14:textId="77777777" w:rsidR="00280791" w:rsidRPr="00E442E2" w:rsidRDefault="00280791" w:rsidP="00F63F02">
            <w:pPr>
              <w:pStyle w:val="TableParagraph"/>
              <w:spacing w:after="0"/>
              <w:jc w:val="center"/>
              <w:rPr>
                <w:sz w:val="14"/>
                <w:szCs w:val="14"/>
              </w:rPr>
            </w:pPr>
            <w:r>
              <w:rPr>
                <w:sz w:val="14"/>
              </w:rPr>
              <w:t>2412,63</w:t>
            </w:r>
          </w:p>
        </w:tc>
        <w:tc>
          <w:tcPr>
            <w:tcW w:w="833" w:type="pct"/>
            <w:tcBorders>
              <w:top w:val="nil"/>
              <w:left w:val="single" w:sz="4" w:space="0" w:color="646363"/>
              <w:bottom w:val="nil"/>
              <w:right w:val="single" w:sz="4" w:space="0" w:color="646363"/>
            </w:tcBorders>
            <w:vAlign w:val="center"/>
          </w:tcPr>
          <w:p w14:paraId="62C8B4EE" w14:textId="77777777" w:rsidR="00280791" w:rsidRPr="00E442E2" w:rsidRDefault="00280791" w:rsidP="00F63F02">
            <w:pPr>
              <w:pStyle w:val="TableParagraph"/>
              <w:spacing w:after="0"/>
              <w:jc w:val="center"/>
              <w:rPr>
                <w:sz w:val="14"/>
                <w:szCs w:val="14"/>
              </w:rPr>
            </w:pPr>
            <w:r>
              <w:rPr>
                <w:sz w:val="14"/>
              </w:rPr>
              <w:t>2515,06</w:t>
            </w:r>
          </w:p>
        </w:tc>
        <w:tc>
          <w:tcPr>
            <w:tcW w:w="833" w:type="pct"/>
            <w:tcBorders>
              <w:top w:val="nil"/>
              <w:left w:val="single" w:sz="4" w:space="0" w:color="646363"/>
              <w:bottom w:val="nil"/>
              <w:right w:val="single" w:sz="4" w:space="0" w:color="646363"/>
            </w:tcBorders>
            <w:vAlign w:val="center"/>
          </w:tcPr>
          <w:p w14:paraId="48D20A3E" w14:textId="77777777" w:rsidR="00280791" w:rsidRPr="00E442E2" w:rsidRDefault="00280791" w:rsidP="00F63F02">
            <w:pPr>
              <w:pStyle w:val="TableParagraph"/>
              <w:spacing w:after="0"/>
              <w:jc w:val="center"/>
              <w:rPr>
                <w:sz w:val="14"/>
                <w:szCs w:val="14"/>
              </w:rPr>
            </w:pPr>
            <w:r>
              <w:rPr>
                <w:sz w:val="14"/>
              </w:rPr>
              <w:t>2620,72</w:t>
            </w:r>
          </w:p>
        </w:tc>
        <w:tc>
          <w:tcPr>
            <w:tcW w:w="833" w:type="pct"/>
            <w:tcBorders>
              <w:top w:val="nil"/>
              <w:left w:val="single" w:sz="4" w:space="0" w:color="646363"/>
              <w:bottom w:val="nil"/>
            </w:tcBorders>
            <w:vAlign w:val="center"/>
          </w:tcPr>
          <w:p w14:paraId="3CDFC90F" w14:textId="77777777" w:rsidR="00280791" w:rsidRPr="00E442E2" w:rsidRDefault="00280791" w:rsidP="00F63F02">
            <w:pPr>
              <w:pStyle w:val="TableParagraph"/>
              <w:spacing w:after="0"/>
              <w:jc w:val="center"/>
              <w:rPr>
                <w:sz w:val="14"/>
                <w:szCs w:val="14"/>
              </w:rPr>
            </w:pPr>
            <w:r>
              <w:rPr>
                <w:sz w:val="14"/>
              </w:rPr>
              <w:t>2731,52</w:t>
            </w:r>
          </w:p>
        </w:tc>
      </w:tr>
      <w:tr w:rsidR="00280791" w:rsidRPr="00E442E2" w14:paraId="6336FA94" w14:textId="77777777" w:rsidTr="00F63F02">
        <w:trPr>
          <w:trHeight w:val="113"/>
        </w:trPr>
        <w:tc>
          <w:tcPr>
            <w:tcW w:w="834" w:type="pct"/>
            <w:vMerge w:val="restart"/>
            <w:tcBorders>
              <w:bottom w:val="nil"/>
            </w:tcBorders>
          </w:tcPr>
          <w:p w14:paraId="2943D8F5" w14:textId="08C803A1" w:rsidR="00280791" w:rsidRPr="00E442E2" w:rsidRDefault="00F63F02" w:rsidP="00F63F02">
            <w:pPr>
              <w:pStyle w:val="TableParagraph"/>
              <w:ind w:left="57"/>
              <w:jc w:val="both"/>
              <w:rPr>
                <w:b/>
                <w:color w:val="646363"/>
                <w:sz w:val="14"/>
                <w:szCs w:val="14"/>
              </w:rPr>
            </w:pPr>
            <w:r>
              <w:rPr>
                <w:b/>
                <w:color w:val="646363"/>
                <w:sz w:val="14"/>
              </w:rPr>
              <w:t>D</w:t>
            </w:r>
          </w:p>
        </w:tc>
        <w:tc>
          <w:tcPr>
            <w:tcW w:w="834" w:type="pct"/>
            <w:tcBorders>
              <w:top w:val="nil"/>
              <w:bottom w:val="nil"/>
              <w:right w:val="single" w:sz="4" w:space="0" w:color="646363"/>
            </w:tcBorders>
            <w:shd w:val="clear" w:color="auto" w:fill="F6F6F6"/>
            <w:vAlign w:val="center"/>
          </w:tcPr>
          <w:p w14:paraId="2AE70ACB" w14:textId="77777777" w:rsidR="00280791" w:rsidRPr="00E442E2" w:rsidRDefault="00280791" w:rsidP="00F63F02">
            <w:pPr>
              <w:pStyle w:val="TableParagraph"/>
              <w:spacing w:after="0"/>
              <w:jc w:val="center"/>
              <w:rPr>
                <w:sz w:val="14"/>
                <w:szCs w:val="14"/>
              </w:rPr>
            </w:pPr>
            <w:r>
              <w:rPr>
                <w:sz w:val="14"/>
              </w:rPr>
              <w:t>G22D</w:t>
            </w:r>
          </w:p>
        </w:tc>
        <w:tc>
          <w:tcPr>
            <w:tcW w:w="834" w:type="pct"/>
            <w:tcBorders>
              <w:top w:val="nil"/>
              <w:left w:val="single" w:sz="4" w:space="0" w:color="646363"/>
              <w:bottom w:val="nil"/>
              <w:right w:val="single" w:sz="4" w:space="0" w:color="646363"/>
            </w:tcBorders>
            <w:shd w:val="clear" w:color="auto" w:fill="F6F6F6"/>
            <w:vAlign w:val="center"/>
          </w:tcPr>
          <w:p w14:paraId="7C95D4C6" w14:textId="77777777" w:rsidR="00280791" w:rsidRPr="00E442E2" w:rsidRDefault="00280791" w:rsidP="00F63F02">
            <w:pPr>
              <w:pStyle w:val="TableParagraph"/>
              <w:spacing w:after="0"/>
              <w:jc w:val="center"/>
              <w:rPr>
                <w:sz w:val="14"/>
                <w:szCs w:val="14"/>
              </w:rPr>
            </w:pPr>
            <w:r>
              <w:rPr>
                <w:sz w:val="14"/>
              </w:rPr>
              <w:t>2594,16</w:t>
            </w:r>
          </w:p>
        </w:tc>
        <w:tc>
          <w:tcPr>
            <w:tcW w:w="833" w:type="pct"/>
            <w:tcBorders>
              <w:top w:val="nil"/>
              <w:left w:val="single" w:sz="4" w:space="0" w:color="646363"/>
              <w:bottom w:val="nil"/>
              <w:right w:val="single" w:sz="4" w:space="0" w:color="646363"/>
            </w:tcBorders>
            <w:shd w:val="clear" w:color="auto" w:fill="F6F6F6"/>
            <w:vAlign w:val="center"/>
          </w:tcPr>
          <w:p w14:paraId="1B10B7A1" w14:textId="77777777" w:rsidR="00280791" w:rsidRPr="00E442E2" w:rsidRDefault="00280791" w:rsidP="00F63F02">
            <w:pPr>
              <w:pStyle w:val="TableParagraph"/>
              <w:spacing w:after="0"/>
              <w:jc w:val="center"/>
              <w:rPr>
                <w:sz w:val="14"/>
                <w:szCs w:val="14"/>
              </w:rPr>
            </w:pPr>
            <w:r>
              <w:rPr>
                <w:sz w:val="14"/>
              </w:rPr>
              <w:t>2671,60</w:t>
            </w:r>
          </w:p>
        </w:tc>
        <w:tc>
          <w:tcPr>
            <w:tcW w:w="833" w:type="pct"/>
            <w:tcBorders>
              <w:top w:val="nil"/>
              <w:left w:val="single" w:sz="4" w:space="0" w:color="646363"/>
              <w:bottom w:val="nil"/>
              <w:right w:val="single" w:sz="4" w:space="0" w:color="646363"/>
            </w:tcBorders>
            <w:shd w:val="clear" w:color="auto" w:fill="F6F6F6"/>
            <w:vAlign w:val="center"/>
          </w:tcPr>
          <w:p w14:paraId="6B614D2A" w14:textId="77777777" w:rsidR="00280791" w:rsidRPr="00E442E2" w:rsidRDefault="00280791" w:rsidP="00F63F02">
            <w:pPr>
              <w:pStyle w:val="TableParagraph"/>
              <w:spacing w:after="0"/>
              <w:jc w:val="center"/>
              <w:rPr>
                <w:sz w:val="14"/>
                <w:szCs w:val="14"/>
              </w:rPr>
            </w:pPr>
            <w:r>
              <w:rPr>
                <w:sz w:val="14"/>
              </w:rPr>
              <w:t>2749,11</w:t>
            </w:r>
          </w:p>
        </w:tc>
        <w:tc>
          <w:tcPr>
            <w:tcW w:w="833" w:type="pct"/>
            <w:tcBorders>
              <w:top w:val="nil"/>
              <w:left w:val="single" w:sz="4" w:space="0" w:color="646363"/>
              <w:bottom w:val="nil"/>
            </w:tcBorders>
            <w:shd w:val="clear" w:color="auto" w:fill="F6F6F6"/>
            <w:vAlign w:val="center"/>
          </w:tcPr>
          <w:p w14:paraId="0EDA2E82" w14:textId="77777777" w:rsidR="00280791" w:rsidRPr="00E442E2" w:rsidRDefault="00280791" w:rsidP="00F63F02">
            <w:pPr>
              <w:pStyle w:val="TableParagraph"/>
              <w:spacing w:after="0"/>
              <w:jc w:val="center"/>
              <w:rPr>
                <w:sz w:val="14"/>
                <w:szCs w:val="14"/>
              </w:rPr>
            </w:pPr>
            <w:r>
              <w:rPr>
                <w:sz w:val="14"/>
              </w:rPr>
              <w:t>2827,67</w:t>
            </w:r>
          </w:p>
        </w:tc>
      </w:tr>
      <w:tr w:rsidR="00280791" w:rsidRPr="00E442E2" w14:paraId="39E5B9B8" w14:textId="77777777" w:rsidTr="00F63F02">
        <w:trPr>
          <w:trHeight w:val="113"/>
        </w:trPr>
        <w:tc>
          <w:tcPr>
            <w:tcW w:w="834" w:type="pct"/>
            <w:vMerge/>
            <w:tcBorders>
              <w:top w:val="nil"/>
              <w:bottom w:val="nil"/>
            </w:tcBorders>
          </w:tcPr>
          <w:p w14:paraId="4F37F94C" w14:textId="77777777" w:rsidR="00280791" w:rsidRPr="00E442E2" w:rsidRDefault="00280791" w:rsidP="00F63F02">
            <w:pPr>
              <w:spacing w:line="240" w:lineRule="auto"/>
              <w:ind w:left="57"/>
              <w:rPr>
                <w:rFonts w:cs="Arial"/>
                <w:sz w:val="14"/>
                <w:szCs w:val="14"/>
              </w:rPr>
            </w:pPr>
          </w:p>
        </w:tc>
        <w:tc>
          <w:tcPr>
            <w:tcW w:w="834" w:type="pct"/>
            <w:tcBorders>
              <w:top w:val="nil"/>
              <w:bottom w:val="nil"/>
              <w:right w:val="single" w:sz="4" w:space="0" w:color="646363"/>
            </w:tcBorders>
            <w:vAlign w:val="center"/>
          </w:tcPr>
          <w:p w14:paraId="3163CA47" w14:textId="77777777" w:rsidR="00280791" w:rsidRPr="00E442E2" w:rsidRDefault="00280791" w:rsidP="00F63F02">
            <w:pPr>
              <w:pStyle w:val="TableParagraph"/>
              <w:spacing w:after="0"/>
              <w:jc w:val="center"/>
              <w:rPr>
                <w:sz w:val="14"/>
                <w:szCs w:val="14"/>
              </w:rPr>
            </w:pPr>
            <w:r>
              <w:rPr>
                <w:sz w:val="14"/>
              </w:rPr>
              <w:t>G23</w:t>
            </w:r>
          </w:p>
        </w:tc>
        <w:tc>
          <w:tcPr>
            <w:tcW w:w="834" w:type="pct"/>
            <w:tcBorders>
              <w:top w:val="nil"/>
              <w:left w:val="single" w:sz="4" w:space="0" w:color="646363"/>
              <w:bottom w:val="nil"/>
              <w:right w:val="single" w:sz="4" w:space="0" w:color="646363"/>
            </w:tcBorders>
            <w:vAlign w:val="center"/>
          </w:tcPr>
          <w:p w14:paraId="5C53CE52" w14:textId="77777777" w:rsidR="00280791" w:rsidRPr="00E442E2" w:rsidRDefault="00280791" w:rsidP="00F63F02">
            <w:pPr>
              <w:pStyle w:val="TableParagraph"/>
              <w:spacing w:after="0"/>
              <w:jc w:val="center"/>
              <w:rPr>
                <w:sz w:val="14"/>
                <w:szCs w:val="14"/>
              </w:rPr>
            </w:pPr>
            <w:r>
              <w:rPr>
                <w:sz w:val="14"/>
              </w:rPr>
              <w:t>2594,16</w:t>
            </w:r>
          </w:p>
        </w:tc>
        <w:tc>
          <w:tcPr>
            <w:tcW w:w="833" w:type="pct"/>
            <w:tcBorders>
              <w:top w:val="nil"/>
              <w:left w:val="single" w:sz="4" w:space="0" w:color="646363"/>
              <w:bottom w:val="nil"/>
              <w:right w:val="single" w:sz="4" w:space="0" w:color="646363"/>
            </w:tcBorders>
            <w:vAlign w:val="center"/>
          </w:tcPr>
          <w:p w14:paraId="161F1967" w14:textId="77777777" w:rsidR="00280791" w:rsidRPr="00E442E2" w:rsidRDefault="00280791" w:rsidP="00F63F02">
            <w:pPr>
              <w:pStyle w:val="TableParagraph"/>
              <w:spacing w:after="0"/>
              <w:jc w:val="center"/>
              <w:rPr>
                <w:sz w:val="14"/>
                <w:szCs w:val="14"/>
              </w:rPr>
            </w:pPr>
            <w:r>
              <w:rPr>
                <w:sz w:val="14"/>
              </w:rPr>
              <w:t>2671,60</w:t>
            </w:r>
          </w:p>
        </w:tc>
        <w:tc>
          <w:tcPr>
            <w:tcW w:w="833" w:type="pct"/>
            <w:tcBorders>
              <w:top w:val="nil"/>
              <w:left w:val="single" w:sz="4" w:space="0" w:color="646363"/>
              <w:bottom w:val="nil"/>
              <w:right w:val="single" w:sz="4" w:space="0" w:color="646363"/>
            </w:tcBorders>
            <w:vAlign w:val="center"/>
          </w:tcPr>
          <w:p w14:paraId="421E3053" w14:textId="77777777" w:rsidR="00280791" w:rsidRPr="00E442E2" w:rsidRDefault="00280791" w:rsidP="00F63F02">
            <w:pPr>
              <w:pStyle w:val="TableParagraph"/>
              <w:spacing w:after="0"/>
              <w:jc w:val="center"/>
              <w:rPr>
                <w:sz w:val="14"/>
                <w:szCs w:val="14"/>
              </w:rPr>
            </w:pPr>
            <w:r>
              <w:rPr>
                <w:sz w:val="14"/>
              </w:rPr>
              <w:t>2770,88</w:t>
            </w:r>
          </w:p>
        </w:tc>
        <w:tc>
          <w:tcPr>
            <w:tcW w:w="833" w:type="pct"/>
            <w:tcBorders>
              <w:top w:val="nil"/>
              <w:left w:val="single" w:sz="4" w:space="0" w:color="646363"/>
              <w:bottom w:val="nil"/>
            </w:tcBorders>
            <w:vAlign w:val="center"/>
          </w:tcPr>
          <w:p w14:paraId="1B30CAED" w14:textId="77777777" w:rsidR="00280791" w:rsidRPr="00E442E2" w:rsidRDefault="00280791" w:rsidP="00F63F02">
            <w:pPr>
              <w:pStyle w:val="TableParagraph"/>
              <w:spacing w:after="0"/>
              <w:jc w:val="center"/>
              <w:rPr>
                <w:sz w:val="14"/>
                <w:szCs w:val="14"/>
              </w:rPr>
            </w:pPr>
            <w:r>
              <w:rPr>
                <w:sz w:val="14"/>
              </w:rPr>
              <w:t>2884,10</w:t>
            </w:r>
          </w:p>
        </w:tc>
      </w:tr>
      <w:tr w:rsidR="00280791" w:rsidRPr="00E442E2" w14:paraId="11EEEB7B" w14:textId="77777777" w:rsidTr="00F63F02">
        <w:trPr>
          <w:trHeight w:val="113"/>
        </w:trPr>
        <w:tc>
          <w:tcPr>
            <w:tcW w:w="834" w:type="pct"/>
            <w:tcBorders>
              <w:top w:val="nil"/>
            </w:tcBorders>
          </w:tcPr>
          <w:p w14:paraId="3D129698"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0D281B64" w14:textId="77777777" w:rsidR="00280791" w:rsidRPr="00E442E2" w:rsidRDefault="00280791" w:rsidP="00F63F02">
            <w:pPr>
              <w:pStyle w:val="TableParagraph"/>
              <w:spacing w:after="0"/>
              <w:jc w:val="center"/>
              <w:rPr>
                <w:sz w:val="14"/>
                <w:szCs w:val="14"/>
              </w:rPr>
            </w:pPr>
            <w:r>
              <w:rPr>
                <w:sz w:val="14"/>
              </w:rPr>
              <w:t>G24</w:t>
            </w:r>
          </w:p>
        </w:tc>
        <w:tc>
          <w:tcPr>
            <w:tcW w:w="834" w:type="pct"/>
            <w:tcBorders>
              <w:top w:val="nil"/>
              <w:left w:val="single" w:sz="4" w:space="0" w:color="646363"/>
              <w:bottom w:val="nil"/>
              <w:right w:val="single" w:sz="4" w:space="0" w:color="646363"/>
            </w:tcBorders>
            <w:vAlign w:val="center"/>
          </w:tcPr>
          <w:p w14:paraId="56AF7A75" w14:textId="77777777" w:rsidR="00280791" w:rsidRPr="00E442E2" w:rsidRDefault="00280791" w:rsidP="00F63F02">
            <w:pPr>
              <w:pStyle w:val="TableParagraph"/>
              <w:spacing w:after="0"/>
              <w:jc w:val="center"/>
              <w:rPr>
                <w:sz w:val="14"/>
                <w:szCs w:val="14"/>
              </w:rPr>
            </w:pPr>
            <w:r>
              <w:rPr>
                <w:sz w:val="14"/>
              </w:rPr>
              <w:t>2594,16</w:t>
            </w:r>
          </w:p>
        </w:tc>
        <w:tc>
          <w:tcPr>
            <w:tcW w:w="833" w:type="pct"/>
            <w:tcBorders>
              <w:top w:val="nil"/>
              <w:left w:val="single" w:sz="4" w:space="0" w:color="646363"/>
              <w:bottom w:val="nil"/>
              <w:right w:val="single" w:sz="4" w:space="0" w:color="646363"/>
            </w:tcBorders>
            <w:vAlign w:val="center"/>
          </w:tcPr>
          <w:p w14:paraId="24F9BE03" w14:textId="77777777" w:rsidR="00280791" w:rsidRPr="00E442E2" w:rsidRDefault="00280791" w:rsidP="00F63F02">
            <w:pPr>
              <w:pStyle w:val="TableParagraph"/>
              <w:spacing w:after="0"/>
              <w:jc w:val="center"/>
              <w:rPr>
                <w:sz w:val="14"/>
                <w:szCs w:val="14"/>
              </w:rPr>
            </w:pPr>
            <w:r>
              <w:rPr>
                <w:sz w:val="14"/>
              </w:rPr>
              <w:t>2682,45</w:t>
            </w:r>
          </w:p>
        </w:tc>
        <w:tc>
          <w:tcPr>
            <w:tcW w:w="833" w:type="pct"/>
            <w:tcBorders>
              <w:top w:val="nil"/>
              <w:left w:val="single" w:sz="4" w:space="0" w:color="646363"/>
              <w:bottom w:val="nil"/>
              <w:right w:val="single" w:sz="4" w:space="0" w:color="646363"/>
            </w:tcBorders>
            <w:vAlign w:val="center"/>
          </w:tcPr>
          <w:p w14:paraId="1BFB34F6" w14:textId="77777777" w:rsidR="00280791" w:rsidRPr="00E442E2" w:rsidRDefault="00280791" w:rsidP="00F63F02">
            <w:pPr>
              <w:pStyle w:val="TableParagraph"/>
              <w:spacing w:after="0"/>
              <w:jc w:val="center"/>
              <w:rPr>
                <w:sz w:val="14"/>
                <w:szCs w:val="14"/>
              </w:rPr>
            </w:pPr>
            <w:r>
              <w:rPr>
                <w:sz w:val="14"/>
              </w:rPr>
              <w:t>2796,58</w:t>
            </w:r>
          </w:p>
        </w:tc>
        <w:tc>
          <w:tcPr>
            <w:tcW w:w="833" w:type="pct"/>
            <w:tcBorders>
              <w:top w:val="nil"/>
              <w:left w:val="single" w:sz="4" w:space="0" w:color="646363"/>
              <w:bottom w:val="nil"/>
            </w:tcBorders>
            <w:vAlign w:val="center"/>
          </w:tcPr>
          <w:p w14:paraId="0F2B79DE" w14:textId="77777777" w:rsidR="00280791" w:rsidRPr="00E442E2" w:rsidRDefault="00280791" w:rsidP="00F63F02">
            <w:pPr>
              <w:pStyle w:val="TableParagraph"/>
              <w:spacing w:after="0"/>
              <w:jc w:val="center"/>
              <w:rPr>
                <w:sz w:val="14"/>
                <w:szCs w:val="14"/>
              </w:rPr>
            </w:pPr>
            <w:r>
              <w:rPr>
                <w:sz w:val="14"/>
              </w:rPr>
              <w:t>2916,15</w:t>
            </w:r>
          </w:p>
        </w:tc>
      </w:tr>
      <w:tr w:rsidR="00280791" w:rsidRPr="00E442E2" w14:paraId="4DCFC109" w14:textId="77777777" w:rsidTr="00F63F02">
        <w:trPr>
          <w:trHeight w:val="113"/>
        </w:trPr>
        <w:tc>
          <w:tcPr>
            <w:tcW w:w="834" w:type="pct"/>
            <w:vMerge w:val="restart"/>
            <w:tcBorders>
              <w:bottom w:val="nil"/>
            </w:tcBorders>
          </w:tcPr>
          <w:p w14:paraId="15CC7925" w14:textId="3D451EF6" w:rsidR="00280791" w:rsidRPr="00E442E2" w:rsidRDefault="00F63F02" w:rsidP="00F63F02">
            <w:pPr>
              <w:pStyle w:val="TableParagraph"/>
              <w:ind w:left="57"/>
              <w:jc w:val="both"/>
              <w:rPr>
                <w:b/>
                <w:color w:val="646363"/>
                <w:sz w:val="14"/>
                <w:szCs w:val="14"/>
              </w:rPr>
            </w:pPr>
            <w:r>
              <w:rPr>
                <w:b/>
                <w:color w:val="646363"/>
                <w:sz w:val="14"/>
              </w:rPr>
              <w:t>E</w:t>
            </w:r>
          </w:p>
        </w:tc>
        <w:tc>
          <w:tcPr>
            <w:tcW w:w="834" w:type="pct"/>
            <w:tcBorders>
              <w:top w:val="nil"/>
              <w:bottom w:val="nil"/>
              <w:right w:val="single" w:sz="4" w:space="0" w:color="646363"/>
            </w:tcBorders>
            <w:shd w:val="clear" w:color="auto" w:fill="F6F6F6"/>
            <w:vAlign w:val="center"/>
          </w:tcPr>
          <w:p w14:paraId="60504167" w14:textId="77777777" w:rsidR="00280791" w:rsidRPr="00E442E2" w:rsidRDefault="00280791" w:rsidP="00F63F02">
            <w:pPr>
              <w:pStyle w:val="TableParagraph"/>
              <w:spacing w:after="0"/>
              <w:jc w:val="center"/>
              <w:rPr>
                <w:sz w:val="14"/>
                <w:szCs w:val="14"/>
              </w:rPr>
            </w:pPr>
            <w:r>
              <w:rPr>
                <w:sz w:val="14"/>
              </w:rPr>
              <w:t>G24E</w:t>
            </w:r>
          </w:p>
        </w:tc>
        <w:tc>
          <w:tcPr>
            <w:tcW w:w="834" w:type="pct"/>
            <w:tcBorders>
              <w:top w:val="nil"/>
              <w:left w:val="single" w:sz="4" w:space="0" w:color="646363"/>
              <w:bottom w:val="nil"/>
              <w:right w:val="single" w:sz="4" w:space="0" w:color="646363"/>
            </w:tcBorders>
            <w:shd w:val="clear" w:color="auto" w:fill="F6F6F6"/>
            <w:vAlign w:val="center"/>
          </w:tcPr>
          <w:p w14:paraId="01E9F8C5" w14:textId="77777777" w:rsidR="00280791" w:rsidRPr="00E442E2" w:rsidRDefault="00280791" w:rsidP="00F63F02">
            <w:pPr>
              <w:pStyle w:val="TableParagraph"/>
              <w:spacing w:after="0"/>
              <w:jc w:val="center"/>
              <w:rPr>
                <w:sz w:val="14"/>
                <w:szCs w:val="14"/>
              </w:rPr>
            </w:pPr>
            <w:r>
              <w:rPr>
                <w:sz w:val="14"/>
              </w:rPr>
              <w:t>2796,74</w:t>
            </w:r>
          </w:p>
        </w:tc>
        <w:tc>
          <w:tcPr>
            <w:tcW w:w="833" w:type="pct"/>
            <w:tcBorders>
              <w:top w:val="nil"/>
              <w:left w:val="single" w:sz="4" w:space="0" w:color="646363"/>
              <w:bottom w:val="nil"/>
              <w:right w:val="single" w:sz="4" w:space="0" w:color="646363"/>
            </w:tcBorders>
            <w:shd w:val="clear" w:color="auto" w:fill="F6F6F6"/>
            <w:vAlign w:val="center"/>
          </w:tcPr>
          <w:p w14:paraId="07F943B5" w14:textId="77777777" w:rsidR="00280791" w:rsidRPr="00E442E2" w:rsidRDefault="00280791" w:rsidP="00F63F02">
            <w:pPr>
              <w:pStyle w:val="TableParagraph"/>
              <w:spacing w:after="0"/>
              <w:jc w:val="center"/>
              <w:rPr>
                <w:sz w:val="14"/>
                <w:szCs w:val="14"/>
              </w:rPr>
            </w:pPr>
            <w:r>
              <w:rPr>
                <w:sz w:val="14"/>
              </w:rPr>
              <w:t>2880,53</w:t>
            </w:r>
          </w:p>
        </w:tc>
        <w:tc>
          <w:tcPr>
            <w:tcW w:w="833" w:type="pct"/>
            <w:tcBorders>
              <w:top w:val="nil"/>
              <w:left w:val="single" w:sz="4" w:space="0" w:color="646363"/>
              <w:bottom w:val="nil"/>
              <w:right w:val="single" w:sz="4" w:space="0" w:color="646363"/>
            </w:tcBorders>
            <w:shd w:val="clear" w:color="auto" w:fill="F6F6F6"/>
            <w:vAlign w:val="center"/>
          </w:tcPr>
          <w:p w14:paraId="00A73BB2" w14:textId="77777777" w:rsidR="00280791" w:rsidRPr="00E442E2" w:rsidRDefault="00280791" w:rsidP="00F63F02">
            <w:pPr>
              <w:pStyle w:val="TableParagraph"/>
              <w:spacing w:after="0"/>
              <w:jc w:val="center"/>
              <w:rPr>
                <w:sz w:val="14"/>
                <w:szCs w:val="14"/>
              </w:rPr>
            </w:pPr>
            <w:r>
              <w:rPr>
                <w:sz w:val="14"/>
              </w:rPr>
              <w:t>2965,35</w:t>
            </w:r>
          </w:p>
        </w:tc>
        <w:tc>
          <w:tcPr>
            <w:tcW w:w="833" w:type="pct"/>
            <w:tcBorders>
              <w:top w:val="nil"/>
              <w:left w:val="single" w:sz="4" w:space="0" w:color="646363"/>
              <w:bottom w:val="nil"/>
            </w:tcBorders>
            <w:shd w:val="clear" w:color="auto" w:fill="F6F6F6"/>
            <w:vAlign w:val="center"/>
          </w:tcPr>
          <w:p w14:paraId="2AA9C3F8" w14:textId="77777777" w:rsidR="00280791" w:rsidRPr="00E442E2" w:rsidRDefault="00280791" w:rsidP="00F63F02">
            <w:pPr>
              <w:pStyle w:val="TableParagraph"/>
              <w:spacing w:after="0"/>
              <w:jc w:val="center"/>
              <w:rPr>
                <w:sz w:val="14"/>
                <w:szCs w:val="14"/>
              </w:rPr>
            </w:pPr>
            <w:r>
              <w:rPr>
                <w:sz w:val="14"/>
              </w:rPr>
              <w:t>3050,12</w:t>
            </w:r>
          </w:p>
        </w:tc>
      </w:tr>
      <w:tr w:rsidR="00280791" w:rsidRPr="00E442E2" w14:paraId="588CDE84" w14:textId="77777777" w:rsidTr="00F63F02">
        <w:trPr>
          <w:trHeight w:val="113"/>
        </w:trPr>
        <w:tc>
          <w:tcPr>
            <w:tcW w:w="834" w:type="pct"/>
            <w:vMerge/>
            <w:tcBorders>
              <w:top w:val="nil"/>
              <w:bottom w:val="nil"/>
            </w:tcBorders>
          </w:tcPr>
          <w:p w14:paraId="362D60B5" w14:textId="77777777" w:rsidR="00280791" w:rsidRPr="00E442E2" w:rsidRDefault="00280791" w:rsidP="00F63F02">
            <w:pPr>
              <w:spacing w:line="240" w:lineRule="auto"/>
              <w:ind w:left="57"/>
              <w:rPr>
                <w:rFonts w:cs="Arial"/>
                <w:sz w:val="14"/>
                <w:szCs w:val="14"/>
              </w:rPr>
            </w:pPr>
          </w:p>
        </w:tc>
        <w:tc>
          <w:tcPr>
            <w:tcW w:w="834" w:type="pct"/>
            <w:tcBorders>
              <w:top w:val="nil"/>
              <w:bottom w:val="nil"/>
              <w:right w:val="single" w:sz="4" w:space="0" w:color="646363"/>
            </w:tcBorders>
            <w:vAlign w:val="center"/>
          </w:tcPr>
          <w:p w14:paraId="05E3C73D" w14:textId="77777777" w:rsidR="00280791" w:rsidRPr="00E442E2" w:rsidRDefault="00280791" w:rsidP="00F63F02">
            <w:pPr>
              <w:pStyle w:val="TableParagraph"/>
              <w:spacing w:after="0"/>
              <w:jc w:val="center"/>
              <w:rPr>
                <w:sz w:val="14"/>
                <w:szCs w:val="14"/>
              </w:rPr>
            </w:pPr>
            <w:r>
              <w:rPr>
                <w:sz w:val="14"/>
              </w:rPr>
              <w:t>G25</w:t>
            </w:r>
          </w:p>
        </w:tc>
        <w:tc>
          <w:tcPr>
            <w:tcW w:w="834" w:type="pct"/>
            <w:tcBorders>
              <w:top w:val="nil"/>
              <w:left w:val="single" w:sz="4" w:space="0" w:color="646363"/>
              <w:bottom w:val="nil"/>
              <w:right w:val="single" w:sz="4" w:space="0" w:color="646363"/>
            </w:tcBorders>
            <w:vAlign w:val="center"/>
          </w:tcPr>
          <w:p w14:paraId="0E5F2D94" w14:textId="77777777" w:rsidR="00280791" w:rsidRPr="00E442E2" w:rsidRDefault="00280791" w:rsidP="00F63F02">
            <w:pPr>
              <w:pStyle w:val="TableParagraph"/>
              <w:spacing w:after="0"/>
              <w:jc w:val="center"/>
              <w:rPr>
                <w:sz w:val="14"/>
                <w:szCs w:val="14"/>
              </w:rPr>
            </w:pPr>
            <w:r>
              <w:rPr>
                <w:sz w:val="14"/>
              </w:rPr>
              <w:t>2796,74</w:t>
            </w:r>
          </w:p>
        </w:tc>
        <w:tc>
          <w:tcPr>
            <w:tcW w:w="833" w:type="pct"/>
            <w:tcBorders>
              <w:top w:val="nil"/>
              <w:left w:val="single" w:sz="4" w:space="0" w:color="646363"/>
              <w:bottom w:val="nil"/>
              <w:right w:val="single" w:sz="4" w:space="0" w:color="646363"/>
            </w:tcBorders>
            <w:vAlign w:val="center"/>
          </w:tcPr>
          <w:p w14:paraId="74644601" w14:textId="77777777" w:rsidR="00280791" w:rsidRPr="00E442E2" w:rsidRDefault="00280791" w:rsidP="00F63F02">
            <w:pPr>
              <w:pStyle w:val="TableParagraph"/>
              <w:spacing w:after="0"/>
              <w:jc w:val="center"/>
              <w:rPr>
                <w:sz w:val="14"/>
                <w:szCs w:val="14"/>
              </w:rPr>
            </w:pPr>
            <w:r>
              <w:rPr>
                <w:sz w:val="14"/>
              </w:rPr>
              <w:t>2880,53</w:t>
            </w:r>
          </w:p>
        </w:tc>
        <w:tc>
          <w:tcPr>
            <w:tcW w:w="833" w:type="pct"/>
            <w:tcBorders>
              <w:top w:val="nil"/>
              <w:left w:val="single" w:sz="4" w:space="0" w:color="646363"/>
              <w:bottom w:val="nil"/>
              <w:right w:val="single" w:sz="4" w:space="0" w:color="646363"/>
            </w:tcBorders>
            <w:vAlign w:val="center"/>
          </w:tcPr>
          <w:p w14:paraId="45DE79E4" w14:textId="77777777" w:rsidR="00280791" w:rsidRPr="00E442E2" w:rsidRDefault="00280791" w:rsidP="00F63F02">
            <w:pPr>
              <w:pStyle w:val="TableParagraph"/>
              <w:spacing w:after="0"/>
              <w:jc w:val="center"/>
              <w:rPr>
                <w:sz w:val="14"/>
                <w:szCs w:val="14"/>
              </w:rPr>
            </w:pPr>
            <w:r>
              <w:rPr>
                <w:sz w:val="14"/>
              </w:rPr>
              <w:t>2965,35</w:t>
            </w:r>
          </w:p>
        </w:tc>
        <w:tc>
          <w:tcPr>
            <w:tcW w:w="833" w:type="pct"/>
            <w:tcBorders>
              <w:top w:val="nil"/>
              <w:left w:val="single" w:sz="4" w:space="0" w:color="646363"/>
              <w:bottom w:val="nil"/>
            </w:tcBorders>
            <w:vAlign w:val="center"/>
          </w:tcPr>
          <w:p w14:paraId="02F6FE77" w14:textId="77777777" w:rsidR="00280791" w:rsidRPr="00E442E2" w:rsidRDefault="00280791" w:rsidP="00F63F02">
            <w:pPr>
              <w:pStyle w:val="TableParagraph"/>
              <w:spacing w:after="0"/>
              <w:jc w:val="center"/>
              <w:rPr>
                <w:sz w:val="14"/>
                <w:szCs w:val="14"/>
              </w:rPr>
            </w:pPr>
            <w:r>
              <w:rPr>
                <w:sz w:val="14"/>
              </w:rPr>
              <w:t>3073,84</w:t>
            </w:r>
          </w:p>
        </w:tc>
      </w:tr>
      <w:tr w:rsidR="00280791" w:rsidRPr="00E442E2" w14:paraId="1FF32074" w14:textId="77777777" w:rsidTr="00F63F02">
        <w:trPr>
          <w:trHeight w:val="113"/>
        </w:trPr>
        <w:tc>
          <w:tcPr>
            <w:tcW w:w="834" w:type="pct"/>
            <w:tcBorders>
              <w:top w:val="nil"/>
              <w:bottom w:val="nil"/>
            </w:tcBorders>
          </w:tcPr>
          <w:p w14:paraId="2F414C24"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7712D7EB" w14:textId="77777777" w:rsidR="00280791" w:rsidRPr="00E442E2" w:rsidRDefault="00280791" w:rsidP="00F63F02">
            <w:pPr>
              <w:pStyle w:val="TableParagraph"/>
              <w:spacing w:after="0"/>
              <w:jc w:val="center"/>
              <w:rPr>
                <w:sz w:val="14"/>
                <w:szCs w:val="14"/>
              </w:rPr>
            </w:pPr>
            <w:r>
              <w:rPr>
                <w:sz w:val="14"/>
              </w:rPr>
              <w:t>G26</w:t>
            </w:r>
          </w:p>
        </w:tc>
        <w:tc>
          <w:tcPr>
            <w:tcW w:w="834" w:type="pct"/>
            <w:tcBorders>
              <w:top w:val="nil"/>
              <w:left w:val="single" w:sz="4" w:space="0" w:color="646363"/>
              <w:bottom w:val="nil"/>
              <w:right w:val="single" w:sz="4" w:space="0" w:color="646363"/>
            </w:tcBorders>
            <w:vAlign w:val="center"/>
          </w:tcPr>
          <w:p w14:paraId="28F24038" w14:textId="77777777" w:rsidR="00280791" w:rsidRPr="00E442E2" w:rsidRDefault="00280791" w:rsidP="00F63F02">
            <w:pPr>
              <w:pStyle w:val="TableParagraph"/>
              <w:spacing w:after="0"/>
              <w:jc w:val="center"/>
              <w:rPr>
                <w:sz w:val="14"/>
                <w:szCs w:val="14"/>
              </w:rPr>
            </w:pPr>
            <w:r>
              <w:rPr>
                <w:sz w:val="14"/>
              </w:rPr>
              <w:t>2860,64</w:t>
            </w:r>
          </w:p>
        </w:tc>
        <w:tc>
          <w:tcPr>
            <w:tcW w:w="833" w:type="pct"/>
            <w:tcBorders>
              <w:top w:val="nil"/>
              <w:left w:val="single" w:sz="4" w:space="0" w:color="646363"/>
              <w:bottom w:val="nil"/>
              <w:right w:val="single" w:sz="4" w:space="0" w:color="646363"/>
            </w:tcBorders>
            <w:vAlign w:val="center"/>
          </w:tcPr>
          <w:p w14:paraId="709662E8" w14:textId="77777777" w:rsidR="00280791" w:rsidRPr="00E442E2" w:rsidRDefault="00280791" w:rsidP="00F63F02">
            <w:pPr>
              <w:pStyle w:val="TableParagraph"/>
              <w:spacing w:after="0"/>
              <w:jc w:val="center"/>
              <w:rPr>
                <w:sz w:val="14"/>
                <w:szCs w:val="14"/>
              </w:rPr>
            </w:pPr>
            <w:r>
              <w:rPr>
                <w:sz w:val="14"/>
              </w:rPr>
              <w:t>2994,35</w:t>
            </w:r>
          </w:p>
        </w:tc>
        <w:tc>
          <w:tcPr>
            <w:tcW w:w="833" w:type="pct"/>
            <w:tcBorders>
              <w:top w:val="nil"/>
              <w:left w:val="single" w:sz="4" w:space="0" w:color="646363"/>
              <w:bottom w:val="nil"/>
              <w:right w:val="single" w:sz="4" w:space="0" w:color="646363"/>
            </w:tcBorders>
            <w:vAlign w:val="center"/>
          </w:tcPr>
          <w:p w14:paraId="545D51D2" w14:textId="77777777" w:rsidR="00280791" w:rsidRPr="00E442E2" w:rsidRDefault="00280791" w:rsidP="00F63F02">
            <w:pPr>
              <w:pStyle w:val="TableParagraph"/>
              <w:spacing w:after="0"/>
              <w:jc w:val="center"/>
              <w:rPr>
                <w:sz w:val="14"/>
                <w:szCs w:val="14"/>
              </w:rPr>
            </w:pPr>
            <w:r>
              <w:rPr>
                <w:sz w:val="14"/>
              </w:rPr>
              <w:t>3130,65</w:t>
            </w:r>
          </w:p>
        </w:tc>
        <w:tc>
          <w:tcPr>
            <w:tcW w:w="833" w:type="pct"/>
            <w:tcBorders>
              <w:top w:val="nil"/>
              <w:left w:val="single" w:sz="4" w:space="0" w:color="646363"/>
              <w:bottom w:val="nil"/>
            </w:tcBorders>
            <w:vAlign w:val="center"/>
          </w:tcPr>
          <w:p w14:paraId="1B18C2BA" w14:textId="77777777" w:rsidR="00280791" w:rsidRPr="00E442E2" w:rsidRDefault="00280791" w:rsidP="00F63F02">
            <w:pPr>
              <w:pStyle w:val="TableParagraph"/>
              <w:spacing w:after="0"/>
              <w:jc w:val="center"/>
              <w:rPr>
                <w:sz w:val="14"/>
                <w:szCs w:val="14"/>
              </w:rPr>
            </w:pPr>
            <w:r>
              <w:rPr>
                <w:sz w:val="14"/>
              </w:rPr>
              <w:t>3266,76</w:t>
            </w:r>
          </w:p>
        </w:tc>
      </w:tr>
      <w:tr w:rsidR="00280791" w:rsidRPr="00E442E2" w14:paraId="39529A20" w14:textId="77777777" w:rsidTr="00F63F02">
        <w:trPr>
          <w:trHeight w:val="113"/>
        </w:trPr>
        <w:tc>
          <w:tcPr>
            <w:tcW w:w="834" w:type="pct"/>
            <w:tcBorders>
              <w:top w:val="nil"/>
            </w:tcBorders>
          </w:tcPr>
          <w:p w14:paraId="4D30D589"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657CC8FA" w14:textId="77777777" w:rsidR="00280791" w:rsidRPr="00E442E2" w:rsidRDefault="00280791" w:rsidP="00F63F02">
            <w:pPr>
              <w:pStyle w:val="TableParagraph"/>
              <w:spacing w:after="0"/>
              <w:jc w:val="center"/>
              <w:rPr>
                <w:sz w:val="14"/>
                <w:szCs w:val="14"/>
              </w:rPr>
            </w:pPr>
            <w:r>
              <w:rPr>
                <w:sz w:val="14"/>
              </w:rPr>
              <w:t>G27</w:t>
            </w:r>
          </w:p>
        </w:tc>
        <w:tc>
          <w:tcPr>
            <w:tcW w:w="834" w:type="pct"/>
            <w:tcBorders>
              <w:top w:val="nil"/>
              <w:left w:val="single" w:sz="4" w:space="0" w:color="646363"/>
              <w:bottom w:val="nil"/>
              <w:right w:val="single" w:sz="4" w:space="0" w:color="646363"/>
            </w:tcBorders>
            <w:vAlign w:val="center"/>
          </w:tcPr>
          <w:p w14:paraId="7F370159" w14:textId="77777777" w:rsidR="00280791" w:rsidRPr="00E442E2" w:rsidRDefault="00280791" w:rsidP="00F63F02">
            <w:pPr>
              <w:pStyle w:val="TableParagraph"/>
              <w:spacing w:after="0"/>
              <w:jc w:val="center"/>
              <w:rPr>
                <w:sz w:val="14"/>
                <w:szCs w:val="14"/>
              </w:rPr>
            </w:pPr>
            <w:r>
              <w:rPr>
                <w:sz w:val="14"/>
              </w:rPr>
              <w:t>2887,23</w:t>
            </w:r>
          </w:p>
        </w:tc>
        <w:tc>
          <w:tcPr>
            <w:tcW w:w="833" w:type="pct"/>
            <w:tcBorders>
              <w:top w:val="nil"/>
              <w:left w:val="single" w:sz="4" w:space="0" w:color="646363"/>
              <w:bottom w:val="nil"/>
              <w:right w:val="single" w:sz="4" w:space="0" w:color="646363"/>
            </w:tcBorders>
            <w:vAlign w:val="center"/>
          </w:tcPr>
          <w:p w14:paraId="7C3BAE10" w14:textId="77777777" w:rsidR="00280791" w:rsidRPr="00E442E2" w:rsidRDefault="00280791" w:rsidP="00F63F02">
            <w:pPr>
              <w:pStyle w:val="TableParagraph"/>
              <w:spacing w:after="0"/>
              <w:jc w:val="center"/>
              <w:rPr>
                <w:sz w:val="14"/>
                <w:szCs w:val="14"/>
              </w:rPr>
            </w:pPr>
            <w:r>
              <w:rPr>
                <w:sz w:val="14"/>
              </w:rPr>
              <w:t>3022,97</w:t>
            </w:r>
          </w:p>
        </w:tc>
        <w:tc>
          <w:tcPr>
            <w:tcW w:w="833" w:type="pct"/>
            <w:tcBorders>
              <w:top w:val="nil"/>
              <w:left w:val="single" w:sz="4" w:space="0" w:color="646363"/>
              <w:bottom w:val="nil"/>
              <w:right w:val="single" w:sz="4" w:space="0" w:color="646363"/>
            </w:tcBorders>
            <w:vAlign w:val="center"/>
          </w:tcPr>
          <w:p w14:paraId="18918A09" w14:textId="77777777" w:rsidR="00280791" w:rsidRPr="00E442E2" w:rsidRDefault="00280791" w:rsidP="00F63F02">
            <w:pPr>
              <w:pStyle w:val="TableParagraph"/>
              <w:spacing w:after="0"/>
              <w:jc w:val="center"/>
              <w:rPr>
                <w:sz w:val="14"/>
                <w:szCs w:val="14"/>
              </w:rPr>
            </w:pPr>
            <w:r>
              <w:rPr>
                <w:sz w:val="14"/>
              </w:rPr>
              <w:t>3159,78</w:t>
            </w:r>
          </w:p>
        </w:tc>
        <w:tc>
          <w:tcPr>
            <w:tcW w:w="833" w:type="pct"/>
            <w:tcBorders>
              <w:top w:val="nil"/>
              <w:left w:val="single" w:sz="4" w:space="0" w:color="646363"/>
              <w:bottom w:val="nil"/>
            </w:tcBorders>
            <w:vAlign w:val="center"/>
          </w:tcPr>
          <w:p w14:paraId="2269363D" w14:textId="77777777" w:rsidR="00280791" w:rsidRPr="00E442E2" w:rsidRDefault="00280791" w:rsidP="00F63F02">
            <w:pPr>
              <w:pStyle w:val="TableParagraph"/>
              <w:spacing w:after="0"/>
              <w:jc w:val="center"/>
              <w:rPr>
                <w:sz w:val="14"/>
                <w:szCs w:val="14"/>
              </w:rPr>
            </w:pPr>
            <w:r>
              <w:rPr>
                <w:sz w:val="14"/>
              </w:rPr>
              <w:t>3297,11</w:t>
            </w:r>
          </w:p>
        </w:tc>
      </w:tr>
      <w:tr w:rsidR="00280791" w:rsidRPr="00E442E2" w14:paraId="3A9F6688" w14:textId="77777777" w:rsidTr="00F63F02">
        <w:trPr>
          <w:trHeight w:val="113"/>
        </w:trPr>
        <w:tc>
          <w:tcPr>
            <w:tcW w:w="834" w:type="pct"/>
            <w:vMerge w:val="restart"/>
            <w:tcBorders>
              <w:bottom w:val="nil"/>
            </w:tcBorders>
          </w:tcPr>
          <w:p w14:paraId="30EFA0E8" w14:textId="5FECE09E" w:rsidR="00280791" w:rsidRPr="00E442E2" w:rsidRDefault="00F63F02" w:rsidP="00F63F02">
            <w:pPr>
              <w:pStyle w:val="TableParagraph"/>
              <w:ind w:left="57"/>
              <w:jc w:val="both"/>
              <w:rPr>
                <w:b/>
                <w:color w:val="646363"/>
                <w:sz w:val="14"/>
                <w:szCs w:val="14"/>
              </w:rPr>
            </w:pPr>
            <w:r>
              <w:rPr>
                <w:b/>
                <w:color w:val="646363"/>
                <w:sz w:val="14"/>
              </w:rPr>
              <w:t>F</w:t>
            </w:r>
          </w:p>
        </w:tc>
        <w:tc>
          <w:tcPr>
            <w:tcW w:w="834" w:type="pct"/>
            <w:tcBorders>
              <w:top w:val="nil"/>
              <w:bottom w:val="nil"/>
              <w:right w:val="single" w:sz="4" w:space="0" w:color="646363"/>
            </w:tcBorders>
            <w:shd w:val="clear" w:color="auto" w:fill="F6F6F6"/>
            <w:vAlign w:val="center"/>
          </w:tcPr>
          <w:p w14:paraId="73FCB19B" w14:textId="77777777" w:rsidR="00280791" w:rsidRPr="00E442E2" w:rsidRDefault="00280791" w:rsidP="00F63F02">
            <w:pPr>
              <w:pStyle w:val="TableParagraph"/>
              <w:spacing w:after="0"/>
              <w:jc w:val="center"/>
              <w:rPr>
                <w:sz w:val="14"/>
                <w:szCs w:val="14"/>
              </w:rPr>
            </w:pPr>
            <w:r>
              <w:rPr>
                <w:sz w:val="14"/>
              </w:rPr>
              <w:t>G28F</w:t>
            </w:r>
          </w:p>
        </w:tc>
        <w:tc>
          <w:tcPr>
            <w:tcW w:w="834" w:type="pct"/>
            <w:tcBorders>
              <w:top w:val="nil"/>
              <w:left w:val="single" w:sz="4" w:space="0" w:color="646363"/>
              <w:bottom w:val="nil"/>
              <w:right w:val="single" w:sz="4" w:space="0" w:color="646363"/>
            </w:tcBorders>
            <w:shd w:val="clear" w:color="auto" w:fill="F6F6F6"/>
            <w:vAlign w:val="center"/>
          </w:tcPr>
          <w:p w14:paraId="40367288" w14:textId="77777777" w:rsidR="00280791" w:rsidRPr="00E442E2" w:rsidRDefault="00280791" w:rsidP="00F63F02">
            <w:pPr>
              <w:pStyle w:val="TableParagraph"/>
              <w:spacing w:after="0"/>
              <w:jc w:val="center"/>
              <w:rPr>
                <w:sz w:val="14"/>
                <w:szCs w:val="14"/>
              </w:rPr>
            </w:pPr>
            <w:r>
              <w:rPr>
                <w:sz w:val="14"/>
              </w:rPr>
              <w:t>3131,99</w:t>
            </w:r>
          </w:p>
        </w:tc>
        <w:tc>
          <w:tcPr>
            <w:tcW w:w="833" w:type="pct"/>
            <w:tcBorders>
              <w:top w:val="nil"/>
              <w:left w:val="single" w:sz="4" w:space="0" w:color="646363"/>
              <w:bottom w:val="nil"/>
              <w:right w:val="single" w:sz="4" w:space="0" w:color="646363"/>
            </w:tcBorders>
            <w:shd w:val="clear" w:color="auto" w:fill="F6F6F6"/>
            <w:vAlign w:val="center"/>
          </w:tcPr>
          <w:p w14:paraId="03D4A28D" w14:textId="77777777" w:rsidR="00280791" w:rsidRPr="00E442E2" w:rsidRDefault="00280791" w:rsidP="00F63F02">
            <w:pPr>
              <w:pStyle w:val="TableParagraph"/>
              <w:spacing w:after="0"/>
              <w:jc w:val="center"/>
              <w:rPr>
                <w:sz w:val="14"/>
                <w:szCs w:val="14"/>
              </w:rPr>
            </w:pPr>
            <w:r>
              <w:rPr>
                <w:sz w:val="14"/>
              </w:rPr>
              <w:t>3227,83</w:t>
            </w:r>
          </w:p>
        </w:tc>
        <w:tc>
          <w:tcPr>
            <w:tcW w:w="833" w:type="pct"/>
            <w:tcBorders>
              <w:top w:val="nil"/>
              <w:left w:val="single" w:sz="4" w:space="0" w:color="646363"/>
              <w:bottom w:val="nil"/>
              <w:right w:val="single" w:sz="4" w:space="0" w:color="646363"/>
            </w:tcBorders>
            <w:shd w:val="clear" w:color="auto" w:fill="F6F6F6"/>
            <w:vAlign w:val="center"/>
          </w:tcPr>
          <w:p w14:paraId="0F6CB838" w14:textId="77777777" w:rsidR="00280791" w:rsidRPr="00E442E2" w:rsidRDefault="00280791" w:rsidP="00F63F02">
            <w:pPr>
              <w:pStyle w:val="TableParagraph"/>
              <w:spacing w:after="0"/>
              <w:jc w:val="center"/>
              <w:rPr>
                <w:sz w:val="14"/>
                <w:szCs w:val="14"/>
              </w:rPr>
            </w:pPr>
            <w:r>
              <w:rPr>
                <w:sz w:val="14"/>
              </w:rPr>
              <w:t>3322,79</w:t>
            </w:r>
          </w:p>
        </w:tc>
        <w:tc>
          <w:tcPr>
            <w:tcW w:w="833" w:type="pct"/>
            <w:tcBorders>
              <w:top w:val="nil"/>
              <w:left w:val="single" w:sz="4" w:space="0" w:color="646363"/>
              <w:bottom w:val="nil"/>
            </w:tcBorders>
            <w:shd w:val="clear" w:color="auto" w:fill="F6F6F6"/>
            <w:vAlign w:val="center"/>
          </w:tcPr>
          <w:p w14:paraId="58E3EA46" w14:textId="77777777" w:rsidR="00280791" w:rsidRPr="00E442E2" w:rsidRDefault="00280791" w:rsidP="00F63F02">
            <w:pPr>
              <w:pStyle w:val="TableParagraph"/>
              <w:spacing w:after="0"/>
              <w:jc w:val="center"/>
              <w:rPr>
                <w:sz w:val="14"/>
                <w:szCs w:val="14"/>
              </w:rPr>
            </w:pPr>
            <w:r>
              <w:rPr>
                <w:sz w:val="14"/>
              </w:rPr>
              <w:t>3416,79</w:t>
            </w:r>
          </w:p>
        </w:tc>
      </w:tr>
      <w:tr w:rsidR="00280791" w:rsidRPr="00E442E2" w14:paraId="6AE83A53" w14:textId="77777777" w:rsidTr="00F63F02">
        <w:trPr>
          <w:trHeight w:val="113"/>
        </w:trPr>
        <w:tc>
          <w:tcPr>
            <w:tcW w:w="834" w:type="pct"/>
            <w:vMerge/>
            <w:tcBorders>
              <w:top w:val="nil"/>
              <w:bottom w:val="nil"/>
            </w:tcBorders>
          </w:tcPr>
          <w:p w14:paraId="102D46DA" w14:textId="77777777" w:rsidR="00280791" w:rsidRPr="00E442E2" w:rsidRDefault="00280791" w:rsidP="00F63F02">
            <w:pPr>
              <w:spacing w:line="240" w:lineRule="auto"/>
              <w:ind w:left="57"/>
              <w:rPr>
                <w:rFonts w:cs="Arial"/>
                <w:sz w:val="14"/>
                <w:szCs w:val="14"/>
              </w:rPr>
            </w:pPr>
          </w:p>
        </w:tc>
        <w:tc>
          <w:tcPr>
            <w:tcW w:w="834" w:type="pct"/>
            <w:tcBorders>
              <w:top w:val="nil"/>
              <w:bottom w:val="nil"/>
              <w:right w:val="single" w:sz="4" w:space="0" w:color="646363"/>
            </w:tcBorders>
            <w:vAlign w:val="center"/>
          </w:tcPr>
          <w:p w14:paraId="3403CBB3" w14:textId="77777777" w:rsidR="00280791" w:rsidRPr="00E442E2" w:rsidRDefault="00280791" w:rsidP="00F63F02">
            <w:pPr>
              <w:pStyle w:val="TableParagraph"/>
              <w:spacing w:after="0"/>
              <w:jc w:val="center"/>
              <w:rPr>
                <w:sz w:val="14"/>
                <w:szCs w:val="14"/>
              </w:rPr>
            </w:pPr>
            <w:r>
              <w:rPr>
                <w:sz w:val="14"/>
              </w:rPr>
              <w:t>G29</w:t>
            </w:r>
          </w:p>
        </w:tc>
        <w:tc>
          <w:tcPr>
            <w:tcW w:w="834" w:type="pct"/>
            <w:tcBorders>
              <w:top w:val="nil"/>
              <w:left w:val="single" w:sz="4" w:space="0" w:color="646363"/>
              <w:bottom w:val="nil"/>
              <w:right w:val="single" w:sz="4" w:space="0" w:color="646363"/>
            </w:tcBorders>
            <w:vAlign w:val="center"/>
          </w:tcPr>
          <w:p w14:paraId="10AA55D7" w14:textId="77777777" w:rsidR="00280791" w:rsidRPr="00E442E2" w:rsidRDefault="00280791" w:rsidP="00F63F02">
            <w:pPr>
              <w:pStyle w:val="TableParagraph"/>
              <w:spacing w:after="0"/>
              <w:jc w:val="center"/>
              <w:rPr>
                <w:sz w:val="14"/>
                <w:szCs w:val="14"/>
              </w:rPr>
            </w:pPr>
            <w:r>
              <w:rPr>
                <w:sz w:val="14"/>
              </w:rPr>
              <w:t>3175,51</w:t>
            </w:r>
          </w:p>
        </w:tc>
        <w:tc>
          <w:tcPr>
            <w:tcW w:w="833" w:type="pct"/>
            <w:tcBorders>
              <w:top w:val="nil"/>
              <w:left w:val="single" w:sz="4" w:space="0" w:color="646363"/>
              <w:bottom w:val="nil"/>
              <w:right w:val="single" w:sz="4" w:space="0" w:color="646363"/>
            </w:tcBorders>
            <w:vAlign w:val="center"/>
          </w:tcPr>
          <w:p w14:paraId="71ABDB57" w14:textId="77777777" w:rsidR="00280791" w:rsidRPr="00E442E2" w:rsidRDefault="00280791" w:rsidP="00F63F02">
            <w:pPr>
              <w:pStyle w:val="TableParagraph"/>
              <w:spacing w:after="0"/>
              <w:jc w:val="center"/>
              <w:rPr>
                <w:sz w:val="14"/>
                <w:szCs w:val="14"/>
              </w:rPr>
            </w:pPr>
            <w:r>
              <w:rPr>
                <w:sz w:val="14"/>
              </w:rPr>
              <w:t>3327,70</w:t>
            </w:r>
          </w:p>
        </w:tc>
        <w:tc>
          <w:tcPr>
            <w:tcW w:w="833" w:type="pct"/>
            <w:tcBorders>
              <w:top w:val="nil"/>
              <w:left w:val="single" w:sz="4" w:space="0" w:color="646363"/>
              <w:bottom w:val="nil"/>
              <w:right w:val="single" w:sz="4" w:space="0" w:color="646363"/>
            </w:tcBorders>
            <w:vAlign w:val="center"/>
          </w:tcPr>
          <w:p w14:paraId="690A8852" w14:textId="77777777" w:rsidR="00280791" w:rsidRPr="00E442E2" w:rsidRDefault="00280791" w:rsidP="00F63F02">
            <w:pPr>
              <w:pStyle w:val="TableParagraph"/>
              <w:spacing w:after="0"/>
              <w:jc w:val="center"/>
              <w:rPr>
                <w:sz w:val="14"/>
                <w:szCs w:val="14"/>
              </w:rPr>
            </w:pPr>
            <w:r>
              <w:rPr>
                <w:sz w:val="14"/>
              </w:rPr>
              <w:t>3479,61</w:t>
            </w:r>
          </w:p>
        </w:tc>
        <w:tc>
          <w:tcPr>
            <w:tcW w:w="833" w:type="pct"/>
            <w:tcBorders>
              <w:top w:val="nil"/>
              <w:left w:val="single" w:sz="4" w:space="0" w:color="646363"/>
              <w:bottom w:val="nil"/>
            </w:tcBorders>
            <w:vAlign w:val="center"/>
          </w:tcPr>
          <w:p w14:paraId="541CAB66" w14:textId="77777777" w:rsidR="00280791" w:rsidRPr="00E442E2" w:rsidRDefault="00280791" w:rsidP="00F63F02">
            <w:pPr>
              <w:pStyle w:val="TableParagraph"/>
              <w:spacing w:after="0"/>
              <w:jc w:val="center"/>
              <w:rPr>
                <w:sz w:val="14"/>
                <w:szCs w:val="14"/>
              </w:rPr>
            </w:pPr>
            <w:r>
              <w:rPr>
                <w:sz w:val="14"/>
              </w:rPr>
              <w:t>3631,78</w:t>
            </w:r>
          </w:p>
        </w:tc>
      </w:tr>
      <w:tr w:rsidR="00280791" w:rsidRPr="00E442E2" w14:paraId="160A49DE" w14:textId="77777777" w:rsidTr="00F63F02">
        <w:trPr>
          <w:trHeight w:val="113"/>
        </w:trPr>
        <w:tc>
          <w:tcPr>
            <w:tcW w:w="834" w:type="pct"/>
            <w:tcBorders>
              <w:top w:val="nil"/>
              <w:bottom w:val="nil"/>
            </w:tcBorders>
          </w:tcPr>
          <w:p w14:paraId="6A126CEC"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5FE993CA" w14:textId="77777777" w:rsidR="00280791" w:rsidRPr="00E442E2" w:rsidRDefault="00280791" w:rsidP="00F63F02">
            <w:pPr>
              <w:pStyle w:val="TableParagraph"/>
              <w:spacing w:after="0"/>
              <w:jc w:val="center"/>
              <w:rPr>
                <w:sz w:val="14"/>
                <w:szCs w:val="14"/>
              </w:rPr>
            </w:pPr>
            <w:r>
              <w:rPr>
                <w:sz w:val="14"/>
              </w:rPr>
              <w:t>G30</w:t>
            </w:r>
          </w:p>
        </w:tc>
        <w:tc>
          <w:tcPr>
            <w:tcW w:w="834" w:type="pct"/>
            <w:tcBorders>
              <w:top w:val="nil"/>
              <w:left w:val="single" w:sz="4" w:space="0" w:color="646363"/>
              <w:bottom w:val="nil"/>
              <w:right w:val="single" w:sz="4" w:space="0" w:color="646363"/>
            </w:tcBorders>
            <w:vAlign w:val="center"/>
          </w:tcPr>
          <w:p w14:paraId="1ED7A877" w14:textId="77777777" w:rsidR="00280791" w:rsidRPr="00E442E2" w:rsidRDefault="00280791" w:rsidP="00F63F02">
            <w:pPr>
              <w:pStyle w:val="TableParagraph"/>
              <w:spacing w:after="0"/>
              <w:jc w:val="center"/>
              <w:rPr>
                <w:sz w:val="14"/>
                <w:szCs w:val="14"/>
              </w:rPr>
            </w:pPr>
            <w:r>
              <w:rPr>
                <w:sz w:val="14"/>
              </w:rPr>
              <w:t>3523,70</w:t>
            </w:r>
          </w:p>
        </w:tc>
        <w:tc>
          <w:tcPr>
            <w:tcW w:w="833" w:type="pct"/>
            <w:tcBorders>
              <w:top w:val="nil"/>
              <w:left w:val="single" w:sz="4" w:space="0" w:color="646363"/>
              <w:bottom w:val="nil"/>
              <w:right w:val="single" w:sz="4" w:space="0" w:color="646363"/>
            </w:tcBorders>
            <w:vAlign w:val="center"/>
          </w:tcPr>
          <w:p w14:paraId="5266AF47" w14:textId="77777777" w:rsidR="00280791" w:rsidRPr="00E442E2" w:rsidRDefault="00280791" w:rsidP="00F63F02">
            <w:pPr>
              <w:pStyle w:val="TableParagraph"/>
              <w:spacing w:after="0"/>
              <w:jc w:val="center"/>
              <w:rPr>
                <w:sz w:val="14"/>
                <w:szCs w:val="14"/>
              </w:rPr>
            </w:pPr>
            <w:r>
              <w:rPr>
                <w:sz w:val="14"/>
              </w:rPr>
              <w:t>3692,39</w:t>
            </w:r>
          </w:p>
        </w:tc>
        <w:tc>
          <w:tcPr>
            <w:tcW w:w="833" w:type="pct"/>
            <w:tcBorders>
              <w:top w:val="nil"/>
              <w:left w:val="single" w:sz="4" w:space="0" w:color="646363"/>
              <w:bottom w:val="nil"/>
              <w:right w:val="single" w:sz="4" w:space="0" w:color="646363"/>
            </w:tcBorders>
            <w:vAlign w:val="center"/>
          </w:tcPr>
          <w:p w14:paraId="485F0CA9" w14:textId="77777777" w:rsidR="00280791" w:rsidRPr="00E442E2" w:rsidRDefault="00280791" w:rsidP="00F63F02">
            <w:pPr>
              <w:pStyle w:val="TableParagraph"/>
              <w:spacing w:after="0"/>
              <w:jc w:val="center"/>
              <w:rPr>
                <w:sz w:val="14"/>
                <w:szCs w:val="14"/>
              </w:rPr>
            </w:pPr>
            <w:r>
              <w:rPr>
                <w:sz w:val="14"/>
              </w:rPr>
              <w:t>3861,05</w:t>
            </w:r>
          </w:p>
        </w:tc>
        <w:tc>
          <w:tcPr>
            <w:tcW w:w="833" w:type="pct"/>
            <w:tcBorders>
              <w:top w:val="nil"/>
              <w:left w:val="single" w:sz="4" w:space="0" w:color="646363"/>
              <w:bottom w:val="nil"/>
            </w:tcBorders>
            <w:vAlign w:val="center"/>
          </w:tcPr>
          <w:p w14:paraId="01758F62" w14:textId="77777777" w:rsidR="00280791" w:rsidRPr="00E442E2" w:rsidRDefault="00280791" w:rsidP="00F63F02">
            <w:pPr>
              <w:pStyle w:val="TableParagraph"/>
              <w:spacing w:after="0"/>
              <w:jc w:val="center"/>
              <w:rPr>
                <w:sz w:val="14"/>
                <w:szCs w:val="14"/>
              </w:rPr>
            </w:pPr>
            <w:r>
              <w:rPr>
                <w:sz w:val="14"/>
              </w:rPr>
              <w:t>4030,23</w:t>
            </w:r>
          </w:p>
        </w:tc>
      </w:tr>
      <w:tr w:rsidR="00280791" w:rsidRPr="00E442E2" w14:paraId="35B0DCA8" w14:textId="77777777" w:rsidTr="00F63F02">
        <w:trPr>
          <w:trHeight w:val="113"/>
        </w:trPr>
        <w:tc>
          <w:tcPr>
            <w:tcW w:w="834" w:type="pct"/>
            <w:tcBorders>
              <w:top w:val="nil"/>
              <w:bottom w:val="nil"/>
            </w:tcBorders>
          </w:tcPr>
          <w:p w14:paraId="23C08405" w14:textId="77777777" w:rsidR="00280791" w:rsidRPr="00E442E2" w:rsidRDefault="00280791" w:rsidP="00F63F02">
            <w:pPr>
              <w:pStyle w:val="TableParagraph"/>
              <w:ind w:left="57"/>
              <w:jc w:val="both"/>
              <w:rPr>
                <w:sz w:val="14"/>
                <w:szCs w:val="14"/>
              </w:rPr>
            </w:pPr>
          </w:p>
        </w:tc>
        <w:tc>
          <w:tcPr>
            <w:tcW w:w="834" w:type="pct"/>
            <w:tcBorders>
              <w:top w:val="nil"/>
              <w:bottom w:val="nil"/>
              <w:right w:val="single" w:sz="4" w:space="0" w:color="646363"/>
            </w:tcBorders>
            <w:vAlign w:val="center"/>
          </w:tcPr>
          <w:p w14:paraId="2B9585E7" w14:textId="77777777" w:rsidR="00280791" w:rsidRPr="00E442E2" w:rsidRDefault="00280791" w:rsidP="00F63F02">
            <w:pPr>
              <w:pStyle w:val="TableParagraph"/>
              <w:spacing w:after="0"/>
              <w:jc w:val="center"/>
              <w:rPr>
                <w:sz w:val="14"/>
                <w:szCs w:val="14"/>
              </w:rPr>
            </w:pPr>
            <w:r>
              <w:rPr>
                <w:sz w:val="14"/>
              </w:rPr>
              <w:t>G31</w:t>
            </w:r>
          </w:p>
        </w:tc>
        <w:tc>
          <w:tcPr>
            <w:tcW w:w="834" w:type="pct"/>
            <w:tcBorders>
              <w:top w:val="nil"/>
              <w:left w:val="single" w:sz="4" w:space="0" w:color="646363"/>
              <w:bottom w:val="nil"/>
              <w:right w:val="single" w:sz="4" w:space="0" w:color="646363"/>
            </w:tcBorders>
            <w:vAlign w:val="center"/>
          </w:tcPr>
          <w:p w14:paraId="223EB517" w14:textId="77777777" w:rsidR="00280791" w:rsidRPr="00E442E2" w:rsidRDefault="00280791" w:rsidP="00F63F02">
            <w:pPr>
              <w:pStyle w:val="TableParagraph"/>
              <w:spacing w:after="0"/>
              <w:jc w:val="center"/>
              <w:rPr>
                <w:sz w:val="14"/>
                <w:szCs w:val="14"/>
              </w:rPr>
            </w:pPr>
            <w:r>
              <w:rPr>
                <w:sz w:val="14"/>
              </w:rPr>
              <w:t>3705,76</w:t>
            </w:r>
          </w:p>
        </w:tc>
        <w:tc>
          <w:tcPr>
            <w:tcW w:w="833" w:type="pct"/>
            <w:tcBorders>
              <w:top w:val="nil"/>
              <w:left w:val="single" w:sz="4" w:space="0" w:color="646363"/>
              <w:bottom w:val="nil"/>
              <w:right w:val="single" w:sz="4" w:space="0" w:color="646363"/>
            </w:tcBorders>
            <w:vAlign w:val="center"/>
          </w:tcPr>
          <w:p w14:paraId="5AB5FE18" w14:textId="77777777" w:rsidR="00280791" w:rsidRPr="00E442E2" w:rsidRDefault="00280791" w:rsidP="00F63F02">
            <w:pPr>
              <w:pStyle w:val="TableParagraph"/>
              <w:spacing w:after="0"/>
              <w:jc w:val="center"/>
              <w:rPr>
                <w:sz w:val="14"/>
                <w:szCs w:val="14"/>
              </w:rPr>
            </w:pPr>
            <w:r>
              <w:rPr>
                <w:sz w:val="14"/>
              </w:rPr>
              <w:t>3883,47</w:t>
            </w:r>
          </w:p>
        </w:tc>
        <w:tc>
          <w:tcPr>
            <w:tcW w:w="833" w:type="pct"/>
            <w:tcBorders>
              <w:top w:val="nil"/>
              <w:left w:val="single" w:sz="4" w:space="0" w:color="646363"/>
              <w:bottom w:val="nil"/>
              <w:right w:val="single" w:sz="4" w:space="0" w:color="646363"/>
            </w:tcBorders>
            <w:vAlign w:val="center"/>
          </w:tcPr>
          <w:p w14:paraId="12E1D2E6" w14:textId="77777777" w:rsidR="00280791" w:rsidRPr="00E442E2" w:rsidRDefault="00280791" w:rsidP="00F63F02">
            <w:pPr>
              <w:pStyle w:val="TableParagraph"/>
              <w:spacing w:after="0"/>
              <w:jc w:val="center"/>
              <w:rPr>
                <w:sz w:val="14"/>
                <w:szCs w:val="14"/>
              </w:rPr>
            </w:pPr>
            <w:r>
              <w:rPr>
                <w:sz w:val="14"/>
              </w:rPr>
              <w:t>4061,69</w:t>
            </w:r>
          </w:p>
        </w:tc>
        <w:tc>
          <w:tcPr>
            <w:tcW w:w="833" w:type="pct"/>
            <w:tcBorders>
              <w:top w:val="nil"/>
              <w:left w:val="single" w:sz="4" w:space="0" w:color="646363"/>
              <w:bottom w:val="nil"/>
            </w:tcBorders>
            <w:vAlign w:val="center"/>
          </w:tcPr>
          <w:p w14:paraId="7C647A32" w14:textId="77777777" w:rsidR="00280791" w:rsidRPr="00E442E2" w:rsidRDefault="00280791" w:rsidP="00F63F02">
            <w:pPr>
              <w:pStyle w:val="TableParagraph"/>
              <w:spacing w:after="0"/>
              <w:jc w:val="center"/>
              <w:rPr>
                <w:sz w:val="14"/>
                <w:szCs w:val="14"/>
              </w:rPr>
            </w:pPr>
            <w:r>
              <w:rPr>
                <w:sz w:val="14"/>
              </w:rPr>
              <w:t>4239,09</w:t>
            </w:r>
          </w:p>
        </w:tc>
      </w:tr>
      <w:tr w:rsidR="00280791" w:rsidRPr="00E442E2" w14:paraId="232A1EDD" w14:textId="77777777" w:rsidTr="00F63F02">
        <w:trPr>
          <w:trHeight w:val="113"/>
        </w:trPr>
        <w:tc>
          <w:tcPr>
            <w:tcW w:w="834" w:type="pct"/>
            <w:tcBorders>
              <w:top w:val="nil"/>
            </w:tcBorders>
          </w:tcPr>
          <w:p w14:paraId="5D0DE2AF" w14:textId="77777777" w:rsidR="00280791" w:rsidRPr="00E442E2" w:rsidRDefault="00280791" w:rsidP="00F63F02">
            <w:pPr>
              <w:pStyle w:val="TableParagraph"/>
              <w:ind w:left="57"/>
              <w:jc w:val="both"/>
              <w:rPr>
                <w:sz w:val="14"/>
                <w:szCs w:val="14"/>
              </w:rPr>
            </w:pPr>
          </w:p>
        </w:tc>
        <w:tc>
          <w:tcPr>
            <w:tcW w:w="834" w:type="pct"/>
            <w:tcBorders>
              <w:top w:val="nil"/>
              <w:right w:val="single" w:sz="4" w:space="0" w:color="646363"/>
            </w:tcBorders>
            <w:vAlign w:val="center"/>
          </w:tcPr>
          <w:p w14:paraId="78BE429D" w14:textId="77777777" w:rsidR="00280791" w:rsidRPr="00E442E2" w:rsidRDefault="00280791" w:rsidP="00F63F02">
            <w:pPr>
              <w:pStyle w:val="TableParagraph"/>
              <w:spacing w:after="0"/>
              <w:jc w:val="center"/>
              <w:rPr>
                <w:sz w:val="14"/>
                <w:szCs w:val="14"/>
              </w:rPr>
            </w:pPr>
            <w:r>
              <w:rPr>
                <w:sz w:val="14"/>
              </w:rPr>
              <w:t>G32</w:t>
            </w:r>
          </w:p>
        </w:tc>
        <w:tc>
          <w:tcPr>
            <w:tcW w:w="834" w:type="pct"/>
            <w:tcBorders>
              <w:top w:val="nil"/>
              <w:left w:val="single" w:sz="4" w:space="0" w:color="646363"/>
              <w:right w:val="single" w:sz="4" w:space="0" w:color="646363"/>
            </w:tcBorders>
            <w:vAlign w:val="center"/>
          </w:tcPr>
          <w:p w14:paraId="360E8895" w14:textId="77777777" w:rsidR="00280791" w:rsidRPr="00E442E2" w:rsidRDefault="00280791" w:rsidP="00F63F02">
            <w:pPr>
              <w:pStyle w:val="TableParagraph"/>
              <w:spacing w:after="0"/>
              <w:jc w:val="center"/>
              <w:rPr>
                <w:sz w:val="14"/>
                <w:szCs w:val="14"/>
              </w:rPr>
            </w:pPr>
            <w:r>
              <w:rPr>
                <w:sz w:val="14"/>
              </w:rPr>
              <w:t>3952,58</w:t>
            </w:r>
          </w:p>
        </w:tc>
        <w:tc>
          <w:tcPr>
            <w:tcW w:w="833" w:type="pct"/>
            <w:tcBorders>
              <w:top w:val="nil"/>
              <w:left w:val="single" w:sz="4" w:space="0" w:color="646363"/>
              <w:right w:val="single" w:sz="4" w:space="0" w:color="646363"/>
            </w:tcBorders>
            <w:vAlign w:val="center"/>
          </w:tcPr>
          <w:p w14:paraId="669A863B" w14:textId="77777777" w:rsidR="00280791" w:rsidRPr="00E442E2" w:rsidRDefault="00280791" w:rsidP="00F63F02">
            <w:pPr>
              <w:pStyle w:val="TableParagraph"/>
              <w:spacing w:after="0"/>
              <w:jc w:val="center"/>
              <w:rPr>
                <w:sz w:val="14"/>
                <w:szCs w:val="14"/>
              </w:rPr>
            </w:pPr>
            <w:r>
              <w:rPr>
                <w:sz w:val="14"/>
              </w:rPr>
              <w:t>4142,19</w:t>
            </w:r>
          </w:p>
        </w:tc>
        <w:tc>
          <w:tcPr>
            <w:tcW w:w="833" w:type="pct"/>
            <w:tcBorders>
              <w:top w:val="nil"/>
              <w:left w:val="single" w:sz="4" w:space="0" w:color="646363"/>
              <w:right w:val="single" w:sz="4" w:space="0" w:color="646363"/>
            </w:tcBorders>
            <w:vAlign w:val="center"/>
          </w:tcPr>
          <w:p w14:paraId="511C77EC" w14:textId="77777777" w:rsidR="00280791" w:rsidRPr="00E442E2" w:rsidRDefault="00280791" w:rsidP="00F63F02">
            <w:pPr>
              <w:pStyle w:val="TableParagraph"/>
              <w:spacing w:after="0"/>
              <w:jc w:val="center"/>
              <w:rPr>
                <w:sz w:val="14"/>
                <w:szCs w:val="14"/>
              </w:rPr>
            </w:pPr>
            <w:r>
              <w:rPr>
                <w:sz w:val="14"/>
              </w:rPr>
              <w:t>4332,91</w:t>
            </w:r>
          </w:p>
        </w:tc>
        <w:tc>
          <w:tcPr>
            <w:tcW w:w="833" w:type="pct"/>
            <w:tcBorders>
              <w:top w:val="nil"/>
              <w:left w:val="single" w:sz="4" w:space="0" w:color="646363"/>
            </w:tcBorders>
            <w:vAlign w:val="center"/>
          </w:tcPr>
          <w:p w14:paraId="4C31878E" w14:textId="77777777" w:rsidR="00280791" w:rsidRPr="00E442E2" w:rsidRDefault="00280791" w:rsidP="00F63F02">
            <w:pPr>
              <w:pStyle w:val="TableParagraph"/>
              <w:spacing w:after="0"/>
              <w:jc w:val="center"/>
              <w:rPr>
                <w:sz w:val="14"/>
                <w:szCs w:val="14"/>
              </w:rPr>
            </w:pPr>
            <w:r>
              <w:rPr>
                <w:sz w:val="14"/>
              </w:rPr>
              <w:t>4523,91</w:t>
            </w:r>
          </w:p>
        </w:tc>
      </w:tr>
    </w:tbl>
    <w:p w14:paraId="21EEDAAE" w14:textId="77777777" w:rsidR="00280791" w:rsidRPr="00E442E2" w:rsidRDefault="00280791" w:rsidP="00F63F02">
      <w:pPr>
        <w:spacing w:line="240" w:lineRule="auto"/>
      </w:pPr>
    </w:p>
    <w:p w14:paraId="61159AC1" w14:textId="77777777" w:rsidR="00392C4C" w:rsidRPr="00E442E2" w:rsidRDefault="00392C4C" w:rsidP="00F63F02">
      <w:pPr>
        <w:spacing w:line="240" w:lineRule="auto"/>
      </w:pPr>
    </w:p>
    <w:p w14:paraId="6348093E" w14:textId="77777777" w:rsidR="00280791" w:rsidRPr="00E442E2" w:rsidRDefault="00280791" w:rsidP="00392C4C">
      <w:pPr>
        <w:spacing w:after="80"/>
        <w:rPr>
          <w:rFonts w:cs="Arial"/>
          <w:b/>
          <w:color w:val="646363"/>
          <w:sz w:val="16"/>
          <w:szCs w:val="16"/>
        </w:rPr>
      </w:pPr>
      <w:r>
        <w:rPr>
          <w:b/>
          <w:color w:val="646363"/>
          <w:sz w:val="16"/>
        </w:rPr>
        <w:t>Övriga Finland</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236"/>
        <w:gridCol w:w="1235"/>
        <w:gridCol w:w="1235"/>
        <w:gridCol w:w="1234"/>
        <w:gridCol w:w="1234"/>
        <w:gridCol w:w="1233"/>
      </w:tblGrid>
      <w:tr w:rsidR="00280791" w:rsidRPr="00E442E2" w14:paraId="65850C6E" w14:textId="77777777" w:rsidTr="00F63F02">
        <w:trPr>
          <w:trHeight w:val="340"/>
        </w:trPr>
        <w:tc>
          <w:tcPr>
            <w:tcW w:w="834" w:type="pct"/>
            <w:vAlign w:val="center"/>
          </w:tcPr>
          <w:p w14:paraId="1A0A28E7" w14:textId="77777777" w:rsidR="00280791" w:rsidRPr="00E442E2" w:rsidRDefault="00280791" w:rsidP="00F63F02">
            <w:pPr>
              <w:pStyle w:val="TableParagraph"/>
              <w:spacing w:after="0"/>
              <w:ind w:left="57"/>
              <w:jc w:val="left"/>
              <w:rPr>
                <w:b/>
                <w:color w:val="646363"/>
                <w:sz w:val="16"/>
                <w:szCs w:val="16"/>
              </w:rPr>
            </w:pPr>
            <w:r>
              <w:rPr>
                <w:b/>
                <w:color w:val="646363"/>
                <w:sz w:val="16"/>
              </w:rPr>
              <w:t>Lönegrupp</w:t>
            </w:r>
          </w:p>
        </w:tc>
        <w:tc>
          <w:tcPr>
            <w:tcW w:w="834" w:type="pct"/>
            <w:vAlign w:val="center"/>
          </w:tcPr>
          <w:p w14:paraId="12CFD3DA" w14:textId="69FF4238" w:rsidR="00280791" w:rsidRPr="00E442E2" w:rsidRDefault="00B05688" w:rsidP="00F63F02">
            <w:pPr>
              <w:pStyle w:val="TableParagraph"/>
              <w:spacing w:after="0"/>
              <w:ind w:left="57"/>
              <w:jc w:val="left"/>
              <w:rPr>
                <w:b/>
                <w:color w:val="646363"/>
                <w:sz w:val="16"/>
                <w:szCs w:val="16"/>
              </w:rPr>
            </w:pPr>
            <w:r>
              <w:rPr>
                <w:b/>
                <w:color w:val="646363"/>
                <w:sz w:val="16"/>
              </w:rPr>
              <w:t>G-klass</w:t>
            </w:r>
          </w:p>
        </w:tc>
        <w:tc>
          <w:tcPr>
            <w:tcW w:w="834" w:type="pct"/>
            <w:vAlign w:val="center"/>
          </w:tcPr>
          <w:p w14:paraId="49FF12EF" w14:textId="77777777" w:rsidR="00280791" w:rsidRPr="00E442E2" w:rsidRDefault="00280791" w:rsidP="00F63F02">
            <w:pPr>
              <w:pStyle w:val="TableParagraph"/>
              <w:spacing w:after="0"/>
              <w:ind w:left="57"/>
              <w:jc w:val="left"/>
              <w:rPr>
                <w:b/>
                <w:color w:val="646363"/>
                <w:sz w:val="16"/>
                <w:szCs w:val="16"/>
              </w:rPr>
            </w:pPr>
            <w:r>
              <w:rPr>
                <w:b/>
                <w:color w:val="646363"/>
                <w:sz w:val="16"/>
              </w:rPr>
              <w:t>0 år</w:t>
            </w:r>
          </w:p>
        </w:tc>
        <w:tc>
          <w:tcPr>
            <w:tcW w:w="833" w:type="pct"/>
            <w:vAlign w:val="center"/>
          </w:tcPr>
          <w:p w14:paraId="59863244" w14:textId="77777777" w:rsidR="00280791" w:rsidRPr="00E442E2" w:rsidRDefault="00280791" w:rsidP="00F63F02">
            <w:pPr>
              <w:pStyle w:val="TableParagraph"/>
              <w:spacing w:after="0"/>
              <w:ind w:left="57"/>
              <w:jc w:val="left"/>
              <w:rPr>
                <w:b/>
                <w:color w:val="646363"/>
                <w:sz w:val="16"/>
                <w:szCs w:val="16"/>
              </w:rPr>
            </w:pPr>
            <w:r>
              <w:rPr>
                <w:b/>
                <w:color w:val="646363"/>
                <w:sz w:val="16"/>
              </w:rPr>
              <w:t>5 år</w:t>
            </w:r>
          </w:p>
        </w:tc>
        <w:tc>
          <w:tcPr>
            <w:tcW w:w="833" w:type="pct"/>
            <w:vAlign w:val="center"/>
          </w:tcPr>
          <w:p w14:paraId="0C433392" w14:textId="77777777" w:rsidR="00280791" w:rsidRPr="00E442E2" w:rsidRDefault="00280791" w:rsidP="00F63F02">
            <w:pPr>
              <w:pStyle w:val="TableParagraph"/>
              <w:spacing w:after="0"/>
              <w:ind w:left="57"/>
              <w:jc w:val="left"/>
              <w:rPr>
                <w:b/>
                <w:color w:val="646363"/>
                <w:sz w:val="16"/>
                <w:szCs w:val="16"/>
              </w:rPr>
            </w:pPr>
            <w:r>
              <w:rPr>
                <w:b/>
                <w:color w:val="646363"/>
                <w:sz w:val="16"/>
              </w:rPr>
              <w:t>8 år</w:t>
            </w:r>
          </w:p>
        </w:tc>
        <w:tc>
          <w:tcPr>
            <w:tcW w:w="833" w:type="pct"/>
            <w:vAlign w:val="center"/>
          </w:tcPr>
          <w:p w14:paraId="091E2BDA" w14:textId="77777777" w:rsidR="00280791" w:rsidRPr="00E442E2" w:rsidRDefault="00280791" w:rsidP="00F63F02">
            <w:pPr>
              <w:pStyle w:val="TableParagraph"/>
              <w:spacing w:after="0"/>
              <w:ind w:left="57"/>
              <w:jc w:val="left"/>
              <w:rPr>
                <w:b/>
                <w:color w:val="646363"/>
                <w:sz w:val="16"/>
                <w:szCs w:val="16"/>
              </w:rPr>
            </w:pPr>
            <w:r>
              <w:rPr>
                <w:b/>
                <w:color w:val="646363"/>
                <w:sz w:val="16"/>
              </w:rPr>
              <w:t>11 år</w:t>
            </w:r>
          </w:p>
        </w:tc>
      </w:tr>
      <w:tr w:rsidR="00280791" w:rsidRPr="00E442E2" w14:paraId="5D31225D" w14:textId="77777777" w:rsidTr="00F63F02">
        <w:trPr>
          <w:trHeight w:val="170"/>
        </w:trPr>
        <w:tc>
          <w:tcPr>
            <w:tcW w:w="834" w:type="pct"/>
            <w:vMerge w:val="restart"/>
            <w:tcBorders>
              <w:bottom w:val="nil"/>
            </w:tcBorders>
          </w:tcPr>
          <w:p w14:paraId="3C3AC7AE" w14:textId="77777777" w:rsidR="00280791" w:rsidRPr="00E442E2" w:rsidRDefault="00280791" w:rsidP="00F63F02">
            <w:pPr>
              <w:pStyle w:val="TableParagraph"/>
              <w:spacing w:after="0"/>
              <w:ind w:left="57"/>
              <w:jc w:val="both"/>
              <w:rPr>
                <w:b/>
                <w:color w:val="646363"/>
                <w:sz w:val="14"/>
                <w:szCs w:val="14"/>
              </w:rPr>
            </w:pPr>
            <w:r>
              <w:rPr>
                <w:b/>
                <w:color w:val="646363"/>
                <w:sz w:val="14"/>
              </w:rPr>
              <w:t>A</w:t>
            </w:r>
          </w:p>
        </w:tc>
        <w:tc>
          <w:tcPr>
            <w:tcW w:w="834" w:type="pct"/>
            <w:tcBorders>
              <w:bottom w:val="nil"/>
              <w:right w:val="single" w:sz="4" w:space="0" w:color="646363"/>
            </w:tcBorders>
            <w:shd w:val="clear" w:color="auto" w:fill="F6F6F6"/>
            <w:vAlign w:val="center"/>
          </w:tcPr>
          <w:p w14:paraId="360B3162" w14:textId="77777777" w:rsidR="00280791" w:rsidRPr="00E442E2" w:rsidRDefault="00280791" w:rsidP="00F63F02">
            <w:pPr>
              <w:pStyle w:val="TableParagraph"/>
              <w:spacing w:after="0"/>
              <w:jc w:val="center"/>
              <w:rPr>
                <w:sz w:val="14"/>
                <w:szCs w:val="14"/>
              </w:rPr>
            </w:pPr>
            <w:r>
              <w:rPr>
                <w:sz w:val="14"/>
              </w:rPr>
              <w:t>G12A</w:t>
            </w:r>
          </w:p>
        </w:tc>
        <w:tc>
          <w:tcPr>
            <w:tcW w:w="834" w:type="pct"/>
            <w:tcBorders>
              <w:left w:val="single" w:sz="4" w:space="0" w:color="646363"/>
              <w:bottom w:val="nil"/>
              <w:right w:val="single" w:sz="4" w:space="0" w:color="646363"/>
            </w:tcBorders>
            <w:shd w:val="clear" w:color="auto" w:fill="F6F6F6"/>
            <w:vAlign w:val="center"/>
          </w:tcPr>
          <w:p w14:paraId="667247E7" w14:textId="77777777" w:rsidR="00280791" w:rsidRPr="00E442E2" w:rsidRDefault="00280791" w:rsidP="00F63F02">
            <w:pPr>
              <w:pStyle w:val="TableParagraph"/>
              <w:spacing w:after="0"/>
              <w:jc w:val="center"/>
              <w:rPr>
                <w:sz w:val="14"/>
                <w:szCs w:val="14"/>
              </w:rPr>
            </w:pPr>
            <w:r>
              <w:rPr>
                <w:sz w:val="14"/>
              </w:rPr>
              <w:t>1965,14</w:t>
            </w:r>
          </w:p>
        </w:tc>
        <w:tc>
          <w:tcPr>
            <w:tcW w:w="833" w:type="pct"/>
            <w:tcBorders>
              <w:left w:val="single" w:sz="4" w:space="0" w:color="646363"/>
              <w:bottom w:val="nil"/>
              <w:right w:val="single" w:sz="4" w:space="0" w:color="646363"/>
            </w:tcBorders>
            <w:shd w:val="clear" w:color="auto" w:fill="F6F6F6"/>
            <w:vAlign w:val="center"/>
          </w:tcPr>
          <w:p w14:paraId="493D57D0" w14:textId="77777777" w:rsidR="00280791" w:rsidRPr="00E442E2" w:rsidRDefault="00280791" w:rsidP="00F63F02">
            <w:pPr>
              <w:pStyle w:val="TableParagraph"/>
              <w:spacing w:after="0"/>
              <w:jc w:val="center"/>
              <w:rPr>
                <w:sz w:val="14"/>
                <w:szCs w:val="14"/>
              </w:rPr>
            </w:pPr>
            <w:r>
              <w:rPr>
                <w:sz w:val="14"/>
              </w:rPr>
              <w:t>2030,20</w:t>
            </w:r>
          </w:p>
        </w:tc>
        <w:tc>
          <w:tcPr>
            <w:tcW w:w="833" w:type="pct"/>
            <w:tcBorders>
              <w:left w:val="single" w:sz="4" w:space="0" w:color="646363"/>
              <w:bottom w:val="nil"/>
              <w:right w:val="single" w:sz="4" w:space="0" w:color="646363"/>
            </w:tcBorders>
            <w:shd w:val="clear" w:color="auto" w:fill="F6F6F6"/>
            <w:vAlign w:val="center"/>
          </w:tcPr>
          <w:p w14:paraId="515E99CF" w14:textId="77777777" w:rsidR="00280791" w:rsidRPr="00E442E2" w:rsidRDefault="00280791" w:rsidP="00F63F02">
            <w:pPr>
              <w:pStyle w:val="TableParagraph"/>
              <w:spacing w:after="0"/>
              <w:jc w:val="center"/>
              <w:rPr>
                <w:sz w:val="14"/>
                <w:szCs w:val="14"/>
              </w:rPr>
            </w:pPr>
            <w:r>
              <w:rPr>
                <w:sz w:val="14"/>
              </w:rPr>
              <w:t>2094,52</w:t>
            </w:r>
          </w:p>
        </w:tc>
        <w:tc>
          <w:tcPr>
            <w:tcW w:w="833" w:type="pct"/>
            <w:tcBorders>
              <w:left w:val="single" w:sz="4" w:space="0" w:color="646363"/>
              <w:bottom w:val="nil"/>
            </w:tcBorders>
            <w:shd w:val="clear" w:color="auto" w:fill="F6F6F6"/>
            <w:vAlign w:val="center"/>
          </w:tcPr>
          <w:p w14:paraId="353F6C79" w14:textId="77777777" w:rsidR="00280791" w:rsidRPr="00E442E2" w:rsidRDefault="00280791" w:rsidP="00F63F02">
            <w:pPr>
              <w:pStyle w:val="TableParagraph"/>
              <w:spacing w:after="0"/>
              <w:jc w:val="center"/>
              <w:rPr>
                <w:sz w:val="14"/>
                <w:szCs w:val="14"/>
              </w:rPr>
            </w:pPr>
            <w:r>
              <w:rPr>
                <w:sz w:val="14"/>
              </w:rPr>
              <w:t>2161,09</w:t>
            </w:r>
          </w:p>
        </w:tc>
      </w:tr>
      <w:tr w:rsidR="00280791" w:rsidRPr="00E442E2" w14:paraId="53F4EF06" w14:textId="77777777" w:rsidTr="00F63F02">
        <w:trPr>
          <w:trHeight w:val="170"/>
        </w:trPr>
        <w:tc>
          <w:tcPr>
            <w:tcW w:w="834" w:type="pct"/>
            <w:vMerge/>
            <w:tcBorders>
              <w:top w:val="nil"/>
              <w:bottom w:val="nil"/>
            </w:tcBorders>
          </w:tcPr>
          <w:p w14:paraId="410043C5" w14:textId="77777777" w:rsidR="00280791" w:rsidRPr="00E442E2" w:rsidRDefault="00280791" w:rsidP="00F63F02">
            <w:pPr>
              <w:spacing w:after="0" w:line="240" w:lineRule="auto"/>
              <w:ind w:left="57"/>
              <w:rPr>
                <w:rFonts w:cs="Arial"/>
                <w:sz w:val="14"/>
                <w:szCs w:val="14"/>
              </w:rPr>
            </w:pPr>
          </w:p>
        </w:tc>
        <w:tc>
          <w:tcPr>
            <w:tcW w:w="834" w:type="pct"/>
            <w:tcBorders>
              <w:top w:val="nil"/>
              <w:bottom w:val="nil"/>
              <w:right w:val="single" w:sz="4" w:space="0" w:color="646363"/>
            </w:tcBorders>
            <w:vAlign w:val="center"/>
          </w:tcPr>
          <w:p w14:paraId="4234AB51" w14:textId="77777777" w:rsidR="00280791" w:rsidRPr="00E442E2" w:rsidRDefault="00280791" w:rsidP="00F63F02">
            <w:pPr>
              <w:pStyle w:val="TableParagraph"/>
              <w:spacing w:after="0"/>
              <w:jc w:val="center"/>
              <w:rPr>
                <w:sz w:val="14"/>
                <w:szCs w:val="14"/>
              </w:rPr>
            </w:pPr>
            <w:r>
              <w:rPr>
                <w:sz w:val="14"/>
              </w:rPr>
              <w:t>G13</w:t>
            </w:r>
          </w:p>
        </w:tc>
        <w:tc>
          <w:tcPr>
            <w:tcW w:w="834" w:type="pct"/>
            <w:tcBorders>
              <w:top w:val="nil"/>
              <w:left w:val="single" w:sz="4" w:space="0" w:color="646363"/>
              <w:bottom w:val="nil"/>
              <w:right w:val="single" w:sz="4" w:space="0" w:color="646363"/>
            </w:tcBorders>
            <w:vAlign w:val="center"/>
          </w:tcPr>
          <w:p w14:paraId="799D1897" w14:textId="77777777" w:rsidR="00280791" w:rsidRPr="00E442E2" w:rsidRDefault="00280791" w:rsidP="00F63F02">
            <w:pPr>
              <w:pStyle w:val="TableParagraph"/>
              <w:spacing w:after="0"/>
              <w:jc w:val="center"/>
              <w:rPr>
                <w:sz w:val="14"/>
                <w:szCs w:val="14"/>
              </w:rPr>
            </w:pPr>
            <w:r>
              <w:rPr>
                <w:sz w:val="14"/>
              </w:rPr>
              <w:t>1965,14</w:t>
            </w:r>
          </w:p>
        </w:tc>
        <w:tc>
          <w:tcPr>
            <w:tcW w:w="833" w:type="pct"/>
            <w:tcBorders>
              <w:top w:val="nil"/>
              <w:left w:val="single" w:sz="4" w:space="0" w:color="646363"/>
              <w:bottom w:val="nil"/>
              <w:right w:val="single" w:sz="4" w:space="0" w:color="646363"/>
            </w:tcBorders>
            <w:vAlign w:val="center"/>
          </w:tcPr>
          <w:p w14:paraId="1AC554B7" w14:textId="77777777" w:rsidR="00280791" w:rsidRPr="00E442E2" w:rsidRDefault="00280791" w:rsidP="00F63F02">
            <w:pPr>
              <w:pStyle w:val="TableParagraph"/>
              <w:spacing w:after="0"/>
              <w:jc w:val="center"/>
              <w:rPr>
                <w:sz w:val="14"/>
                <w:szCs w:val="14"/>
              </w:rPr>
            </w:pPr>
            <w:r>
              <w:rPr>
                <w:sz w:val="14"/>
              </w:rPr>
              <w:t>2030,20</w:t>
            </w:r>
          </w:p>
        </w:tc>
        <w:tc>
          <w:tcPr>
            <w:tcW w:w="833" w:type="pct"/>
            <w:tcBorders>
              <w:top w:val="nil"/>
              <w:left w:val="single" w:sz="4" w:space="0" w:color="646363"/>
              <w:bottom w:val="nil"/>
              <w:right w:val="single" w:sz="4" w:space="0" w:color="646363"/>
            </w:tcBorders>
            <w:vAlign w:val="center"/>
          </w:tcPr>
          <w:p w14:paraId="1F4FADB3" w14:textId="77777777" w:rsidR="00280791" w:rsidRPr="00E442E2" w:rsidRDefault="00280791" w:rsidP="00F63F02">
            <w:pPr>
              <w:pStyle w:val="TableParagraph"/>
              <w:spacing w:after="0"/>
              <w:jc w:val="center"/>
              <w:rPr>
                <w:sz w:val="14"/>
                <w:szCs w:val="14"/>
              </w:rPr>
            </w:pPr>
            <w:r>
              <w:rPr>
                <w:sz w:val="14"/>
              </w:rPr>
              <w:t>2094,52</w:t>
            </w:r>
          </w:p>
        </w:tc>
        <w:tc>
          <w:tcPr>
            <w:tcW w:w="833" w:type="pct"/>
            <w:tcBorders>
              <w:top w:val="nil"/>
              <w:left w:val="single" w:sz="4" w:space="0" w:color="646363"/>
              <w:bottom w:val="nil"/>
            </w:tcBorders>
            <w:vAlign w:val="center"/>
          </w:tcPr>
          <w:p w14:paraId="4EC76EDD" w14:textId="77777777" w:rsidR="00280791" w:rsidRPr="00E442E2" w:rsidRDefault="00280791" w:rsidP="00F63F02">
            <w:pPr>
              <w:pStyle w:val="TableParagraph"/>
              <w:spacing w:after="0"/>
              <w:jc w:val="center"/>
              <w:rPr>
                <w:sz w:val="14"/>
                <w:szCs w:val="14"/>
              </w:rPr>
            </w:pPr>
            <w:r>
              <w:rPr>
                <w:sz w:val="14"/>
              </w:rPr>
              <w:t>2165,70</w:t>
            </w:r>
          </w:p>
        </w:tc>
      </w:tr>
      <w:tr w:rsidR="00280791" w:rsidRPr="00E442E2" w14:paraId="0DE0887B" w14:textId="77777777" w:rsidTr="00F63F02">
        <w:trPr>
          <w:trHeight w:val="170"/>
        </w:trPr>
        <w:tc>
          <w:tcPr>
            <w:tcW w:w="834" w:type="pct"/>
            <w:tcBorders>
              <w:top w:val="nil"/>
              <w:bottom w:val="nil"/>
            </w:tcBorders>
          </w:tcPr>
          <w:p w14:paraId="768291BE"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0A1E1AB1" w14:textId="77777777" w:rsidR="00280791" w:rsidRPr="00E442E2" w:rsidRDefault="00280791" w:rsidP="00F63F02">
            <w:pPr>
              <w:pStyle w:val="TableParagraph"/>
              <w:spacing w:after="0"/>
              <w:jc w:val="center"/>
              <w:rPr>
                <w:sz w:val="14"/>
                <w:szCs w:val="14"/>
              </w:rPr>
            </w:pPr>
            <w:r>
              <w:rPr>
                <w:sz w:val="14"/>
              </w:rPr>
              <w:t>G14</w:t>
            </w:r>
          </w:p>
        </w:tc>
        <w:tc>
          <w:tcPr>
            <w:tcW w:w="834" w:type="pct"/>
            <w:tcBorders>
              <w:top w:val="nil"/>
              <w:left w:val="single" w:sz="4" w:space="0" w:color="646363"/>
              <w:bottom w:val="nil"/>
              <w:right w:val="single" w:sz="4" w:space="0" w:color="646363"/>
            </w:tcBorders>
            <w:vAlign w:val="center"/>
          </w:tcPr>
          <w:p w14:paraId="3FF2A4BC" w14:textId="77777777" w:rsidR="00280791" w:rsidRPr="00E442E2" w:rsidRDefault="00280791" w:rsidP="00F63F02">
            <w:pPr>
              <w:pStyle w:val="TableParagraph"/>
              <w:spacing w:after="0"/>
              <w:jc w:val="center"/>
              <w:rPr>
                <w:sz w:val="14"/>
                <w:szCs w:val="14"/>
              </w:rPr>
            </w:pPr>
            <w:r>
              <w:rPr>
                <w:sz w:val="14"/>
              </w:rPr>
              <w:t>1965,14</w:t>
            </w:r>
          </w:p>
        </w:tc>
        <w:tc>
          <w:tcPr>
            <w:tcW w:w="833" w:type="pct"/>
            <w:tcBorders>
              <w:top w:val="nil"/>
              <w:left w:val="single" w:sz="4" w:space="0" w:color="646363"/>
              <w:bottom w:val="nil"/>
              <w:right w:val="single" w:sz="4" w:space="0" w:color="646363"/>
            </w:tcBorders>
            <w:vAlign w:val="center"/>
          </w:tcPr>
          <w:p w14:paraId="5AA68F1F" w14:textId="77777777" w:rsidR="00280791" w:rsidRPr="00E442E2" w:rsidRDefault="00280791" w:rsidP="00F63F02">
            <w:pPr>
              <w:pStyle w:val="TableParagraph"/>
              <w:spacing w:after="0"/>
              <w:jc w:val="center"/>
              <w:rPr>
                <w:sz w:val="14"/>
                <w:szCs w:val="14"/>
              </w:rPr>
            </w:pPr>
            <w:r>
              <w:rPr>
                <w:sz w:val="14"/>
              </w:rPr>
              <w:t>2030,20</w:t>
            </w:r>
          </w:p>
        </w:tc>
        <w:tc>
          <w:tcPr>
            <w:tcW w:w="833" w:type="pct"/>
            <w:tcBorders>
              <w:top w:val="nil"/>
              <w:left w:val="single" w:sz="4" w:space="0" w:color="646363"/>
              <w:bottom w:val="nil"/>
              <w:right w:val="single" w:sz="4" w:space="0" w:color="646363"/>
            </w:tcBorders>
            <w:vAlign w:val="center"/>
          </w:tcPr>
          <w:p w14:paraId="42CD7566" w14:textId="77777777" w:rsidR="00280791" w:rsidRPr="00E442E2" w:rsidRDefault="00280791" w:rsidP="00F63F02">
            <w:pPr>
              <w:pStyle w:val="TableParagraph"/>
              <w:spacing w:after="0"/>
              <w:jc w:val="center"/>
              <w:rPr>
                <w:sz w:val="14"/>
                <w:szCs w:val="14"/>
              </w:rPr>
            </w:pPr>
            <w:r>
              <w:rPr>
                <w:sz w:val="14"/>
              </w:rPr>
              <w:t>2106,57</w:t>
            </w:r>
          </w:p>
        </w:tc>
        <w:tc>
          <w:tcPr>
            <w:tcW w:w="833" w:type="pct"/>
            <w:tcBorders>
              <w:top w:val="nil"/>
              <w:left w:val="single" w:sz="4" w:space="0" w:color="646363"/>
              <w:bottom w:val="nil"/>
            </w:tcBorders>
            <w:vAlign w:val="center"/>
          </w:tcPr>
          <w:p w14:paraId="5F1D9B6D" w14:textId="77777777" w:rsidR="00280791" w:rsidRPr="00E442E2" w:rsidRDefault="00280791" w:rsidP="00F63F02">
            <w:pPr>
              <w:pStyle w:val="TableParagraph"/>
              <w:spacing w:after="0"/>
              <w:jc w:val="center"/>
              <w:rPr>
                <w:sz w:val="14"/>
                <w:szCs w:val="14"/>
              </w:rPr>
            </w:pPr>
            <w:r>
              <w:rPr>
                <w:sz w:val="14"/>
              </w:rPr>
              <w:t>2182,98</w:t>
            </w:r>
          </w:p>
        </w:tc>
      </w:tr>
      <w:tr w:rsidR="00280791" w:rsidRPr="00E442E2" w14:paraId="3D3477A9" w14:textId="77777777" w:rsidTr="00F63F02">
        <w:trPr>
          <w:trHeight w:val="170"/>
        </w:trPr>
        <w:tc>
          <w:tcPr>
            <w:tcW w:w="834" w:type="pct"/>
            <w:tcBorders>
              <w:top w:val="nil"/>
            </w:tcBorders>
          </w:tcPr>
          <w:p w14:paraId="79E08F07"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36DBF029" w14:textId="77777777" w:rsidR="00280791" w:rsidRPr="00E442E2" w:rsidRDefault="00280791" w:rsidP="00F63F02">
            <w:pPr>
              <w:pStyle w:val="TableParagraph"/>
              <w:spacing w:after="0"/>
              <w:jc w:val="center"/>
              <w:rPr>
                <w:sz w:val="14"/>
                <w:szCs w:val="14"/>
              </w:rPr>
            </w:pPr>
            <w:r>
              <w:rPr>
                <w:sz w:val="14"/>
              </w:rPr>
              <w:t>G15</w:t>
            </w:r>
          </w:p>
        </w:tc>
        <w:tc>
          <w:tcPr>
            <w:tcW w:w="834" w:type="pct"/>
            <w:tcBorders>
              <w:top w:val="nil"/>
              <w:left w:val="single" w:sz="4" w:space="0" w:color="646363"/>
              <w:bottom w:val="nil"/>
              <w:right w:val="single" w:sz="4" w:space="0" w:color="646363"/>
            </w:tcBorders>
            <w:vAlign w:val="center"/>
          </w:tcPr>
          <w:p w14:paraId="2E992F09" w14:textId="77777777" w:rsidR="00280791" w:rsidRPr="00E442E2" w:rsidRDefault="00280791" w:rsidP="00F63F02">
            <w:pPr>
              <w:pStyle w:val="TableParagraph"/>
              <w:spacing w:after="0"/>
              <w:jc w:val="center"/>
              <w:rPr>
                <w:sz w:val="14"/>
                <w:szCs w:val="14"/>
              </w:rPr>
            </w:pPr>
            <w:r>
              <w:rPr>
                <w:sz w:val="14"/>
              </w:rPr>
              <w:t>1974,35</w:t>
            </w:r>
          </w:p>
        </w:tc>
        <w:tc>
          <w:tcPr>
            <w:tcW w:w="833" w:type="pct"/>
            <w:tcBorders>
              <w:top w:val="nil"/>
              <w:left w:val="single" w:sz="4" w:space="0" w:color="646363"/>
              <w:bottom w:val="nil"/>
              <w:right w:val="single" w:sz="4" w:space="0" w:color="646363"/>
            </w:tcBorders>
            <w:vAlign w:val="center"/>
          </w:tcPr>
          <w:p w14:paraId="45AE3374" w14:textId="77777777" w:rsidR="00280791" w:rsidRPr="00E442E2" w:rsidRDefault="00280791" w:rsidP="00F63F02">
            <w:pPr>
              <w:pStyle w:val="TableParagraph"/>
              <w:spacing w:after="0"/>
              <w:jc w:val="center"/>
              <w:rPr>
                <w:sz w:val="14"/>
                <w:szCs w:val="14"/>
              </w:rPr>
            </w:pPr>
            <w:r>
              <w:rPr>
                <w:sz w:val="14"/>
              </w:rPr>
              <w:t>2050,99</w:t>
            </w:r>
          </w:p>
        </w:tc>
        <w:tc>
          <w:tcPr>
            <w:tcW w:w="833" w:type="pct"/>
            <w:tcBorders>
              <w:top w:val="nil"/>
              <w:left w:val="single" w:sz="4" w:space="0" w:color="646363"/>
              <w:bottom w:val="nil"/>
              <w:right w:val="single" w:sz="4" w:space="0" w:color="646363"/>
            </w:tcBorders>
            <w:vAlign w:val="center"/>
          </w:tcPr>
          <w:p w14:paraId="46F8B20C" w14:textId="77777777" w:rsidR="00280791" w:rsidRPr="00E442E2" w:rsidRDefault="00280791" w:rsidP="00F63F02">
            <w:pPr>
              <w:pStyle w:val="TableParagraph"/>
              <w:spacing w:after="0"/>
              <w:jc w:val="center"/>
              <w:rPr>
                <w:sz w:val="14"/>
                <w:szCs w:val="14"/>
              </w:rPr>
            </w:pPr>
            <w:r>
              <w:rPr>
                <w:sz w:val="14"/>
              </w:rPr>
              <w:t>2128,46</w:t>
            </w:r>
          </w:p>
        </w:tc>
        <w:tc>
          <w:tcPr>
            <w:tcW w:w="833" w:type="pct"/>
            <w:tcBorders>
              <w:top w:val="nil"/>
              <w:left w:val="single" w:sz="4" w:space="0" w:color="646363"/>
              <w:bottom w:val="nil"/>
            </w:tcBorders>
            <w:vAlign w:val="center"/>
          </w:tcPr>
          <w:p w14:paraId="4DD34615" w14:textId="77777777" w:rsidR="00280791" w:rsidRPr="00E442E2" w:rsidRDefault="00280791" w:rsidP="00F63F02">
            <w:pPr>
              <w:pStyle w:val="TableParagraph"/>
              <w:spacing w:after="0"/>
              <w:jc w:val="center"/>
              <w:rPr>
                <w:sz w:val="14"/>
                <w:szCs w:val="14"/>
              </w:rPr>
            </w:pPr>
            <w:r>
              <w:rPr>
                <w:sz w:val="14"/>
              </w:rPr>
              <w:t>2205,78</w:t>
            </w:r>
          </w:p>
        </w:tc>
      </w:tr>
      <w:tr w:rsidR="00280791" w:rsidRPr="00E442E2" w14:paraId="61590DCA" w14:textId="77777777" w:rsidTr="00F63F02">
        <w:trPr>
          <w:trHeight w:val="170"/>
        </w:trPr>
        <w:tc>
          <w:tcPr>
            <w:tcW w:w="834" w:type="pct"/>
            <w:vMerge w:val="restart"/>
            <w:tcBorders>
              <w:bottom w:val="nil"/>
            </w:tcBorders>
          </w:tcPr>
          <w:p w14:paraId="20DF54AE" w14:textId="77777777" w:rsidR="00280791" w:rsidRPr="00E442E2" w:rsidRDefault="00280791" w:rsidP="00F63F02">
            <w:pPr>
              <w:pStyle w:val="TableParagraph"/>
              <w:spacing w:after="0"/>
              <w:ind w:left="57"/>
              <w:jc w:val="both"/>
              <w:rPr>
                <w:b/>
                <w:color w:val="646363"/>
                <w:sz w:val="14"/>
                <w:szCs w:val="14"/>
              </w:rPr>
            </w:pPr>
            <w:r>
              <w:rPr>
                <w:b/>
                <w:color w:val="646363"/>
                <w:sz w:val="14"/>
              </w:rPr>
              <w:t>B</w:t>
            </w:r>
          </w:p>
        </w:tc>
        <w:tc>
          <w:tcPr>
            <w:tcW w:w="834" w:type="pct"/>
            <w:tcBorders>
              <w:top w:val="nil"/>
              <w:bottom w:val="nil"/>
              <w:right w:val="single" w:sz="4" w:space="0" w:color="646363"/>
            </w:tcBorders>
            <w:shd w:val="clear" w:color="auto" w:fill="F6F6F6"/>
            <w:vAlign w:val="center"/>
          </w:tcPr>
          <w:p w14:paraId="32C05939" w14:textId="77777777" w:rsidR="00280791" w:rsidRPr="00E442E2" w:rsidRDefault="00280791" w:rsidP="00F63F02">
            <w:pPr>
              <w:pStyle w:val="TableParagraph"/>
              <w:spacing w:after="0"/>
              <w:jc w:val="center"/>
              <w:rPr>
                <w:sz w:val="14"/>
                <w:szCs w:val="14"/>
              </w:rPr>
            </w:pPr>
            <w:r>
              <w:rPr>
                <w:sz w:val="14"/>
              </w:rPr>
              <w:t>G16B</w:t>
            </w:r>
          </w:p>
        </w:tc>
        <w:tc>
          <w:tcPr>
            <w:tcW w:w="834" w:type="pct"/>
            <w:tcBorders>
              <w:top w:val="nil"/>
              <w:left w:val="single" w:sz="4" w:space="0" w:color="646363"/>
              <w:bottom w:val="nil"/>
              <w:right w:val="single" w:sz="4" w:space="0" w:color="646363"/>
            </w:tcBorders>
            <w:shd w:val="clear" w:color="auto" w:fill="F6F6F6"/>
            <w:vAlign w:val="center"/>
          </w:tcPr>
          <w:p w14:paraId="182BBA86" w14:textId="77777777" w:rsidR="00280791" w:rsidRPr="00E442E2" w:rsidRDefault="00280791" w:rsidP="00F63F02">
            <w:pPr>
              <w:pStyle w:val="TableParagraph"/>
              <w:spacing w:after="0"/>
              <w:jc w:val="center"/>
              <w:rPr>
                <w:sz w:val="14"/>
                <w:szCs w:val="14"/>
              </w:rPr>
            </w:pPr>
            <w:r>
              <w:rPr>
                <w:sz w:val="14"/>
              </w:rPr>
              <w:t>2083,60</w:t>
            </w:r>
          </w:p>
        </w:tc>
        <w:tc>
          <w:tcPr>
            <w:tcW w:w="833" w:type="pct"/>
            <w:tcBorders>
              <w:top w:val="nil"/>
              <w:left w:val="single" w:sz="4" w:space="0" w:color="646363"/>
              <w:bottom w:val="nil"/>
              <w:right w:val="single" w:sz="4" w:space="0" w:color="646363"/>
            </w:tcBorders>
            <w:shd w:val="clear" w:color="auto" w:fill="F6F6F6"/>
            <w:vAlign w:val="center"/>
          </w:tcPr>
          <w:p w14:paraId="609F5FD9" w14:textId="77777777" w:rsidR="00280791" w:rsidRPr="00E442E2" w:rsidRDefault="00280791" w:rsidP="00F63F02">
            <w:pPr>
              <w:pStyle w:val="TableParagraph"/>
              <w:spacing w:after="0"/>
              <w:jc w:val="center"/>
              <w:rPr>
                <w:sz w:val="14"/>
                <w:szCs w:val="14"/>
              </w:rPr>
            </w:pPr>
            <w:r>
              <w:rPr>
                <w:sz w:val="14"/>
              </w:rPr>
              <w:t>2150,93</w:t>
            </w:r>
          </w:p>
        </w:tc>
        <w:tc>
          <w:tcPr>
            <w:tcW w:w="833" w:type="pct"/>
            <w:tcBorders>
              <w:top w:val="nil"/>
              <w:left w:val="single" w:sz="4" w:space="0" w:color="646363"/>
              <w:bottom w:val="nil"/>
              <w:right w:val="single" w:sz="4" w:space="0" w:color="646363"/>
            </w:tcBorders>
            <w:shd w:val="clear" w:color="auto" w:fill="F6F6F6"/>
            <w:vAlign w:val="center"/>
          </w:tcPr>
          <w:p w14:paraId="5D2CF85F" w14:textId="77777777" w:rsidR="00280791" w:rsidRPr="00E442E2" w:rsidRDefault="00280791" w:rsidP="00F63F02">
            <w:pPr>
              <w:pStyle w:val="TableParagraph"/>
              <w:spacing w:after="0"/>
              <w:jc w:val="center"/>
              <w:rPr>
                <w:sz w:val="14"/>
                <w:szCs w:val="14"/>
              </w:rPr>
            </w:pPr>
            <w:r>
              <w:rPr>
                <w:sz w:val="14"/>
              </w:rPr>
              <w:t>2221,05</w:t>
            </w:r>
          </w:p>
        </w:tc>
        <w:tc>
          <w:tcPr>
            <w:tcW w:w="833" w:type="pct"/>
            <w:tcBorders>
              <w:top w:val="nil"/>
              <w:left w:val="single" w:sz="4" w:space="0" w:color="646363"/>
              <w:bottom w:val="nil"/>
            </w:tcBorders>
            <w:shd w:val="clear" w:color="auto" w:fill="F6F6F6"/>
            <w:vAlign w:val="center"/>
          </w:tcPr>
          <w:p w14:paraId="21414DF9" w14:textId="77777777" w:rsidR="00280791" w:rsidRPr="00E442E2" w:rsidRDefault="00280791" w:rsidP="00F63F02">
            <w:pPr>
              <w:pStyle w:val="TableParagraph"/>
              <w:spacing w:after="0"/>
              <w:jc w:val="center"/>
              <w:rPr>
                <w:sz w:val="14"/>
                <w:szCs w:val="14"/>
              </w:rPr>
            </w:pPr>
            <w:r>
              <w:rPr>
                <w:sz w:val="14"/>
              </w:rPr>
              <w:t>2290,36</w:t>
            </w:r>
          </w:p>
        </w:tc>
      </w:tr>
      <w:tr w:rsidR="00280791" w:rsidRPr="00E442E2" w14:paraId="0391A9B7" w14:textId="77777777" w:rsidTr="00F63F02">
        <w:trPr>
          <w:trHeight w:val="170"/>
        </w:trPr>
        <w:tc>
          <w:tcPr>
            <w:tcW w:w="834" w:type="pct"/>
            <w:vMerge/>
            <w:tcBorders>
              <w:top w:val="nil"/>
              <w:bottom w:val="nil"/>
            </w:tcBorders>
          </w:tcPr>
          <w:p w14:paraId="3072F166" w14:textId="77777777" w:rsidR="00280791" w:rsidRPr="00E442E2" w:rsidRDefault="00280791" w:rsidP="00F63F02">
            <w:pPr>
              <w:spacing w:after="0" w:line="240" w:lineRule="auto"/>
              <w:ind w:left="57"/>
              <w:rPr>
                <w:rFonts w:cs="Arial"/>
                <w:sz w:val="14"/>
                <w:szCs w:val="14"/>
              </w:rPr>
            </w:pPr>
          </w:p>
        </w:tc>
        <w:tc>
          <w:tcPr>
            <w:tcW w:w="834" w:type="pct"/>
            <w:tcBorders>
              <w:top w:val="nil"/>
              <w:bottom w:val="nil"/>
              <w:right w:val="single" w:sz="4" w:space="0" w:color="646363"/>
            </w:tcBorders>
            <w:vAlign w:val="center"/>
          </w:tcPr>
          <w:p w14:paraId="44A3A8ED" w14:textId="77777777" w:rsidR="00280791" w:rsidRPr="00E442E2" w:rsidRDefault="00280791" w:rsidP="00F63F02">
            <w:pPr>
              <w:pStyle w:val="TableParagraph"/>
              <w:spacing w:after="0"/>
              <w:jc w:val="center"/>
              <w:rPr>
                <w:sz w:val="14"/>
                <w:szCs w:val="14"/>
              </w:rPr>
            </w:pPr>
            <w:r>
              <w:rPr>
                <w:sz w:val="14"/>
              </w:rPr>
              <w:t>G17</w:t>
            </w:r>
          </w:p>
        </w:tc>
        <w:tc>
          <w:tcPr>
            <w:tcW w:w="834" w:type="pct"/>
            <w:tcBorders>
              <w:top w:val="nil"/>
              <w:left w:val="single" w:sz="4" w:space="0" w:color="646363"/>
              <w:bottom w:val="nil"/>
              <w:right w:val="single" w:sz="4" w:space="0" w:color="646363"/>
            </w:tcBorders>
            <w:vAlign w:val="center"/>
          </w:tcPr>
          <w:p w14:paraId="559461E4" w14:textId="77777777" w:rsidR="00280791" w:rsidRPr="00E442E2" w:rsidRDefault="00280791" w:rsidP="00F63F02">
            <w:pPr>
              <w:pStyle w:val="TableParagraph"/>
              <w:spacing w:after="0"/>
              <w:jc w:val="center"/>
              <w:rPr>
                <w:sz w:val="14"/>
                <w:szCs w:val="14"/>
              </w:rPr>
            </w:pPr>
            <w:r>
              <w:rPr>
                <w:sz w:val="14"/>
              </w:rPr>
              <w:t>2093,83</w:t>
            </w:r>
          </w:p>
        </w:tc>
        <w:tc>
          <w:tcPr>
            <w:tcW w:w="833" w:type="pct"/>
            <w:tcBorders>
              <w:top w:val="nil"/>
              <w:left w:val="single" w:sz="4" w:space="0" w:color="646363"/>
              <w:bottom w:val="nil"/>
              <w:right w:val="single" w:sz="4" w:space="0" w:color="646363"/>
            </w:tcBorders>
            <w:vAlign w:val="center"/>
          </w:tcPr>
          <w:p w14:paraId="387C40D8" w14:textId="77777777" w:rsidR="00280791" w:rsidRPr="00E442E2" w:rsidRDefault="00280791" w:rsidP="00F63F02">
            <w:pPr>
              <w:pStyle w:val="TableParagraph"/>
              <w:spacing w:after="0"/>
              <w:jc w:val="center"/>
              <w:rPr>
                <w:sz w:val="14"/>
                <w:szCs w:val="14"/>
              </w:rPr>
            </w:pPr>
            <w:r>
              <w:rPr>
                <w:sz w:val="14"/>
              </w:rPr>
              <w:t>2176,45</w:t>
            </w:r>
          </w:p>
        </w:tc>
        <w:tc>
          <w:tcPr>
            <w:tcW w:w="833" w:type="pct"/>
            <w:tcBorders>
              <w:top w:val="nil"/>
              <w:left w:val="single" w:sz="4" w:space="0" w:color="646363"/>
              <w:bottom w:val="nil"/>
              <w:right w:val="single" w:sz="4" w:space="0" w:color="646363"/>
            </w:tcBorders>
            <w:vAlign w:val="center"/>
          </w:tcPr>
          <w:p w14:paraId="11D07038" w14:textId="77777777" w:rsidR="00280791" w:rsidRPr="00E442E2" w:rsidRDefault="00280791" w:rsidP="00F63F02">
            <w:pPr>
              <w:pStyle w:val="TableParagraph"/>
              <w:spacing w:after="0"/>
              <w:jc w:val="center"/>
              <w:rPr>
                <w:sz w:val="14"/>
                <w:szCs w:val="14"/>
              </w:rPr>
            </w:pPr>
            <w:r>
              <w:rPr>
                <w:sz w:val="14"/>
              </w:rPr>
              <w:t>2260,15</w:t>
            </w:r>
          </w:p>
        </w:tc>
        <w:tc>
          <w:tcPr>
            <w:tcW w:w="833" w:type="pct"/>
            <w:tcBorders>
              <w:top w:val="nil"/>
              <w:left w:val="single" w:sz="4" w:space="0" w:color="646363"/>
              <w:bottom w:val="nil"/>
            </w:tcBorders>
            <w:vAlign w:val="center"/>
          </w:tcPr>
          <w:p w14:paraId="046DCE58" w14:textId="77777777" w:rsidR="00280791" w:rsidRPr="00E442E2" w:rsidRDefault="00280791" w:rsidP="00F63F02">
            <w:pPr>
              <w:pStyle w:val="TableParagraph"/>
              <w:spacing w:after="0"/>
              <w:jc w:val="center"/>
              <w:rPr>
                <w:sz w:val="14"/>
                <w:szCs w:val="14"/>
              </w:rPr>
            </w:pPr>
            <w:r>
              <w:rPr>
                <w:sz w:val="14"/>
              </w:rPr>
              <w:t>2345,33</w:t>
            </w:r>
          </w:p>
        </w:tc>
      </w:tr>
      <w:tr w:rsidR="00280791" w:rsidRPr="00E442E2" w14:paraId="0542B7E9" w14:textId="77777777" w:rsidTr="00F63F02">
        <w:trPr>
          <w:trHeight w:val="170"/>
        </w:trPr>
        <w:tc>
          <w:tcPr>
            <w:tcW w:w="834" w:type="pct"/>
            <w:tcBorders>
              <w:top w:val="nil"/>
            </w:tcBorders>
          </w:tcPr>
          <w:p w14:paraId="06287740"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59737457" w14:textId="77777777" w:rsidR="00280791" w:rsidRPr="00E442E2" w:rsidRDefault="00280791" w:rsidP="00F63F02">
            <w:pPr>
              <w:pStyle w:val="TableParagraph"/>
              <w:spacing w:after="0"/>
              <w:jc w:val="center"/>
              <w:rPr>
                <w:sz w:val="14"/>
                <w:szCs w:val="14"/>
              </w:rPr>
            </w:pPr>
            <w:r>
              <w:rPr>
                <w:sz w:val="14"/>
              </w:rPr>
              <w:t>G18</w:t>
            </w:r>
          </w:p>
        </w:tc>
        <w:tc>
          <w:tcPr>
            <w:tcW w:w="834" w:type="pct"/>
            <w:tcBorders>
              <w:top w:val="nil"/>
              <w:left w:val="single" w:sz="4" w:space="0" w:color="646363"/>
              <w:bottom w:val="nil"/>
              <w:right w:val="single" w:sz="4" w:space="0" w:color="646363"/>
            </w:tcBorders>
            <w:vAlign w:val="center"/>
          </w:tcPr>
          <w:p w14:paraId="3D43203F" w14:textId="77777777" w:rsidR="00280791" w:rsidRPr="00E442E2" w:rsidRDefault="00280791" w:rsidP="00F63F02">
            <w:pPr>
              <w:pStyle w:val="TableParagraph"/>
              <w:spacing w:after="0"/>
              <w:jc w:val="center"/>
              <w:rPr>
                <w:sz w:val="14"/>
                <w:szCs w:val="14"/>
              </w:rPr>
            </w:pPr>
            <w:r>
              <w:rPr>
                <w:sz w:val="14"/>
              </w:rPr>
              <w:t>2109,14</w:t>
            </w:r>
          </w:p>
        </w:tc>
        <w:tc>
          <w:tcPr>
            <w:tcW w:w="833" w:type="pct"/>
            <w:tcBorders>
              <w:top w:val="nil"/>
              <w:left w:val="single" w:sz="4" w:space="0" w:color="646363"/>
              <w:bottom w:val="nil"/>
              <w:right w:val="single" w:sz="4" w:space="0" w:color="646363"/>
            </w:tcBorders>
            <w:vAlign w:val="center"/>
          </w:tcPr>
          <w:p w14:paraId="5338E747" w14:textId="77777777" w:rsidR="00280791" w:rsidRPr="00E442E2" w:rsidRDefault="00280791" w:rsidP="00F63F02">
            <w:pPr>
              <w:pStyle w:val="TableParagraph"/>
              <w:spacing w:after="0"/>
              <w:jc w:val="center"/>
              <w:rPr>
                <w:sz w:val="14"/>
                <w:szCs w:val="14"/>
              </w:rPr>
            </w:pPr>
            <w:r>
              <w:rPr>
                <w:sz w:val="14"/>
              </w:rPr>
              <w:t>2192,49</w:t>
            </w:r>
          </w:p>
        </w:tc>
        <w:tc>
          <w:tcPr>
            <w:tcW w:w="833" w:type="pct"/>
            <w:tcBorders>
              <w:top w:val="nil"/>
              <w:left w:val="single" w:sz="4" w:space="0" w:color="646363"/>
              <w:bottom w:val="nil"/>
              <w:right w:val="single" w:sz="4" w:space="0" w:color="646363"/>
            </w:tcBorders>
            <w:vAlign w:val="center"/>
          </w:tcPr>
          <w:p w14:paraId="490D7931" w14:textId="77777777" w:rsidR="00280791" w:rsidRPr="00E442E2" w:rsidRDefault="00280791" w:rsidP="00F63F02">
            <w:pPr>
              <w:pStyle w:val="TableParagraph"/>
              <w:spacing w:after="0"/>
              <w:jc w:val="center"/>
              <w:rPr>
                <w:sz w:val="14"/>
                <w:szCs w:val="14"/>
              </w:rPr>
            </w:pPr>
            <w:r>
              <w:rPr>
                <w:sz w:val="14"/>
              </w:rPr>
              <w:t>2277,10</w:t>
            </w:r>
          </w:p>
        </w:tc>
        <w:tc>
          <w:tcPr>
            <w:tcW w:w="833" w:type="pct"/>
            <w:tcBorders>
              <w:top w:val="nil"/>
              <w:left w:val="single" w:sz="4" w:space="0" w:color="646363"/>
              <w:bottom w:val="nil"/>
            </w:tcBorders>
            <w:vAlign w:val="center"/>
          </w:tcPr>
          <w:p w14:paraId="24EF23F2" w14:textId="77777777" w:rsidR="00280791" w:rsidRPr="00E442E2" w:rsidRDefault="00280791" w:rsidP="00F63F02">
            <w:pPr>
              <w:pStyle w:val="TableParagraph"/>
              <w:spacing w:after="0"/>
              <w:jc w:val="center"/>
              <w:rPr>
                <w:sz w:val="14"/>
                <w:szCs w:val="14"/>
              </w:rPr>
            </w:pPr>
            <w:r>
              <w:rPr>
                <w:sz w:val="14"/>
              </w:rPr>
              <w:t>2363,88</w:t>
            </w:r>
          </w:p>
        </w:tc>
      </w:tr>
      <w:tr w:rsidR="00280791" w:rsidRPr="00E442E2" w14:paraId="524C710C" w14:textId="77777777" w:rsidTr="00F63F02">
        <w:trPr>
          <w:trHeight w:val="170"/>
        </w:trPr>
        <w:tc>
          <w:tcPr>
            <w:tcW w:w="834" w:type="pct"/>
            <w:vMerge w:val="restart"/>
            <w:tcBorders>
              <w:bottom w:val="nil"/>
            </w:tcBorders>
          </w:tcPr>
          <w:p w14:paraId="6B961393" w14:textId="114119BA" w:rsidR="00280791" w:rsidRPr="00E442E2" w:rsidRDefault="00F63F02" w:rsidP="00F63F02">
            <w:pPr>
              <w:pStyle w:val="TableParagraph"/>
              <w:spacing w:after="0"/>
              <w:ind w:left="57"/>
              <w:jc w:val="both"/>
              <w:rPr>
                <w:b/>
                <w:color w:val="646363"/>
                <w:sz w:val="14"/>
                <w:szCs w:val="14"/>
              </w:rPr>
            </w:pPr>
            <w:r>
              <w:rPr>
                <w:b/>
                <w:color w:val="646363"/>
                <w:sz w:val="14"/>
              </w:rPr>
              <w:t>C</w:t>
            </w:r>
          </w:p>
        </w:tc>
        <w:tc>
          <w:tcPr>
            <w:tcW w:w="834" w:type="pct"/>
            <w:tcBorders>
              <w:top w:val="nil"/>
              <w:bottom w:val="nil"/>
              <w:right w:val="single" w:sz="4" w:space="0" w:color="646363"/>
            </w:tcBorders>
            <w:shd w:val="clear" w:color="auto" w:fill="F6F6F6"/>
            <w:vAlign w:val="center"/>
          </w:tcPr>
          <w:p w14:paraId="7779D580" w14:textId="77777777" w:rsidR="00280791" w:rsidRPr="00E442E2" w:rsidRDefault="00280791" w:rsidP="00F63F02">
            <w:pPr>
              <w:pStyle w:val="TableParagraph"/>
              <w:spacing w:after="0"/>
              <w:jc w:val="center"/>
              <w:rPr>
                <w:sz w:val="14"/>
                <w:szCs w:val="14"/>
              </w:rPr>
            </w:pPr>
            <w:r>
              <w:rPr>
                <w:sz w:val="14"/>
              </w:rPr>
              <w:t>G20C</w:t>
            </w:r>
          </w:p>
        </w:tc>
        <w:tc>
          <w:tcPr>
            <w:tcW w:w="834" w:type="pct"/>
            <w:tcBorders>
              <w:top w:val="nil"/>
              <w:left w:val="single" w:sz="4" w:space="0" w:color="646363"/>
              <w:bottom w:val="nil"/>
              <w:right w:val="single" w:sz="4" w:space="0" w:color="646363"/>
            </w:tcBorders>
            <w:shd w:val="clear" w:color="auto" w:fill="F6F6F6"/>
            <w:vAlign w:val="center"/>
          </w:tcPr>
          <w:p w14:paraId="18008D4F" w14:textId="77777777" w:rsidR="00280791" w:rsidRPr="00E442E2" w:rsidRDefault="00280791" w:rsidP="00F63F02">
            <w:pPr>
              <w:pStyle w:val="TableParagraph"/>
              <w:spacing w:after="0"/>
              <w:jc w:val="center"/>
              <w:rPr>
                <w:sz w:val="14"/>
                <w:szCs w:val="14"/>
              </w:rPr>
            </w:pPr>
            <w:r>
              <w:rPr>
                <w:sz w:val="14"/>
              </w:rPr>
              <w:t>2268,48</w:t>
            </w:r>
          </w:p>
        </w:tc>
        <w:tc>
          <w:tcPr>
            <w:tcW w:w="833" w:type="pct"/>
            <w:tcBorders>
              <w:top w:val="nil"/>
              <w:left w:val="single" w:sz="4" w:space="0" w:color="646363"/>
              <w:bottom w:val="nil"/>
              <w:right w:val="single" w:sz="4" w:space="0" w:color="646363"/>
            </w:tcBorders>
            <w:shd w:val="clear" w:color="auto" w:fill="F6F6F6"/>
            <w:vAlign w:val="center"/>
          </w:tcPr>
          <w:p w14:paraId="6839C246" w14:textId="77777777" w:rsidR="00280791" w:rsidRPr="00E442E2" w:rsidRDefault="00280791" w:rsidP="00F63F02">
            <w:pPr>
              <w:pStyle w:val="TableParagraph"/>
              <w:spacing w:after="0"/>
              <w:jc w:val="center"/>
              <w:rPr>
                <w:sz w:val="14"/>
                <w:szCs w:val="14"/>
              </w:rPr>
            </w:pPr>
            <w:r>
              <w:rPr>
                <w:sz w:val="14"/>
              </w:rPr>
              <w:t>2330,44</w:t>
            </w:r>
          </w:p>
        </w:tc>
        <w:tc>
          <w:tcPr>
            <w:tcW w:w="833" w:type="pct"/>
            <w:tcBorders>
              <w:top w:val="nil"/>
              <w:left w:val="single" w:sz="4" w:space="0" w:color="646363"/>
              <w:bottom w:val="nil"/>
              <w:right w:val="single" w:sz="4" w:space="0" w:color="646363"/>
            </w:tcBorders>
            <w:shd w:val="clear" w:color="auto" w:fill="F6F6F6"/>
            <w:vAlign w:val="center"/>
          </w:tcPr>
          <w:p w14:paraId="0ADEE893" w14:textId="77777777" w:rsidR="00280791" w:rsidRPr="00E442E2" w:rsidRDefault="00280791" w:rsidP="00F63F02">
            <w:pPr>
              <w:pStyle w:val="TableParagraph"/>
              <w:spacing w:after="0"/>
              <w:jc w:val="center"/>
              <w:rPr>
                <w:sz w:val="14"/>
                <w:szCs w:val="14"/>
              </w:rPr>
            </w:pPr>
            <w:r>
              <w:rPr>
                <w:sz w:val="14"/>
              </w:rPr>
              <w:t>2391,89</w:t>
            </w:r>
          </w:p>
        </w:tc>
        <w:tc>
          <w:tcPr>
            <w:tcW w:w="833" w:type="pct"/>
            <w:tcBorders>
              <w:top w:val="nil"/>
              <w:left w:val="single" w:sz="4" w:space="0" w:color="646363"/>
              <w:bottom w:val="nil"/>
            </w:tcBorders>
            <w:shd w:val="clear" w:color="auto" w:fill="F6F6F6"/>
            <w:vAlign w:val="center"/>
          </w:tcPr>
          <w:p w14:paraId="248D0D85" w14:textId="77777777" w:rsidR="00280791" w:rsidRPr="00E442E2" w:rsidRDefault="00280791" w:rsidP="00F63F02">
            <w:pPr>
              <w:pStyle w:val="TableParagraph"/>
              <w:spacing w:after="0"/>
              <w:jc w:val="center"/>
              <w:rPr>
                <w:sz w:val="14"/>
                <w:szCs w:val="14"/>
              </w:rPr>
            </w:pPr>
            <w:r>
              <w:rPr>
                <w:sz w:val="14"/>
              </w:rPr>
              <w:t>2453,07</w:t>
            </w:r>
          </w:p>
        </w:tc>
      </w:tr>
      <w:tr w:rsidR="00280791" w:rsidRPr="00E442E2" w14:paraId="2B343EE3" w14:textId="77777777" w:rsidTr="00F63F02">
        <w:trPr>
          <w:trHeight w:val="170"/>
        </w:trPr>
        <w:tc>
          <w:tcPr>
            <w:tcW w:w="834" w:type="pct"/>
            <w:vMerge/>
            <w:tcBorders>
              <w:top w:val="nil"/>
              <w:bottom w:val="nil"/>
            </w:tcBorders>
          </w:tcPr>
          <w:p w14:paraId="5999A902" w14:textId="77777777" w:rsidR="00280791" w:rsidRPr="00E442E2" w:rsidRDefault="00280791" w:rsidP="00F63F02">
            <w:pPr>
              <w:spacing w:after="0" w:line="240" w:lineRule="auto"/>
              <w:ind w:left="57"/>
              <w:rPr>
                <w:rFonts w:cs="Arial"/>
                <w:sz w:val="14"/>
                <w:szCs w:val="14"/>
              </w:rPr>
            </w:pPr>
          </w:p>
        </w:tc>
        <w:tc>
          <w:tcPr>
            <w:tcW w:w="834" w:type="pct"/>
            <w:tcBorders>
              <w:top w:val="nil"/>
              <w:bottom w:val="nil"/>
              <w:right w:val="single" w:sz="4" w:space="0" w:color="646363"/>
            </w:tcBorders>
            <w:vAlign w:val="center"/>
          </w:tcPr>
          <w:p w14:paraId="76F58EC9" w14:textId="77777777" w:rsidR="00280791" w:rsidRPr="00E442E2" w:rsidRDefault="00280791" w:rsidP="00F63F02">
            <w:pPr>
              <w:pStyle w:val="TableParagraph"/>
              <w:spacing w:after="0"/>
              <w:jc w:val="center"/>
              <w:rPr>
                <w:sz w:val="14"/>
                <w:szCs w:val="14"/>
              </w:rPr>
            </w:pPr>
            <w:r>
              <w:rPr>
                <w:sz w:val="14"/>
              </w:rPr>
              <w:t>G21</w:t>
            </w:r>
          </w:p>
        </w:tc>
        <w:tc>
          <w:tcPr>
            <w:tcW w:w="834" w:type="pct"/>
            <w:tcBorders>
              <w:top w:val="nil"/>
              <w:left w:val="single" w:sz="4" w:space="0" w:color="646363"/>
              <w:bottom w:val="nil"/>
              <w:right w:val="single" w:sz="4" w:space="0" w:color="646363"/>
            </w:tcBorders>
            <w:vAlign w:val="center"/>
          </w:tcPr>
          <w:p w14:paraId="4573A5C9" w14:textId="77777777" w:rsidR="00280791" w:rsidRPr="00E442E2" w:rsidRDefault="00280791" w:rsidP="00F63F02">
            <w:pPr>
              <w:pStyle w:val="TableParagraph"/>
              <w:spacing w:after="0"/>
              <w:jc w:val="center"/>
              <w:rPr>
                <w:sz w:val="14"/>
                <w:szCs w:val="14"/>
              </w:rPr>
            </w:pPr>
            <w:r>
              <w:rPr>
                <w:sz w:val="14"/>
              </w:rPr>
              <w:t>2360,94</w:t>
            </w:r>
          </w:p>
        </w:tc>
        <w:tc>
          <w:tcPr>
            <w:tcW w:w="833" w:type="pct"/>
            <w:tcBorders>
              <w:top w:val="nil"/>
              <w:left w:val="single" w:sz="4" w:space="0" w:color="646363"/>
              <w:bottom w:val="nil"/>
              <w:right w:val="single" w:sz="4" w:space="0" w:color="646363"/>
            </w:tcBorders>
            <w:vAlign w:val="center"/>
          </w:tcPr>
          <w:p w14:paraId="00ABF819" w14:textId="77777777" w:rsidR="00280791" w:rsidRPr="00E442E2" w:rsidRDefault="00280791" w:rsidP="00F63F02">
            <w:pPr>
              <w:pStyle w:val="TableParagraph"/>
              <w:spacing w:after="0"/>
              <w:jc w:val="center"/>
              <w:rPr>
                <w:sz w:val="14"/>
                <w:szCs w:val="14"/>
              </w:rPr>
            </w:pPr>
            <w:r>
              <w:rPr>
                <w:sz w:val="14"/>
              </w:rPr>
              <w:t>2460,16</w:t>
            </w:r>
          </w:p>
        </w:tc>
        <w:tc>
          <w:tcPr>
            <w:tcW w:w="833" w:type="pct"/>
            <w:tcBorders>
              <w:top w:val="nil"/>
              <w:left w:val="single" w:sz="4" w:space="0" w:color="646363"/>
              <w:bottom w:val="nil"/>
              <w:right w:val="single" w:sz="4" w:space="0" w:color="646363"/>
            </w:tcBorders>
            <w:vAlign w:val="center"/>
          </w:tcPr>
          <w:p w14:paraId="60599605" w14:textId="77777777" w:rsidR="00280791" w:rsidRPr="00E442E2" w:rsidRDefault="00280791" w:rsidP="00F63F02">
            <w:pPr>
              <w:pStyle w:val="TableParagraph"/>
              <w:spacing w:after="0"/>
              <w:jc w:val="center"/>
              <w:rPr>
                <w:sz w:val="14"/>
                <w:szCs w:val="14"/>
              </w:rPr>
            </w:pPr>
            <w:r>
              <w:rPr>
                <w:sz w:val="14"/>
              </w:rPr>
              <w:t>2561,20</w:t>
            </w:r>
          </w:p>
        </w:tc>
        <w:tc>
          <w:tcPr>
            <w:tcW w:w="833" w:type="pct"/>
            <w:tcBorders>
              <w:top w:val="nil"/>
              <w:left w:val="single" w:sz="4" w:space="0" w:color="646363"/>
              <w:bottom w:val="nil"/>
            </w:tcBorders>
            <w:vAlign w:val="center"/>
          </w:tcPr>
          <w:p w14:paraId="67DD2DD5" w14:textId="77777777" w:rsidR="00280791" w:rsidRPr="00E442E2" w:rsidRDefault="00280791" w:rsidP="00F63F02">
            <w:pPr>
              <w:pStyle w:val="TableParagraph"/>
              <w:spacing w:after="0"/>
              <w:jc w:val="center"/>
              <w:rPr>
                <w:sz w:val="14"/>
                <w:szCs w:val="14"/>
              </w:rPr>
            </w:pPr>
            <w:r>
              <w:rPr>
                <w:sz w:val="14"/>
              </w:rPr>
              <w:t>2665,55</w:t>
            </w:r>
          </w:p>
        </w:tc>
      </w:tr>
      <w:tr w:rsidR="00280791" w:rsidRPr="00E442E2" w14:paraId="653C7278" w14:textId="77777777" w:rsidTr="00F63F02">
        <w:trPr>
          <w:trHeight w:val="170"/>
        </w:trPr>
        <w:tc>
          <w:tcPr>
            <w:tcW w:w="834" w:type="pct"/>
            <w:tcBorders>
              <w:top w:val="nil"/>
            </w:tcBorders>
          </w:tcPr>
          <w:p w14:paraId="0E5D63A2"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2FC3F72C" w14:textId="77777777" w:rsidR="00280791" w:rsidRPr="00E442E2" w:rsidRDefault="00280791" w:rsidP="00F63F02">
            <w:pPr>
              <w:pStyle w:val="TableParagraph"/>
              <w:spacing w:after="0"/>
              <w:jc w:val="center"/>
              <w:rPr>
                <w:sz w:val="14"/>
                <w:szCs w:val="14"/>
              </w:rPr>
            </w:pPr>
            <w:r>
              <w:rPr>
                <w:sz w:val="14"/>
              </w:rPr>
              <w:t>G22</w:t>
            </w:r>
          </w:p>
        </w:tc>
        <w:tc>
          <w:tcPr>
            <w:tcW w:w="834" w:type="pct"/>
            <w:tcBorders>
              <w:top w:val="nil"/>
              <w:left w:val="single" w:sz="4" w:space="0" w:color="646363"/>
              <w:bottom w:val="nil"/>
              <w:right w:val="single" w:sz="4" w:space="0" w:color="646363"/>
            </w:tcBorders>
            <w:vAlign w:val="center"/>
          </w:tcPr>
          <w:p w14:paraId="0BEE2B1B" w14:textId="77777777" w:rsidR="00280791" w:rsidRPr="00E442E2" w:rsidRDefault="00280791" w:rsidP="00F63F02">
            <w:pPr>
              <w:pStyle w:val="TableParagraph"/>
              <w:spacing w:after="0"/>
              <w:jc w:val="center"/>
              <w:rPr>
                <w:sz w:val="14"/>
                <w:szCs w:val="14"/>
              </w:rPr>
            </w:pPr>
            <w:r>
              <w:rPr>
                <w:sz w:val="14"/>
              </w:rPr>
              <w:t>2378,82</w:t>
            </w:r>
          </w:p>
        </w:tc>
        <w:tc>
          <w:tcPr>
            <w:tcW w:w="833" w:type="pct"/>
            <w:tcBorders>
              <w:top w:val="nil"/>
              <w:left w:val="single" w:sz="4" w:space="0" w:color="646363"/>
              <w:bottom w:val="nil"/>
              <w:right w:val="single" w:sz="4" w:space="0" w:color="646363"/>
            </w:tcBorders>
            <w:vAlign w:val="center"/>
          </w:tcPr>
          <w:p w14:paraId="4AF84F4C" w14:textId="77777777" w:rsidR="00280791" w:rsidRPr="00E442E2" w:rsidRDefault="00280791" w:rsidP="00F63F02">
            <w:pPr>
              <w:pStyle w:val="TableParagraph"/>
              <w:spacing w:after="0"/>
              <w:jc w:val="center"/>
              <w:rPr>
                <w:sz w:val="14"/>
                <w:szCs w:val="14"/>
              </w:rPr>
            </w:pPr>
            <w:r>
              <w:rPr>
                <w:sz w:val="14"/>
              </w:rPr>
              <w:t>2479,78</w:t>
            </w:r>
          </w:p>
        </w:tc>
        <w:tc>
          <w:tcPr>
            <w:tcW w:w="833" w:type="pct"/>
            <w:tcBorders>
              <w:top w:val="nil"/>
              <w:left w:val="single" w:sz="4" w:space="0" w:color="646363"/>
              <w:bottom w:val="nil"/>
              <w:right w:val="single" w:sz="4" w:space="0" w:color="646363"/>
            </w:tcBorders>
            <w:vAlign w:val="center"/>
          </w:tcPr>
          <w:p w14:paraId="3307020F" w14:textId="77777777" w:rsidR="00280791" w:rsidRPr="00E442E2" w:rsidRDefault="00280791" w:rsidP="00F63F02">
            <w:pPr>
              <w:pStyle w:val="TableParagraph"/>
              <w:spacing w:after="0"/>
              <w:jc w:val="center"/>
              <w:rPr>
                <w:sz w:val="14"/>
                <w:szCs w:val="14"/>
              </w:rPr>
            </w:pPr>
            <w:r>
              <w:rPr>
                <w:sz w:val="14"/>
              </w:rPr>
              <w:t>2583,92</w:t>
            </w:r>
          </w:p>
        </w:tc>
        <w:tc>
          <w:tcPr>
            <w:tcW w:w="833" w:type="pct"/>
            <w:tcBorders>
              <w:top w:val="nil"/>
              <w:left w:val="single" w:sz="4" w:space="0" w:color="646363"/>
              <w:bottom w:val="nil"/>
            </w:tcBorders>
            <w:vAlign w:val="center"/>
          </w:tcPr>
          <w:p w14:paraId="2EE6BF0F" w14:textId="77777777" w:rsidR="00280791" w:rsidRPr="00E442E2" w:rsidRDefault="00280791" w:rsidP="00F63F02">
            <w:pPr>
              <w:pStyle w:val="TableParagraph"/>
              <w:spacing w:after="0"/>
              <w:jc w:val="center"/>
              <w:rPr>
                <w:sz w:val="14"/>
                <w:szCs w:val="14"/>
              </w:rPr>
            </w:pPr>
            <w:r>
              <w:rPr>
                <w:sz w:val="14"/>
              </w:rPr>
              <w:t>2693,18</w:t>
            </w:r>
          </w:p>
        </w:tc>
      </w:tr>
      <w:tr w:rsidR="00280791" w:rsidRPr="00E442E2" w14:paraId="683BB88C" w14:textId="77777777" w:rsidTr="00F63F02">
        <w:trPr>
          <w:trHeight w:val="170"/>
        </w:trPr>
        <w:tc>
          <w:tcPr>
            <w:tcW w:w="834" w:type="pct"/>
            <w:vMerge w:val="restart"/>
            <w:tcBorders>
              <w:bottom w:val="nil"/>
            </w:tcBorders>
          </w:tcPr>
          <w:p w14:paraId="5B00657F" w14:textId="4043F0A3" w:rsidR="00280791" w:rsidRPr="00E442E2" w:rsidRDefault="00F63F02" w:rsidP="00F63F02">
            <w:pPr>
              <w:pStyle w:val="TableParagraph"/>
              <w:spacing w:after="0"/>
              <w:ind w:left="57"/>
              <w:jc w:val="both"/>
              <w:rPr>
                <w:b/>
                <w:color w:val="646363"/>
                <w:sz w:val="14"/>
                <w:szCs w:val="14"/>
              </w:rPr>
            </w:pPr>
            <w:r>
              <w:rPr>
                <w:b/>
                <w:color w:val="646363"/>
                <w:sz w:val="14"/>
              </w:rPr>
              <w:t>D</w:t>
            </w:r>
          </w:p>
        </w:tc>
        <w:tc>
          <w:tcPr>
            <w:tcW w:w="834" w:type="pct"/>
            <w:tcBorders>
              <w:top w:val="nil"/>
              <w:bottom w:val="nil"/>
              <w:right w:val="single" w:sz="4" w:space="0" w:color="646363"/>
            </w:tcBorders>
            <w:shd w:val="clear" w:color="auto" w:fill="F6F6F6"/>
            <w:vAlign w:val="center"/>
          </w:tcPr>
          <w:p w14:paraId="3942954D" w14:textId="77777777" w:rsidR="00280791" w:rsidRPr="00E442E2" w:rsidRDefault="00280791" w:rsidP="00F63F02">
            <w:pPr>
              <w:pStyle w:val="TableParagraph"/>
              <w:spacing w:after="0"/>
              <w:jc w:val="center"/>
              <w:rPr>
                <w:sz w:val="14"/>
                <w:szCs w:val="14"/>
              </w:rPr>
            </w:pPr>
            <w:r>
              <w:rPr>
                <w:sz w:val="14"/>
              </w:rPr>
              <w:t>G22D</w:t>
            </w:r>
          </w:p>
        </w:tc>
        <w:tc>
          <w:tcPr>
            <w:tcW w:w="834" w:type="pct"/>
            <w:tcBorders>
              <w:top w:val="nil"/>
              <w:left w:val="single" w:sz="4" w:space="0" w:color="646363"/>
              <w:bottom w:val="nil"/>
              <w:right w:val="single" w:sz="4" w:space="0" w:color="646363"/>
            </w:tcBorders>
            <w:shd w:val="clear" w:color="auto" w:fill="F6F6F6"/>
            <w:vAlign w:val="center"/>
          </w:tcPr>
          <w:p w14:paraId="4A666E7C" w14:textId="77777777" w:rsidR="00280791" w:rsidRPr="00E442E2" w:rsidRDefault="00280791" w:rsidP="00F63F02">
            <w:pPr>
              <w:pStyle w:val="TableParagraph"/>
              <w:spacing w:after="0"/>
              <w:jc w:val="center"/>
              <w:rPr>
                <w:sz w:val="14"/>
                <w:szCs w:val="14"/>
              </w:rPr>
            </w:pPr>
            <w:r>
              <w:rPr>
                <w:sz w:val="14"/>
              </w:rPr>
              <w:t>2557,85</w:t>
            </w:r>
          </w:p>
        </w:tc>
        <w:tc>
          <w:tcPr>
            <w:tcW w:w="833" w:type="pct"/>
            <w:tcBorders>
              <w:top w:val="nil"/>
              <w:left w:val="single" w:sz="4" w:space="0" w:color="646363"/>
              <w:bottom w:val="nil"/>
              <w:right w:val="single" w:sz="4" w:space="0" w:color="646363"/>
            </w:tcBorders>
            <w:shd w:val="clear" w:color="auto" w:fill="F6F6F6"/>
            <w:vAlign w:val="center"/>
          </w:tcPr>
          <w:p w14:paraId="56A957C6" w14:textId="77777777" w:rsidR="00280791" w:rsidRPr="00E442E2" w:rsidRDefault="00280791" w:rsidP="00F63F02">
            <w:pPr>
              <w:pStyle w:val="TableParagraph"/>
              <w:spacing w:after="0"/>
              <w:jc w:val="center"/>
              <w:rPr>
                <w:sz w:val="14"/>
                <w:szCs w:val="14"/>
              </w:rPr>
            </w:pPr>
            <w:r>
              <w:rPr>
                <w:sz w:val="14"/>
              </w:rPr>
              <w:t>2634,20</w:t>
            </w:r>
          </w:p>
        </w:tc>
        <w:tc>
          <w:tcPr>
            <w:tcW w:w="833" w:type="pct"/>
            <w:tcBorders>
              <w:top w:val="nil"/>
              <w:left w:val="single" w:sz="4" w:space="0" w:color="646363"/>
              <w:bottom w:val="nil"/>
              <w:right w:val="single" w:sz="4" w:space="0" w:color="646363"/>
            </w:tcBorders>
            <w:shd w:val="clear" w:color="auto" w:fill="F6F6F6"/>
            <w:vAlign w:val="center"/>
          </w:tcPr>
          <w:p w14:paraId="399920C5" w14:textId="77777777" w:rsidR="00280791" w:rsidRPr="00E442E2" w:rsidRDefault="00280791" w:rsidP="00F63F02">
            <w:pPr>
              <w:pStyle w:val="TableParagraph"/>
              <w:spacing w:after="0"/>
              <w:jc w:val="center"/>
              <w:rPr>
                <w:sz w:val="14"/>
                <w:szCs w:val="14"/>
              </w:rPr>
            </w:pPr>
            <w:r>
              <w:rPr>
                <w:sz w:val="14"/>
              </w:rPr>
              <w:t>2710,49</w:t>
            </w:r>
          </w:p>
        </w:tc>
        <w:tc>
          <w:tcPr>
            <w:tcW w:w="833" w:type="pct"/>
            <w:tcBorders>
              <w:top w:val="nil"/>
              <w:left w:val="single" w:sz="4" w:space="0" w:color="646363"/>
              <w:bottom w:val="nil"/>
            </w:tcBorders>
            <w:shd w:val="clear" w:color="auto" w:fill="F6F6F6"/>
            <w:vAlign w:val="center"/>
          </w:tcPr>
          <w:p w14:paraId="428AF73D" w14:textId="77777777" w:rsidR="00280791" w:rsidRPr="00E442E2" w:rsidRDefault="00280791" w:rsidP="00F63F02">
            <w:pPr>
              <w:pStyle w:val="TableParagraph"/>
              <w:spacing w:after="0"/>
              <w:jc w:val="center"/>
              <w:rPr>
                <w:sz w:val="14"/>
                <w:szCs w:val="14"/>
              </w:rPr>
            </w:pPr>
            <w:r>
              <w:rPr>
                <w:sz w:val="14"/>
              </w:rPr>
              <w:t>2787,99</w:t>
            </w:r>
          </w:p>
        </w:tc>
      </w:tr>
      <w:tr w:rsidR="00280791" w:rsidRPr="00E442E2" w14:paraId="00D5B6C3" w14:textId="77777777" w:rsidTr="00F63F02">
        <w:trPr>
          <w:trHeight w:val="170"/>
        </w:trPr>
        <w:tc>
          <w:tcPr>
            <w:tcW w:w="834" w:type="pct"/>
            <w:vMerge/>
            <w:tcBorders>
              <w:top w:val="nil"/>
              <w:bottom w:val="nil"/>
            </w:tcBorders>
          </w:tcPr>
          <w:p w14:paraId="5623C772" w14:textId="77777777" w:rsidR="00280791" w:rsidRPr="00E442E2" w:rsidRDefault="00280791" w:rsidP="00F63F02">
            <w:pPr>
              <w:spacing w:after="0" w:line="240" w:lineRule="auto"/>
              <w:ind w:left="57"/>
              <w:rPr>
                <w:rFonts w:cs="Arial"/>
                <w:sz w:val="14"/>
                <w:szCs w:val="14"/>
              </w:rPr>
            </w:pPr>
          </w:p>
        </w:tc>
        <w:tc>
          <w:tcPr>
            <w:tcW w:w="834" w:type="pct"/>
            <w:tcBorders>
              <w:top w:val="nil"/>
              <w:bottom w:val="nil"/>
              <w:right w:val="single" w:sz="4" w:space="0" w:color="646363"/>
            </w:tcBorders>
            <w:vAlign w:val="center"/>
          </w:tcPr>
          <w:p w14:paraId="35A75288" w14:textId="77777777" w:rsidR="00280791" w:rsidRPr="00E442E2" w:rsidRDefault="00280791" w:rsidP="00F63F02">
            <w:pPr>
              <w:pStyle w:val="TableParagraph"/>
              <w:spacing w:after="0"/>
              <w:jc w:val="center"/>
              <w:rPr>
                <w:sz w:val="14"/>
                <w:szCs w:val="14"/>
              </w:rPr>
            </w:pPr>
            <w:r>
              <w:rPr>
                <w:sz w:val="14"/>
              </w:rPr>
              <w:t>G23</w:t>
            </w:r>
          </w:p>
        </w:tc>
        <w:tc>
          <w:tcPr>
            <w:tcW w:w="834" w:type="pct"/>
            <w:tcBorders>
              <w:top w:val="nil"/>
              <w:left w:val="single" w:sz="4" w:space="0" w:color="646363"/>
              <w:bottom w:val="nil"/>
              <w:right w:val="single" w:sz="4" w:space="0" w:color="646363"/>
            </w:tcBorders>
            <w:vAlign w:val="center"/>
          </w:tcPr>
          <w:p w14:paraId="6F15F762" w14:textId="77777777" w:rsidR="00280791" w:rsidRPr="00E442E2" w:rsidRDefault="00280791" w:rsidP="00F63F02">
            <w:pPr>
              <w:pStyle w:val="TableParagraph"/>
              <w:spacing w:after="0"/>
              <w:jc w:val="center"/>
              <w:rPr>
                <w:sz w:val="14"/>
                <w:szCs w:val="14"/>
              </w:rPr>
            </w:pPr>
            <w:r>
              <w:rPr>
                <w:sz w:val="14"/>
              </w:rPr>
              <w:t>2557,85</w:t>
            </w:r>
          </w:p>
        </w:tc>
        <w:tc>
          <w:tcPr>
            <w:tcW w:w="833" w:type="pct"/>
            <w:tcBorders>
              <w:top w:val="nil"/>
              <w:left w:val="single" w:sz="4" w:space="0" w:color="646363"/>
              <w:bottom w:val="nil"/>
              <w:right w:val="single" w:sz="4" w:space="0" w:color="646363"/>
            </w:tcBorders>
            <w:vAlign w:val="center"/>
          </w:tcPr>
          <w:p w14:paraId="38C04B7C" w14:textId="77777777" w:rsidR="00280791" w:rsidRPr="00E442E2" w:rsidRDefault="00280791" w:rsidP="00F63F02">
            <w:pPr>
              <w:pStyle w:val="TableParagraph"/>
              <w:spacing w:after="0"/>
              <w:jc w:val="center"/>
              <w:rPr>
                <w:sz w:val="14"/>
                <w:szCs w:val="14"/>
              </w:rPr>
            </w:pPr>
            <w:r>
              <w:rPr>
                <w:sz w:val="14"/>
              </w:rPr>
              <w:t>2634,20</w:t>
            </w:r>
          </w:p>
        </w:tc>
        <w:tc>
          <w:tcPr>
            <w:tcW w:w="833" w:type="pct"/>
            <w:tcBorders>
              <w:top w:val="nil"/>
              <w:left w:val="single" w:sz="4" w:space="0" w:color="646363"/>
              <w:bottom w:val="nil"/>
              <w:right w:val="single" w:sz="4" w:space="0" w:color="646363"/>
            </w:tcBorders>
            <w:vAlign w:val="center"/>
          </w:tcPr>
          <w:p w14:paraId="441CA8A4" w14:textId="77777777" w:rsidR="00280791" w:rsidRPr="00E442E2" w:rsidRDefault="00280791" w:rsidP="00F63F02">
            <w:pPr>
              <w:pStyle w:val="TableParagraph"/>
              <w:spacing w:after="0"/>
              <w:jc w:val="center"/>
              <w:rPr>
                <w:sz w:val="14"/>
                <w:szCs w:val="14"/>
              </w:rPr>
            </w:pPr>
            <w:r>
              <w:rPr>
                <w:sz w:val="14"/>
              </w:rPr>
              <w:t>2731,79</w:t>
            </w:r>
          </w:p>
        </w:tc>
        <w:tc>
          <w:tcPr>
            <w:tcW w:w="833" w:type="pct"/>
            <w:tcBorders>
              <w:top w:val="nil"/>
              <w:left w:val="single" w:sz="4" w:space="0" w:color="646363"/>
              <w:bottom w:val="nil"/>
            </w:tcBorders>
            <w:vAlign w:val="center"/>
          </w:tcPr>
          <w:p w14:paraId="1A7E7831" w14:textId="77777777" w:rsidR="00280791" w:rsidRPr="00E442E2" w:rsidRDefault="00280791" w:rsidP="00F63F02">
            <w:pPr>
              <w:pStyle w:val="TableParagraph"/>
              <w:spacing w:after="0"/>
              <w:jc w:val="center"/>
              <w:rPr>
                <w:sz w:val="14"/>
                <w:szCs w:val="14"/>
              </w:rPr>
            </w:pPr>
            <w:r>
              <w:rPr>
                <w:sz w:val="14"/>
              </w:rPr>
              <w:t>2843,37</w:t>
            </w:r>
          </w:p>
        </w:tc>
      </w:tr>
      <w:tr w:rsidR="00280791" w:rsidRPr="00E442E2" w14:paraId="55CEDEC6" w14:textId="77777777" w:rsidTr="00F63F02">
        <w:trPr>
          <w:trHeight w:val="170"/>
        </w:trPr>
        <w:tc>
          <w:tcPr>
            <w:tcW w:w="834" w:type="pct"/>
            <w:tcBorders>
              <w:top w:val="nil"/>
            </w:tcBorders>
          </w:tcPr>
          <w:p w14:paraId="21D10AD8"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6B99B631" w14:textId="77777777" w:rsidR="00280791" w:rsidRPr="00E442E2" w:rsidRDefault="00280791" w:rsidP="00F63F02">
            <w:pPr>
              <w:pStyle w:val="TableParagraph"/>
              <w:spacing w:after="0"/>
              <w:jc w:val="center"/>
              <w:rPr>
                <w:sz w:val="14"/>
                <w:szCs w:val="14"/>
              </w:rPr>
            </w:pPr>
            <w:r>
              <w:rPr>
                <w:sz w:val="14"/>
              </w:rPr>
              <w:t>G24</w:t>
            </w:r>
          </w:p>
        </w:tc>
        <w:tc>
          <w:tcPr>
            <w:tcW w:w="834" w:type="pct"/>
            <w:tcBorders>
              <w:top w:val="nil"/>
              <w:left w:val="single" w:sz="4" w:space="0" w:color="646363"/>
              <w:bottom w:val="nil"/>
              <w:right w:val="single" w:sz="4" w:space="0" w:color="646363"/>
            </w:tcBorders>
            <w:vAlign w:val="center"/>
          </w:tcPr>
          <w:p w14:paraId="02EF6436" w14:textId="77777777" w:rsidR="00280791" w:rsidRPr="00E442E2" w:rsidRDefault="00280791" w:rsidP="00F63F02">
            <w:pPr>
              <w:pStyle w:val="TableParagraph"/>
              <w:spacing w:after="0"/>
              <w:jc w:val="center"/>
              <w:rPr>
                <w:sz w:val="14"/>
                <w:szCs w:val="14"/>
              </w:rPr>
            </w:pPr>
            <w:r>
              <w:rPr>
                <w:sz w:val="14"/>
              </w:rPr>
              <w:t>2557,85</w:t>
            </w:r>
          </w:p>
        </w:tc>
        <w:tc>
          <w:tcPr>
            <w:tcW w:w="833" w:type="pct"/>
            <w:tcBorders>
              <w:top w:val="nil"/>
              <w:left w:val="single" w:sz="4" w:space="0" w:color="646363"/>
              <w:bottom w:val="nil"/>
              <w:right w:val="single" w:sz="4" w:space="0" w:color="646363"/>
            </w:tcBorders>
            <w:vAlign w:val="center"/>
          </w:tcPr>
          <w:p w14:paraId="34E424CA" w14:textId="77777777" w:rsidR="00280791" w:rsidRPr="00E442E2" w:rsidRDefault="00280791" w:rsidP="00F63F02">
            <w:pPr>
              <w:pStyle w:val="TableParagraph"/>
              <w:spacing w:after="0"/>
              <w:jc w:val="center"/>
              <w:rPr>
                <w:sz w:val="14"/>
                <w:szCs w:val="14"/>
              </w:rPr>
            </w:pPr>
            <w:r>
              <w:rPr>
                <w:sz w:val="14"/>
              </w:rPr>
              <w:t>2659,60</w:t>
            </w:r>
          </w:p>
        </w:tc>
        <w:tc>
          <w:tcPr>
            <w:tcW w:w="833" w:type="pct"/>
            <w:tcBorders>
              <w:top w:val="nil"/>
              <w:left w:val="single" w:sz="4" w:space="0" w:color="646363"/>
              <w:bottom w:val="nil"/>
              <w:right w:val="single" w:sz="4" w:space="0" w:color="646363"/>
            </w:tcBorders>
            <w:vAlign w:val="center"/>
          </w:tcPr>
          <w:p w14:paraId="2F642391" w14:textId="77777777" w:rsidR="00280791" w:rsidRPr="00E442E2" w:rsidRDefault="00280791" w:rsidP="00F63F02">
            <w:pPr>
              <w:pStyle w:val="TableParagraph"/>
              <w:spacing w:after="0"/>
              <w:jc w:val="center"/>
              <w:rPr>
                <w:sz w:val="14"/>
                <w:szCs w:val="14"/>
              </w:rPr>
            </w:pPr>
            <w:r>
              <w:rPr>
                <w:sz w:val="14"/>
              </w:rPr>
              <w:t>2772,76</w:t>
            </w:r>
          </w:p>
        </w:tc>
        <w:tc>
          <w:tcPr>
            <w:tcW w:w="833" w:type="pct"/>
            <w:tcBorders>
              <w:top w:val="nil"/>
              <w:left w:val="single" w:sz="4" w:space="0" w:color="646363"/>
              <w:bottom w:val="nil"/>
            </w:tcBorders>
            <w:vAlign w:val="center"/>
          </w:tcPr>
          <w:p w14:paraId="2FB5356A" w14:textId="77777777" w:rsidR="00280791" w:rsidRPr="00E442E2" w:rsidRDefault="00280791" w:rsidP="00F63F02">
            <w:pPr>
              <w:pStyle w:val="TableParagraph"/>
              <w:spacing w:after="0"/>
              <w:jc w:val="center"/>
              <w:rPr>
                <w:sz w:val="14"/>
                <w:szCs w:val="14"/>
              </w:rPr>
            </w:pPr>
            <w:r>
              <w:rPr>
                <w:sz w:val="14"/>
              </w:rPr>
              <w:t>2891,35</w:t>
            </w:r>
          </w:p>
        </w:tc>
      </w:tr>
      <w:tr w:rsidR="00280791" w:rsidRPr="00E442E2" w14:paraId="173EAB74" w14:textId="77777777" w:rsidTr="00F63F02">
        <w:trPr>
          <w:trHeight w:val="170"/>
        </w:trPr>
        <w:tc>
          <w:tcPr>
            <w:tcW w:w="834" w:type="pct"/>
            <w:vMerge w:val="restart"/>
            <w:tcBorders>
              <w:bottom w:val="nil"/>
            </w:tcBorders>
          </w:tcPr>
          <w:p w14:paraId="7C4545C4" w14:textId="2C803336" w:rsidR="00280791" w:rsidRPr="00E442E2" w:rsidRDefault="00F63F02" w:rsidP="00F63F02">
            <w:pPr>
              <w:pStyle w:val="TableParagraph"/>
              <w:spacing w:after="0"/>
              <w:ind w:left="57"/>
              <w:jc w:val="both"/>
              <w:rPr>
                <w:b/>
                <w:color w:val="646363"/>
                <w:sz w:val="14"/>
                <w:szCs w:val="14"/>
              </w:rPr>
            </w:pPr>
            <w:r>
              <w:rPr>
                <w:b/>
                <w:color w:val="646363"/>
                <w:sz w:val="14"/>
              </w:rPr>
              <w:t>E</w:t>
            </w:r>
          </w:p>
        </w:tc>
        <w:tc>
          <w:tcPr>
            <w:tcW w:w="834" w:type="pct"/>
            <w:tcBorders>
              <w:top w:val="nil"/>
              <w:bottom w:val="nil"/>
              <w:right w:val="single" w:sz="4" w:space="0" w:color="646363"/>
            </w:tcBorders>
            <w:shd w:val="clear" w:color="auto" w:fill="F6F6F6"/>
            <w:vAlign w:val="center"/>
          </w:tcPr>
          <w:p w14:paraId="0892695E" w14:textId="77777777" w:rsidR="00280791" w:rsidRPr="00E442E2" w:rsidRDefault="00280791" w:rsidP="00F63F02">
            <w:pPr>
              <w:pStyle w:val="TableParagraph"/>
              <w:spacing w:after="0"/>
              <w:jc w:val="center"/>
              <w:rPr>
                <w:sz w:val="14"/>
                <w:szCs w:val="14"/>
              </w:rPr>
            </w:pPr>
            <w:r>
              <w:rPr>
                <w:sz w:val="14"/>
              </w:rPr>
              <w:t>G24E</w:t>
            </w:r>
          </w:p>
        </w:tc>
        <w:tc>
          <w:tcPr>
            <w:tcW w:w="834" w:type="pct"/>
            <w:tcBorders>
              <w:top w:val="nil"/>
              <w:left w:val="single" w:sz="4" w:space="0" w:color="646363"/>
              <w:bottom w:val="nil"/>
              <w:right w:val="single" w:sz="4" w:space="0" w:color="646363"/>
            </w:tcBorders>
            <w:shd w:val="clear" w:color="auto" w:fill="F6F6F6"/>
            <w:vAlign w:val="center"/>
          </w:tcPr>
          <w:p w14:paraId="73E0E3AF" w14:textId="77777777" w:rsidR="00280791" w:rsidRPr="00E442E2" w:rsidRDefault="00280791" w:rsidP="00F63F02">
            <w:pPr>
              <w:pStyle w:val="TableParagraph"/>
              <w:spacing w:after="0"/>
              <w:jc w:val="center"/>
              <w:rPr>
                <w:sz w:val="14"/>
                <w:szCs w:val="14"/>
              </w:rPr>
            </w:pPr>
            <w:r>
              <w:rPr>
                <w:sz w:val="14"/>
              </w:rPr>
              <w:t>2772,93</w:t>
            </w:r>
          </w:p>
        </w:tc>
        <w:tc>
          <w:tcPr>
            <w:tcW w:w="833" w:type="pct"/>
            <w:tcBorders>
              <w:top w:val="nil"/>
              <w:left w:val="single" w:sz="4" w:space="0" w:color="646363"/>
              <w:bottom w:val="nil"/>
              <w:right w:val="single" w:sz="4" w:space="0" w:color="646363"/>
            </w:tcBorders>
            <w:shd w:val="clear" w:color="auto" w:fill="F6F6F6"/>
            <w:vAlign w:val="center"/>
          </w:tcPr>
          <w:p w14:paraId="158B94AE" w14:textId="77777777" w:rsidR="00280791" w:rsidRPr="00E442E2" w:rsidRDefault="00280791" w:rsidP="00F63F02">
            <w:pPr>
              <w:pStyle w:val="TableParagraph"/>
              <w:spacing w:after="0"/>
              <w:jc w:val="center"/>
              <w:rPr>
                <w:sz w:val="14"/>
                <w:szCs w:val="14"/>
              </w:rPr>
            </w:pPr>
            <w:r>
              <w:rPr>
                <w:sz w:val="14"/>
              </w:rPr>
              <w:t>2855,99</w:t>
            </w:r>
          </w:p>
        </w:tc>
        <w:tc>
          <w:tcPr>
            <w:tcW w:w="833" w:type="pct"/>
            <w:tcBorders>
              <w:top w:val="nil"/>
              <w:left w:val="single" w:sz="4" w:space="0" w:color="646363"/>
              <w:bottom w:val="nil"/>
              <w:right w:val="single" w:sz="4" w:space="0" w:color="646363"/>
            </w:tcBorders>
            <w:shd w:val="clear" w:color="auto" w:fill="F6F6F6"/>
            <w:vAlign w:val="center"/>
          </w:tcPr>
          <w:p w14:paraId="26D3A477" w14:textId="77777777" w:rsidR="00280791" w:rsidRPr="00E442E2" w:rsidRDefault="00280791" w:rsidP="00F63F02">
            <w:pPr>
              <w:pStyle w:val="TableParagraph"/>
              <w:spacing w:after="0"/>
              <w:jc w:val="center"/>
              <w:rPr>
                <w:sz w:val="14"/>
                <w:szCs w:val="14"/>
              </w:rPr>
            </w:pPr>
            <w:r>
              <w:rPr>
                <w:sz w:val="14"/>
              </w:rPr>
              <w:t>2940,09</w:t>
            </w:r>
          </w:p>
        </w:tc>
        <w:tc>
          <w:tcPr>
            <w:tcW w:w="833" w:type="pct"/>
            <w:tcBorders>
              <w:top w:val="nil"/>
              <w:left w:val="single" w:sz="4" w:space="0" w:color="646363"/>
              <w:bottom w:val="nil"/>
            </w:tcBorders>
            <w:shd w:val="clear" w:color="auto" w:fill="F6F6F6"/>
            <w:vAlign w:val="center"/>
          </w:tcPr>
          <w:p w14:paraId="20592720" w14:textId="77777777" w:rsidR="00280791" w:rsidRPr="00E442E2" w:rsidRDefault="00280791" w:rsidP="00F63F02">
            <w:pPr>
              <w:pStyle w:val="TableParagraph"/>
              <w:spacing w:after="0"/>
              <w:jc w:val="center"/>
              <w:rPr>
                <w:sz w:val="14"/>
                <w:szCs w:val="14"/>
              </w:rPr>
            </w:pPr>
            <w:r>
              <w:rPr>
                <w:sz w:val="14"/>
              </w:rPr>
              <w:t>3024,17</w:t>
            </w:r>
          </w:p>
        </w:tc>
      </w:tr>
      <w:tr w:rsidR="00280791" w:rsidRPr="00E442E2" w14:paraId="16AC5028" w14:textId="77777777" w:rsidTr="00F63F02">
        <w:trPr>
          <w:trHeight w:val="170"/>
        </w:trPr>
        <w:tc>
          <w:tcPr>
            <w:tcW w:w="834" w:type="pct"/>
            <w:vMerge/>
            <w:tcBorders>
              <w:top w:val="nil"/>
              <w:bottom w:val="nil"/>
            </w:tcBorders>
          </w:tcPr>
          <w:p w14:paraId="5A4436CA" w14:textId="77777777" w:rsidR="00280791" w:rsidRPr="00E442E2" w:rsidRDefault="00280791" w:rsidP="00F63F02">
            <w:pPr>
              <w:spacing w:after="0" w:line="240" w:lineRule="auto"/>
              <w:ind w:left="57"/>
              <w:rPr>
                <w:rFonts w:cs="Arial"/>
                <w:sz w:val="14"/>
                <w:szCs w:val="14"/>
              </w:rPr>
            </w:pPr>
          </w:p>
        </w:tc>
        <w:tc>
          <w:tcPr>
            <w:tcW w:w="834" w:type="pct"/>
            <w:tcBorders>
              <w:top w:val="nil"/>
              <w:bottom w:val="nil"/>
              <w:right w:val="single" w:sz="4" w:space="0" w:color="646363"/>
            </w:tcBorders>
            <w:vAlign w:val="center"/>
          </w:tcPr>
          <w:p w14:paraId="05F6BF53" w14:textId="77777777" w:rsidR="00280791" w:rsidRPr="00E442E2" w:rsidRDefault="00280791" w:rsidP="00F63F02">
            <w:pPr>
              <w:pStyle w:val="TableParagraph"/>
              <w:spacing w:after="0"/>
              <w:jc w:val="center"/>
              <w:rPr>
                <w:sz w:val="14"/>
                <w:szCs w:val="14"/>
              </w:rPr>
            </w:pPr>
            <w:r>
              <w:rPr>
                <w:sz w:val="14"/>
              </w:rPr>
              <w:t>G25</w:t>
            </w:r>
          </w:p>
        </w:tc>
        <w:tc>
          <w:tcPr>
            <w:tcW w:w="834" w:type="pct"/>
            <w:tcBorders>
              <w:top w:val="nil"/>
              <w:left w:val="single" w:sz="4" w:space="0" w:color="646363"/>
              <w:bottom w:val="nil"/>
              <w:right w:val="single" w:sz="4" w:space="0" w:color="646363"/>
            </w:tcBorders>
            <w:vAlign w:val="center"/>
          </w:tcPr>
          <w:p w14:paraId="661681C1" w14:textId="77777777" w:rsidR="00280791" w:rsidRPr="00E442E2" w:rsidRDefault="00280791" w:rsidP="00F63F02">
            <w:pPr>
              <w:pStyle w:val="TableParagraph"/>
              <w:spacing w:after="0"/>
              <w:jc w:val="center"/>
              <w:rPr>
                <w:sz w:val="14"/>
                <w:szCs w:val="14"/>
              </w:rPr>
            </w:pPr>
            <w:r>
              <w:rPr>
                <w:sz w:val="14"/>
              </w:rPr>
              <w:t>2772,93</w:t>
            </w:r>
          </w:p>
        </w:tc>
        <w:tc>
          <w:tcPr>
            <w:tcW w:w="833" w:type="pct"/>
            <w:tcBorders>
              <w:top w:val="nil"/>
              <w:left w:val="single" w:sz="4" w:space="0" w:color="646363"/>
              <w:bottom w:val="nil"/>
              <w:right w:val="single" w:sz="4" w:space="0" w:color="646363"/>
            </w:tcBorders>
            <w:vAlign w:val="center"/>
          </w:tcPr>
          <w:p w14:paraId="087CC892" w14:textId="77777777" w:rsidR="00280791" w:rsidRPr="00E442E2" w:rsidRDefault="00280791" w:rsidP="00F63F02">
            <w:pPr>
              <w:pStyle w:val="TableParagraph"/>
              <w:spacing w:after="0"/>
              <w:jc w:val="center"/>
              <w:rPr>
                <w:sz w:val="14"/>
                <w:szCs w:val="14"/>
              </w:rPr>
            </w:pPr>
            <w:r>
              <w:rPr>
                <w:sz w:val="14"/>
              </w:rPr>
              <w:t>2855,99</w:t>
            </w:r>
          </w:p>
        </w:tc>
        <w:tc>
          <w:tcPr>
            <w:tcW w:w="833" w:type="pct"/>
            <w:tcBorders>
              <w:top w:val="nil"/>
              <w:left w:val="single" w:sz="4" w:space="0" w:color="646363"/>
              <w:bottom w:val="nil"/>
              <w:right w:val="single" w:sz="4" w:space="0" w:color="646363"/>
            </w:tcBorders>
            <w:vAlign w:val="center"/>
          </w:tcPr>
          <w:p w14:paraId="36273B64" w14:textId="77777777" w:rsidR="00280791" w:rsidRPr="00E442E2" w:rsidRDefault="00280791" w:rsidP="00F63F02">
            <w:pPr>
              <w:pStyle w:val="TableParagraph"/>
              <w:spacing w:after="0"/>
              <w:jc w:val="center"/>
              <w:rPr>
                <w:sz w:val="14"/>
                <w:szCs w:val="14"/>
              </w:rPr>
            </w:pPr>
            <w:r>
              <w:rPr>
                <w:sz w:val="14"/>
              </w:rPr>
              <w:t>2940,09</w:t>
            </w:r>
          </w:p>
        </w:tc>
        <w:tc>
          <w:tcPr>
            <w:tcW w:w="833" w:type="pct"/>
            <w:tcBorders>
              <w:top w:val="nil"/>
              <w:left w:val="single" w:sz="4" w:space="0" w:color="646363"/>
              <w:bottom w:val="nil"/>
            </w:tcBorders>
            <w:vAlign w:val="center"/>
          </w:tcPr>
          <w:p w14:paraId="1A1E4791" w14:textId="77777777" w:rsidR="00280791" w:rsidRPr="00E442E2" w:rsidRDefault="00280791" w:rsidP="00F63F02">
            <w:pPr>
              <w:pStyle w:val="TableParagraph"/>
              <w:spacing w:after="0"/>
              <w:jc w:val="center"/>
              <w:rPr>
                <w:sz w:val="14"/>
                <w:szCs w:val="14"/>
              </w:rPr>
            </w:pPr>
            <w:r>
              <w:rPr>
                <w:sz w:val="14"/>
              </w:rPr>
              <w:t>3047,60</w:t>
            </w:r>
          </w:p>
        </w:tc>
      </w:tr>
      <w:tr w:rsidR="00280791" w:rsidRPr="00E442E2" w14:paraId="354C9634" w14:textId="77777777" w:rsidTr="00F63F02">
        <w:trPr>
          <w:trHeight w:val="170"/>
        </w:trPr>
        <w:tc>
          <w:tcPr>
            <w:tcW w:w="834" w:type="pct"/>
            <w:tcBorders>
              <w:top w:val="nil"/>
              <w:bottom w:val="nil"/>
            </w:tcBorders>
          </w:tcPr>
          <w:p w14:paraId="6B8BD722"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6EC933ED" w14:textId="77777777" w:rsidR="00280791" w:rsidRPr="00E442E2" w:rsidRDefault="00280791" w:rsidP="00F63F02">
            <w:pPr>
              <w:pStyle w:val="TableParagraph"/>
              <w:spacing w:after="0"/>
              <w:jc w:val="center"/>
              <w:rPr>
                <w:sz w:val="14"/>
                <w:szCs w:val="14"/>
              </w:rPr>
            </w:pPr>
            <w:r>
              <w:rPr>
                <w:sz w:val="14"/>
              </w:rPr>
              <w:t>G26</w:t>
            </w:r>
          </w:p>
        </w:tc>
        <w:tc>
          <w:tcPr>
            <w:tcW w:w="834" w:type="pct"/>
            <w:tcBorders>
              <w:top w:val="nil"/>
              <w:left w:val="single" w:sz="4" w:space="0" w:color="646363"/>
              <w:bottom w:val="nil"/>
              <w:right w:val="single" w:sz="4" w:space="0" w:color="646363"/>
            </w:tcBorders>
            <w:vAlign w:val="center"/>
          </w:tcPr>
          <w:p w14:paraId="37D9FF9D" w14:textId="77777777" w:rsidR="00280791" w:rsidRPr="00E442E2" w:rsidRDefault="00280791" w:rsidP="00F63F02">
            <w:pPr>
              <w:pStyle w:val="TableParagraph"/>
              <w:spacing w:after="0"/>
              <w:jc w:val="center"/>
              <w:rPr>
                <w:sz w:val="14"/>
                <w:szCs w:val="14"/>
              </w:rPr>
            </w:pPr>
            <w:r>
              <w:rPr>
                <w:sz w:val="14"/>
              </w:rPr>
              <w:t>2820,63</w:t>
            </w:r>
          </w:p>
        </w:tc>
        <w:tc>
          <w:tcPr>
            <w:tcW w:w="833" w:type="pct"/>
            <w:tcBorders>
              <w:top w:val="nil"/>
              <w:left w:val="single" w:sz="4" w:space="0" w:color="646363"/>
              <w:bottom w:val="nil"/>
              <w:right w:val="single" w:sz="4" w:space="0" w:color="646363"/>
            </w:tcBorders>
            <w:vAlign w:val="center"/>
          </w:tcPr>
          <w:p w14:paraId="412FEEE5" w14:textId="77777777" w:rsidR="00280791" w:rsidRPr="00E442E2" w:rsidRDefault="00280791" w:rsidP="00F63F02">
            <w:pPr>
              <w:pStyle w:val="TableParagraph"/>
              <w:spacing w:after="0"/>
              <w:jc w:val="center"/>
              <w:rPr>
                <w:sz w:val="14"/>
                <w:szCs w:val="14"/>
              </w:rPr>
            </w:pPr>
            <w:r>
              <w:rPr>
                <w:sz w:val="14"/>
              </w:rPr>
              <w:t>2952,45</w:t>
            </w:r>
          </w:p>
        </w:tc>
        <w:tc>
          <w:tcPr>
            <w:tcW w:w="833" w:type="pct"/>
            <w:tcBorders>
              <w:top w:val="nil"/>
              <w:left w:val="single" w:sz="4" w:space="0" w:color="646363"/>
              <w:bottom w:val="nil"/>
              <w:right w:val="single" w:sz="4" w:space="0" w:color="646363"/>
            </w:tcBorders>
            <w:vAlign w:val="center"/>
          </w:tcPr>
          <w:p w14:paraId="66EC9E42" w14:textId="77777777" w:rsidR="00280791" w:rsidRPr="00E442E2" w:rsidRDefault="00280791" w:rsidP="00F63F02">
            <w:pPr>
              <w:pStyle w:val="TableParagraph"/>
              <w:spacing w:after="0"/>
              <w:jc w:val="center"/>
              <w:rPr>
                <w:sz w:val="14"/>
                <w:szCs w:val="14"/>
              </w:rPr>
            </w:pPr>
            <w:r>
              <w:rPr>
                <w:sz w:val="14"/>
              </w:rPr>
              <w:t>3086,82</w:t>
            </w:r>
          </w:p>
        </w:tc>
        <w:tc>
          <w:tcPr>
            <w:tcW w:w="833" w:type="pct"/>
            <w:tcBorders>
              <w:top w:val="nil"/>
              <w:left w:val="single" w:sz="4" w:space="0" w:color="646363"/>
              <w:bottom w:val="nil"/>
            </w:tcBorders>
            <w:vAlign w:val="center"/>
          </w:tcPr>
          <w:p w14:paraId="1E80265E" w14:textId="77777777" w:rsidR="00280791" w:rsidRPr="00E442E2" w:rsidRDefault="00280791" w:rsidP="00F63F02">
            <w:pPr>
              <w:pStyle w:val="TableParagraph"/>
              <w:spacing w:after="0"/>
              <w:jc w:val="center"/>
              <w:rPr>
                <w:sz w:val="14"/>
                <w:szCs w:val="14"/>
              </w:rPr>
            </w:pPr>
            <w:r>
              <w:rPr>
                <w:sz w:val="14"/>
              </w:rPr>
              <w:t>3220,97</w:t>
            </w:r>
          </w:p>
        </w:tc>
      </w:tr>
      <w:tr w:rsidR="00280791" w:rsidRPr="00E442E2" w14:paraId="39D927FE" w14:textId="77777777" w:rsidTr="00F63F02">
        <w:trPr>
          <w:trHeight w:val="170"/>
        </w:trPr>
        <w:tc>
          <w:tcPr>
            <w:tcW w:w="834" w:type="pct"/>
            <w:tcBorders>
              <w:top w:val="nil"/>
            </w:tcBorders>
          </w:tcPr>
          <w:p w14:paraId="562B0941"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4C0EDD93" w14:textId="77777777" w:rsidR="00280791" w:rsidRPr="00E442E2" w:rsidRDefault="00280791" w:rsidP="00F63F02">
            <w:pPr>
              <w:pStyle w:val="TableParagraph"/>
              <w:spacing w:after="0"/>
              <w:jc w:val="center"/>
              <w:rPr>
                <w:sz w:val="14"/>
                <w:szCs w:val="14"/>
              </w:rPr>
            </w:pPr>
            <w:r>
              <w:rPr>
                <w:sz w:val="14"/>
              </w:rPr>
              <w:t>G27</w:t>
            </w:r>
          </w:p>
        </w:tc>
        <w:tc>
          <w:tcPr>
            <w:tcW w:w="834" w:type="pct"/>
            <w:tcBorders>
              <w:top w:val="nil"/>
              <w:left w:val="single" w:sz="4" w:space="0" w:color="646363"/>
              <w:bottom w:val="nil"/>
              <w:right w:val="single" w:sz="4" w:space="0" w:color="646363"/>
            </w:tcBorders>
            <w:vAlign w:val="center"/>
          </w:tcPr>
          <w:p w14:paraId="71573DDF" w14:textId="77777777" w:rsidR="00280791" w:rsidRPr="00E442E2" w:rsidRDefault="00280791" w:rsidP="00F63F02">
            <w:pPr>
              <w:pStyle w:val="TableParagraph"/>
              <w:spacing w:after="0"/>
              <w:jc w:val="center"/>
              <w:rPr>
                <w:sz w:val="14"/>
                <w:szCs w:val="14"/>
              </w:rPr>
            </w:pPr>
            <w:r>
              <w:rPr>
                <w:sz w:val="14"/>
              </w:rPr>
              <w:t>2862,58</w:t>
            </w:r>
          </w:p>
        </w:tc>
        <w:tc>
          <w:tcPr>
            <w:tcW w:w="833" w:type="pct"/>
            <w:tcBorders>
              <w:top w:val="nil"/>
              <w:left w:val="single" w:sz="4" w:space="0" w:color="646363"/>
              <w:bottom w:val="nil"/>
              <w:right w:val="single" w:sz="4" w:space="0" w:color="646363"/>
            </w:tcBorders>
            <w:vAlign w:val="center"/>
          </w:tcPr>
          <w:p w14:paraId="3AED7C50" w14:textId="77777777" w:rsidR="00280791" w:rsidRPr="00E442E2" w:rsidRDefault="00280791" w:rsidP="00F63F02">
            <w:pPr>
              <w:pStyle w:val="TableParagraph"/>
              <w:spacing w:after="0"/>
              <w:jc w:val="center"/>
              <w:rPr>
                <w:sz w:val="14"/>
                <w:szCs w:val="14"/>
              </w:rPr>
            </w:pPr>
            <w:r>
              <w:rPr>
                <w:sz w:val="14"/>
              </w:rPr>
              <w:t>2997,18</w:t>
            </w:r>
          </w:p>
        </w:tc>
        <w:tc>
          <w:tcPr>
            <w:tcW w:w="833" w:type="pct"/>
            <w:tcBorders>
              <w:top w:val="nil"/>
              <w:left w:val="single" w:sz="4" w:space="0" w:color="646363"/>
              <w:bottom w:val="nil"/>
              <w:right w:val="single" w:sz="4" w:space="0" w:color="646363"/>
            </w:tcBorders>
            <w:vAlign w:val="center"/>
          </w:tcPr>
          <w:p w14:paraId="43C6DCE8" w14:textId="77777777" w:rsidR="00280791" w:rsidRPr="00E442E2" w:rsidRDefault="00280791" w:rsidP="00F63F02">
            <w:pPr>
              <w:pStyle w:val="TableParagraph"/>
              <w:spacing w:after="0"/>
              <w:jc w:val="center"/>
              <w:rPr>
                <w:sz w:val="14"/>
                <w:szCs w:val="14"/>
              </w:rPr>
            </w:pPr>
            <w:r>
              <w:rPr>
                <w:sz w:val="14"/>
              </w:rPr>
              <w:t>3132,83</w:t>
            </w:r>
          </w:p>
        </w:tc>
        <w:tc>
          <w:tcPr>
            <w:tcW w:w="833" w:type="pct"/>
            <w:tcBorders>
              <w:top w:val="nil"/>
              <w:left w:val="single" w:sz="4" w:space="0" w:color="646363"/>
              <w:bottom w:val="nil"/>
            </w:tcBorders>
            <w:vAlign w:val="center"/>
          </w:tcPr>
          <w:p w14:paraId="3F1593F0" w14:textId="77777777" w:rsidR="00280791" w:rsidRPr="00E442E2" w:rsidRDefault="00280791" w:rsidP="00F63F02">
            <w:pPr>
              <w:pStyle w:val="TableParagraph"/>
              <w:spacing w:after="0"/>
              <w:jc w:val="center"/>
              <w:rPr>
                <w:sz w:val="14"/>
                <w:szCs w:val="14"/>
              </w:rPr>
            </w:pPr>
            <w:r>
              <w:rPr>
                <w:sz w:val="14"/>
              </w:rPr>
              <w:t>3268,98</w:t>
            </w:r>
          </w:p>
        </w:tc>
      </w:tr>
      <w:tr w:rsidR="00280791" w:rsidRPr="00E442E2" w14:paraId="72B7CB53" w14:textId="77777777" w:rsidTr="00F63F02">
        <w:trPr>
          <w:trHeight w:val="170"/>
        </w:trPr>
        <w:tc>
          <w:tcPr>
            <w:tcW w:w="834" w:type="pct"/>
            <w:vMerge w:val="restart"/>
            <w:tcBorders>
              <w:bottom w:val="nil"/>
            </w:tcBorders>
          </w:tcPr>
          <w:p w14:paraId="5AE011E4" w14:textId="2BFAE9CA" w:rsidR="00280791" w:rsidRPr="00E442E2" w:rsidRDefault="00F63F02" w:rsidP="00F63F02">
            <w:pPr>
              <w:pStyle w:val="TableParagraph"/>
              <w:spacing w:after="0"/>
              <w:ind w:left="57"/>
              <w:jc w:val="both"/>
              <w:rPr>
                <w:b/>
                <w:color w:val="646363"/>
                <w:sz w:val="14"/>
                <w:szCs w:val="14"/>
              </w:rPr>
            </w:pPr>
            <w:r>
              <w:rPr>
                <w:b/>
                <w:color w:val="646363"/>
                <w:sz w:val="14"/>
              </w:rPr>
              <w:t>F</w:t>
            </w:r>
          </w:p>
        </w:tc>
        <w:tc>
          <w:tcPr>
            <w:tcW w:w="834" w:type="pct"/>
            <w:tcBorders>
              <w:top w:val="nil"/>
              <w:bottom w:val="nil"/>
              <w:right w:val="single" w:sz="4" w:space="0" w:color="646363"/>
            </w:tcBorders>
            <w:shd w:val="clear" w:color="auto" w:fill="F6F6F6"/>
            <w:vAlign w:val="center"/>
          </w:tcPr>
          <w:p w14:paraId="611B30C4" w14:textId="77777777" w:rsidR="00280791" w:rsidRPr="00E442E2" w:rsidRDefault="00280791" w:rsidP="00F63F02">
            <w:pPr>
              <w:pStyle w:val="TableParagraph"/>
              <w:spacing w:after="0"/>
              <w:jc w:val="center"/>
              <w:rPr>
                <w:sz w:val="14"/>
                <w:szCs w:val="14"/>
              </w:rPr>
            </w:pPr>
            <w:r>
              <w:rPr>
                <w:sz w:val="14"/>
              </w:rPr>
              <w:t>G28F</w:t>
            </w:r>
          </w:p>
        </w:tc>
        <w:tc>
          <w:tcPr>
            <w:tcW w:w="834" w:type="pct"/>
            <w:tcBorders>
              <w:top w:val="nil"/>
              <w:left w:val="single" w:sz="4" w:space="0" w:color="646363"/>
              <w:bottom w:val="nil"/>
              <w:right w:val="single" w:sz="4" w:space="0" w:color="646363"/>
            </w:tcBorders>
            <w:shd w:val="clear" w:color="auto" w:fill="F6F6F6"/>
            <w:vAlign w:val="center"/>
          </w:tcPr>
          <w:p w14:paraId="6B2AC058" w14:textId="77777777" w:rsidR="00280791" w:rsidRPr="00E442E2" w:rsidRDefault="00280791" w:rsidP="00F63F02">
            <w:pPr>
              <w:pStyle w:val="TableParagraph"/>
              <w:spacing w:after="0"/>
              <w:jc w:val="center"/>
              <w:rPr>
                <w:sz w:val="14"/>
                <w:szCs w:val="14"/>
              </w:rPr>
            </w:pPr>
            <w:r>
              <w:rPr>
                <w:sz w:val="14"/>
              </w:rPr>
              <w:t>3088,18</w:t>
            </w:r>
          </w:p>
        </w:tc>
        <w:tc>
          <w:tcPr>
            <w:tcW w:w="833" w:type="pct"/>
            <w:tcBorders>
              <w:top w:val="nil"/>
              <w:left w:val="single" w:sz="4" w:space="0" w:color="646363"/>
              <w:bottom w:val="nil"/>
              <w:right w:val="single" w:sz="4" w:space="0" w:color="646363"/>
            </w:tcBorders>
            <w:shd w:val="clear" w:color="auto" w:fill="F6F6F6"/>
            <w:vAlign w:val="center"/>
          </w:tcPr>
          <w:p w14:paraId="6221D472" w14:textId="77777777" w:rsidR="00280791" w:rsidRPr="00E442E2" w:rsidRDefault="00280791" w:rsidP="00F63F02">
            <w:pPr>
              <w:pStyle w:val="TableParagraph"/>
              <w:spacing w:after="0"/>
              <w:jc w:val="center"/>
              <w:rPr>
                <w:sz w:val="14"/>
                <w:szCs w:val="14"/>
              </w:rPr>
            </w:pPr>
            <w:r>
              <w:rPr>
                <w:sz w:val="14"/>
              </w:rPr>
              <w:t>3182,64</w:t>
            </w:r>
          </w:p>
        </w:tc>
        <w:tc>
          <w:tcPr>
            <w:tcW w:w="833" w:type="pct"/>
            <w:tcBorders>
              <w:top w:val="nil"/>
              <w:left w:val="single" w:sz="4" w:space="0" w:color="646363"/>
              <w:bottom w:val="nil"/>
              <w:right w:val="single" w:sz="4" w:space="0" w:color="646363"/>
            </w:tcBorders>
            <w:shd w:val="clear" w:color="auto" w:fill="F6F6F6"/>
            <w:vAlign w:val="center"/>
          </w:tcPr>
          <w:p w14:paraId="46E00995" w14:textId="77777777" w:rsidR="00280791" w:rsidRPr="00E442E2" w:rsidRDefault="00280791" w:rsidP="00F63F02">
            <w:pPr>
              <w:pStyle w:val="TableParagraph"/>
              <w:spacing w:after="0"/>
              <w:jc w:val="center"/>
              <w:rPr>
                <w:sz w:val="14"/>
                <w:szCs w:val="14"/>
              </w:rPr>
            </w:pPr>
            <w:r>
              <w:rPr>
                <w:sz w:val="14"/>
              </w:rPr>
              <w:t>3276,27</w:t>
            </w:r>
          </w:p>
        </w:tc>
        <w:tc>
          <w:tcPr>
            <w:tcW w:w="833" w:type="pct"/>
            <w:tcBorders>
              <w:top w:val="nil"/>
              <w:left w:val="single" w:sz="4" w:space="0" w:color="646363"/>
              <w:bottom w:val="nil"/>
            </w:tcBorders>
            <w:shd w:val="clear" w:color="auto" w:fill="F6F6F6"/>
            <w:vAlign w:val="center"/>
          </w:tcPr>
          <w:p w14:paraId="1BDC6FC0" w14:textId="77777777" w:rsidR="00280791" w:rsidRPr="00E442E2" w:rsidRDefault="00280791" w:rsidP="00F63F02">
            <w:pPr>
              <w:pStyle w:val="TableParagraph"/>
              <w:spacing w:after="0"/>
              <w:jc w:val="center"/>
              <w:rPr>
                <w:sz w:val="14"/>
                <w:szCs w:val="14"/>
              </w:rPr>
            </w:pPr>
            <w:r>
              <w:rPr>
                <w:sz w:val="14"/>
              </w:rPr>
              <w:t>3368,93</w:t>
            </w:r>
          </w:p>
        </w:tc>
      </w:tr>
      <w:tr w:rsidR="00280791" w:rsidRPr="00E442E2" w14:paraId="74B2DF4D" w14:textId="77777777" w:rsidTr="00F63F02">
        <w:trPr>
          <w:trHeight w:val="170"/>
        </w:trPr>
        <w:tc>
          <w:tcPr>
            <w:tcW w:w="834" w:type="pct"/>
            <w:vMerge/>
            <w:tcBorders>
              <w:top w:val="nil"/>
              <w:bottom w:val="nil"/>
            </w:tcBorders>
          </w:tcPr>
          <w:p w14:paraId="1000204C" w14:textId="77777777" w:rsidR="00280791" w:rsidRPr="00E442E2" w:rsidRDefault="00280791" w:rsidP="00F63F02">
            <w:pPr>
              <w:spacing w:after="0" w:line="240" w:lineRule="auto"/>
              <w:ind w:left="57"/>
              <w:rPr>
                <w:rFonts w:cs="Arial"/>
                <w:sz w:val="14"/>
                <w:szCs w:val="14"/>
              </w:rPr>
            </w:pPr>
          </w:p>
        </w:tc>
        <w:tc>
          <w:tcPr>
            <w:tcW w:w="834" w:type="pct"/>
            <w:tcBorders>
              <w:top w:val="nil"/>
              <w:bottom w:val="nil"/>
              <w:right w:val="single" w:sz="4" w:space="0" w:color="646363"/>
            </w:tcBorders>
            <w:vAlign w:val="center"/>
          </w:tcPr>
          <w:p w14:paraId="6FE3C1DF" w14:textId="77777777" w:rsidR="00280791" w:rsidRPr="00E442E2" w:rsidRDefault="00280791" w:rsidP="00F63F02">
            <w:pPr>
              <w:pStyle w:val="TableParagraph"/>
              <w:spacing w:after="0"/>
              <w:jc w:val="center"/>
              <w:rPr>
                <w:sz w:val="14"/>
                <w:szCs w:val="14"/>
              </w:rPr>
            </w:pPr>
            <w:r>
              <w:rPr>
                <w:sz w:val="14"/>
              </w:rPr>
              <w:t>G29</w:t>
            </w:r>
          </w:p>
        </w:tc>
        <w:tc>
          <w:tcPr>
            <w:tcW w:w="834" w:type="pct"/>
            <w:tcBorders>
              <w:top w:val="nil"/>
              <w:left w:val="single" w:sz="4" w:space="0" w:color="646363"/>
              <w:bottom w:val="nil"/>
              <w:right w:val="single" w:sz="4" w:space="0" w:color="646363"/>
            </w:tcBorders>
            <w:vAlign w:val="center"/>
          </w:tcPr>
          <w:p w14:paraId="0F91860B" w14:textId="77777777" w:rsidR="00280791" w:rsidRPr="00E442E2" w:rsidRDefault="00280791" w:rsidP="00F63F02">
            <w:pPr>
              <w:pStyle w:val="TableParagraph"/>
              <w:spacing w:after="0"/>
              <w:jc w:val="center"/>
              <w:rPr>
                <w:sz w:val="14"/>
                <w:szCs w:val="14"/>
              </w:rPr>
            </w:pPr>
            <w:r>
              <w:rPr>
                <w:sz w:val="14"/>
              </w:rPr>
              <w:t>3148,42</w:t>
            </w:r>
          </w:p>
        </w:tc>
        <w:tc>
          <w:tcPr>
            <w:tcW w:w="833" w:type="pct"/>
            <w:tcBorders>
              <w:top w:val="nil"/>
              <w:left w:val="single" w:sz="4" w:space="0" w:color="646363"/>
              <w:bottom w:val="nil"/>
              <w:right w:val="single" w:sz="4" w:space="0" w:color="646363"/>
            </w:tcBorders>
            <w:vAlign w:val="center"/>
          </w:tcPr>
          <w:p w14:paraId="5CD01B8D" w14:textId="77777777" w:rsidR="00280791" w:rsidRPr="00E442E2" w:rsidRDefault="00280791" w:rsidP="00F63F02">
            <w:pPr>
              <w:pStyle w:val="TableParagraph"/>
              <w:spacing w:after="0"/>
              <w:jc w:val="center"/>
              <w:rPr>
                <w:sz w:val="14"/>
                <w:szCs w:val="14"/>
              </w:rPr>
            </w:pPr>
            <w:r>
              <w:rPr>
                <w:sz w:val="14"/>
              </w:rPr>
              <w:t>3299,28</w:t>
            </w:r>
          </w:p>
        </w:tc>
        <w:tc>
          <w:tcPr>
            <w:tcW w:w="833" w:type="pct"/>
            <w:tcBorders>
              <w:top w:val="nil"/>
              <w:left w:val="single" w:sz="4" w:space="0" w:color="646363"/>
              <w:bottom w:val="nil"/>
              <w:right w:val="single" w:sz="4" w:space="0" w:color="646363"/>
            </w:tcBorders>
            <w:vAlign w:val="center"/>
          </w:tcPr>
          <w:p w14:paraId="36BDDBF8" w14:textId="77777777" w:rsidR="00280791" w:rsidRPr="00E442E2" w:rsidRDefault="00280791" w:rsidP="00F63F02">
            <w:pPr>
              <w:pStyle w:val="TableParagraph"/>
              <w:spacing w:after="0"/>
              <w:jc w:val="center"/>
              <w:rPr>
                <w:sz w:val="14"/>
                <w:szCs w:val="14"/>
              </w:rPr>
            </w:pPr>
            <w:r>
              <w:rPr>
                <w:sz w:val="14"/>
              </w:rPr>
              <w:t>3449,88</w:t>
            </w:r>
          </w:p>
        </w:tc>
        <w:tc>
          <w:tcPr>
            <w:tcW w:w="833" w:type="pct"/>
            <w:tcBorders>
              <w:top w:val="nil"/>
              <w:left w:val="single" w:sz="4" w:space="0" w:color="646363"/>
              <w:bottom w:val="nil"/>
            </w:tcBorders>
            <w:vAlign w:val="center"/>
          </w:tcPr>
          <w:p w14:paraId="2CAC9A94" w14:textId="77777777" w:rsidR="00280791" w:rsidRPr="00E442E2" w:rsidRDefault="00280791" w:rsidP="00F63F02">
            <w:pPr>
              <w:pStyle w:val="TableParagraph"/>
              <w:spacing w:after="0"/>
              <w:jc w:val="center"/>
              <w:rPr>
                <w:sz w:val="14"/>
                <w:szCs w:val="14"/>
              </w:rPr>
            </w:pPr>
            <w:r>
              <w:rPr>
                <w:sz w:val="14"/>
              </w:rPr>
              <w:t>3600,74</w:t>
            </w:r>
          </w:p>
        </w:tc>
      </w:tr>
      <w:tr w:rsidR="00280791" w:rsidRPr="00E442E2" w14:paraId="260DA705" w14:textId="77777777" w:rsidTr="00F63F02">
        <w:trPr>
          <w:trHeight w:val="170"/>
        </w:trPr>
        <w:tc>
          <w:tcPr>
            <w:tcW w:w="834" w:type="pct"/>
            <w:tcBorders>
              <w:top w:val="nil"/>
              <w:bottom w:val="nil"/>
            </w:tcBorders>
          </w:tcPr>
          <w:p w14:paraId="0D2D8E61"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27BBC707" w14:textId="77777777" w:rsidR="00280791" w:rsidRPr="00E442E2" w:rsidRDefault="00280791" w:rsidP="00F63F02">
            <w:pPr>
              <w:pStyle w:val="TableParagraph"/>
              <w:spacing w:after="0"/>
              <w:jc w:val="center"/>
              <w:rPr>
                <w:sz w:val="14"/>
                <w:szCs w:val="14"/>
              </w:rPr>
            </w:pPr>
            <w:r>
              <w:rPr>
                <w:sz w:val="14"/>
              </w:rPr>
              <w:t>G30</w:t>
            </w:r>
          </w:p>
        </w:tc>
        <w:tc>
          <w:tcPr>
            <w:tcW w:w="834" w:type="pct"/>
            <w:tcBorders>
              <w:top w:val="nil"/>
              <w:left w:val="single" w:sz="4" w:space="0" w:color="646363"/>
              <w:bottom w:val="nil"/>
              <w:right w:val="single" w:sz="4" w:space="0" w:color="646363"/>
            </w:tcBorders>
            <w:vAlign w:val="center"/>
          </w:tcPr>
          <w:p w14:paraId="69CF1C53" w14:textId="77777777" w:rsidR="00280791" w:rsidRPr="00E442E2" w:rsidRDefault="00280791" w:rsidP="00F63F02">
            <w:pPr>
              <w:pStyle w:val="TableParagraph"/>
              <w:spacing w:after="0"/>
              <w:jc w:val="center"/>
              <w:rPr>
                <w:sz w:val="14"/>
                <w:szCs w:val="14"/>
              </w:rPr>
            </w:pPr>
            <w:r>
              <w:rPr>
                <w:sz w:val="14"/>
              </w:rPr>
              <w:t>3493,62</w:t>
            </w:r>
          </w:p>
        </w:tc>
        <w:tc>
          <w:tcPr>
            <w:tcW w:w="833" w:type="pct"/>
            <w:tcBorders>
              <w:top w:val="nil"/>
              <w:left w:val="single" w:sz="4" w:space="0" w:color="646363"/>
              <w:bottom w:val="nil"/>
              <w:right w:val="single" w:sz="4" w:space="0" w:color="646363"/>
            </w:tcBorders>
            <w:vAlign w:val="center"/>
          </w:tcPr>
          <w:p w14:paraId="497E929D" w14:textId="77777777" w:rsidR="00280791" w:rsidRPr="00E442E2" w:rsidRDefault="00280791" w:rsidP="00F63F02">
            <w:pPr>
              <w:pStyle w:val="TableParagraph"/>
              <w:spacing w:after="0"/>
              <w:jc w:val="center"/>
              <w:rPr>
                <w:sz w:val="14"/>
                <w:szCs w:val="14"/>
              </w:rPr>
            </w:pPr>
            <w:r>
              <w:rPr>
                <w:sz w:val="14"/>
              </w:rPr>
              <w:t>3660,81</w:t>
            </w:r>
          </w:p>
        </w:tc>
        <w:tc>
          <w:tcPr>
            <w:tcW w:w="833" w:type="pct"/>
            <w:tcBorders>
              <w:top w:val="nil"/>
              <w:left w:val="single" w:sz="4" w:space="0" w:color="646363"/>
              <w:bottom w:val="nil"/>
              <w:right w:val="single" w:sz="4" w:space="0" w:color="646363"/>
            </w:tcBorders>
            <w:vAlign w:val="center"/>
          </w:tcPr>
          <w:p w14:paraId="17CB718C" w14:textId="77777777" w:rsidR="00280791" w:rsidRPr="00E442E2" w:rsidRDefault="00280791" w:rsidP="00F63F02">
            <w:pPr>
              <w:pStyle w:val="TableParagraph"/>
              <w:spacing w:after="0"/>
              <w:jc w:val="center"/>
              <w:rPr>
                <w:sz w:val="14"/>
                <w:szCs w:val="14"/>
              </w:rPr>
            </w:pPr>
            <w:r>
              <w:rPr>
                <w:sz w:val="14"/>
              </w:rPr>
              <w:t>3828,02</w:t>
            </w:r>
          </w:p>
        </w:tc>
        <w:tc>
          <w:tcPr>
            <w:tcW w:w="833" w:type="pct"/>
            <w:tcBorders>
              <w:top w:val="nil"/>
              <w:left w:val="single" w:sz="4" w:space="0" w:color="646363"/>
              <w:bottom w:val="nil"/>
            </w:tcBorders>
            <w:vAlign w:val="center"/>
          </w:tcPr>
          <w:p w14:paraId="72CFB989" w14:textId="77777777" w:rsidR="00280791" w:rsidRPr="00E442E2" w:rsidRDefault="00280791" w:rsidP="00F63F02">
            <w:pPr>
              <w:pStyle w:val="TableParagraph"/>
              <w:spacing w:after="0"/>
              <w:jc w:val="center"/>
              <w:rPr>
                <w:sz w:val="14"/>
                <w:szCs w:val="14"/>
              </w:rPr>
            </w:pPr>
            <w:r>
              <w:rPr>
                <w:sz w:val="14"/>
              </w:rPr>
              <w:t>3995,78</w:t>
            </w:r>
          </w:p>
        </w:tc>
      </w:tr>
      <w:tr w:rsidR="00280791" w:rsidRPr="00E442E2" w14:paraId="31A8199D" w14:textId="77777777" w:rsidTr="00F63F02">
        <w:trPr>
          <w:trHeight w:val="170"/>
        </w:trPr>
        <w:tc>
          <w:tcPr>
            <w:tcW w:w="834" w:type="pct"/>
            <w:tcBorders>
              <w:top w:val="nil"/>
              <w:bottom w:val="nil"/>
            </w:tcBorders>
          </w:tcPr>
          <w:p w14:paraId="74CD342B" w14:textId="77777777" w:rsidR="00280791" w:rsidRPr="00E442E2" w:rsidRDefault="00280791" w:rsidP="00F63F02">
            <w:pPr>
              <w:pStyle w:val="TableParagraph"/>
              <w:spacing w:after="0"/>
              <w:ind w:left="57"/>
              <w:jc w:val="both"/>
              <w:rPr>
                <w:sz w:val="14"/>
                <w:szCs w:val="14"/>
              </w:rPr>
            </w:pPr>
          </w:p>
        </w:tc>
        <w:tc>
          <w:tcPr>
            <w:tcW w:w="834" w:type="pct"/>
            <w:tcBorders>
              <w:top w:val="nil"/>
              <w:bottom w:val="nil"/>
              <w:right w:val="single" w:sz="4" w:space="0" w:color="646363"/>
            </w:tcBorders>
            <w:vAlign w:val="center"/>
          </w:tcPr>
          <w:p w14:paraId="7F574F27" w14:textId="77777777" w:rsidR="00280791" w:rsidRPr="00E442E2" w:rsidRDefault="00280791" w:rsidP="00F63F02">
            <w:pPr>
              <w:pStyle w:val="TableParagraph"/>
              <w:spacing w:after="0"/>
              <w:jc w:val="center"/>
              <w:rPr>
                <w:sz w:val="14"/>
                <w:szCs w:val="14"/>
              </w:rPr>
            </w:pPr>
            <w:r>
              <w:rPr>
                <w:sz w:val="14"/>
              </w:rPr>
              <w:t>G31</w:t>
            </w:r>
          </w:p>
        </w:tc>
        <w:tc>
          <w:tcPr>
            <w:tcW w:w="834" w:type="pct"/>
            <w:tcBorders>
              <w:top w:val="nil"/>
              <w:left w:val="single" w:sz="4" w:space="0" w:color="646363"/>
              <w:bottom w:val="nil"/>
              <w:right w:val="single" w:sz="4" w:space="0" w:color="646363"/>
            </w:tcBorders>
            <w:vAlign w:val="center"/>
          </w:tcPr>
          <w:p w14:paraId="53847CFC" w14:textId="77777777" w:rsidR="00280791" w:rsidRPr="00E442E2" w:rsidRDefault="00280791" w:rsidP="00F63F02">
            <w:pPr>
              <w:pStyle w:val="TableParagraph"/>
              <w:spacing w:after="0"/>
              <w:jc w:val="center"/>
              <w:rPr>
                <w:sz w:val="14"/>
                <w:szCs w:val="14"/>
              </w:rPr>
            </w:pPr>
            <w:r>
              <w:rPr>
                <w:sz w:val="14"/>
              </w:rPr>
              <w:t>3674,09</w:t>
            </w:r>
          </w:p>
        </w:tc>
        <w:tc>
          <w:tcPr>
            <w:tcW w:w="833" w:type="pct"/>
            <w:tcBorders>
              <w:top w:val="nil"/>
              <w:left w:val="single" w:sz="4" w:space="0" w:color="646363"/>
              <w:bottom w:val="nil"/>
              <w:right w:val="single" w:sz="4" w:space="0" w:color="646363"/>
            </w:tcBorders>
            <w:vAlign w:val="center"/>
          </w:tcPr>
          <w:p w14:paraId="1CBBA617" w14:textId="77777777" w:rsidR="00280791" w:rsidRPr="00E442E2" w:rsidRDefault="00280791" w:rsidP="00F63F02">
            <w:pPr>
              <w:pStyle w:val="TableParagraph"/>
              <w:spacing w:after="0"/>
              <w:jc w:val="center"/>
              <w:rPr>
                <w:sz w:val="14"/>
                <w:szCs w:val="14"/>
              </w:rPr>
            </w:pPr>
            <w:r>
              <w:rPr>
                <w:sz w:val="14"/>
              </w:rPr>
              <w:t>3850,25</w:t>
            </w:r>
          </w:p>
        </w:tc>
        <w:tc>
          <w:tcPr>
            <w:tcW w:w="833" w:type="pct"/>
            <w:tcBorders>
              <w:top w:val="nil"/>
              <w:left w:val="single" w:sz="4" w:space="0" w:color="646363"/>
              <w:bottom w:val="nil"/>
              <w:right w:val="single" w:sz="4" w:space="0" w:color="646363"/>
            </w:tcBorders>
            <w:vAlign w:val="center"/>
          </w:tcPr>
          <w:p w14:paraId="65DF9253" w14:textId="77777777" w:rsidR="00280791" w:rsidRPr="00E442E2" w:rsidRDefault="00280791" w:rsidP="00F63F02">
            <w:pPr>
              <w:pStyle w:val="TableParagraph"/>
              <w:spacing w:after="0"/>
              <w:jc w:val="center"/>
              <w:rPr>
                <w:sz w:val="14"/>
                <w:szCs w:val="14"/>
              </w:rPr>
            </w:pPr>
            <w:r>
              <w:rPr>
                <w:sz w:val="14"/>
              </w:rPr>
              <w:t>4026,96</w:t>
            </w:r>
          </w:p>
        </w:tc>
        <w:tc>
          <w:tcPr>
            <w:tcW w:w="833" w:type="pct"/>
            <w:tcBorders>
              <w:top w:val="nil"/>
              <w:left w:val="single" w:sz="4" w:space="0" w:color="646363"/>
              <w:bottom w:val="nil"/>
            </w:tcBorders>
            <w:vAlign w:val="center"/>
          </w:tcPr>
          <w:p w14:paraId="4CFD6F6A" w14:textId="77777777" w:rsidR="00280791" w:rsidRPr="00E442E2" w:rsidRDefault="00280791" w:rsidP="00F63F02">
            <w:pPr>
              <w:pStyle w:val="TableParagraph"/>
              <w:spacing w:after="0"/>
              <w:jc w:val="center"/>
              <w:rPr>
                <w:sz w:val="14"/>
                <w:szCs w:val="14"/>
              </w:rPr>
            </w:pPr>
            <w:r>
              <w:rPr>
                <w:sz w:val="14"/>
              </w:rPr>
              <w:t>4202,63</w:t>
            </w:r>
          </w:p>
        </w:tc>
      </w:tr>
      <w:tr w:rsidR="00280791" w:rsidRPr="00E442E2" w14:paraId="6259712C" w14:textId="77777777" w:rsidTr="00F63F02">
        <w:trPr>
          <w:trHeight w:val="170"/>
        </w:trPr>
        <w:tc>
          <w:tcPr>
            <w:tcW w:w="834" w:type="pct"/>
            <w:tcBorders>
              <w:top w:val="nil"/>
            </w:tcBorders>
          </w:tcPr>
          <w:p w14:paraId="18EB694A" w14:textId="77777777" w:rsidR="00280791" w:rsidRPr="00E442E2" w:rsidRDefault="00280791" w:rsidP="00F63F02">
            <w:pPr>
              <w:pStyle w:val="TableParagraph"/>
              <w:spacing w:after="0"/>
              <w:ind w:left="57"/>
              <w:jc w:val="both"/>
              <w:rPr>
                <w:sz w:val="14"/>
                <w:szCs w:val="14"/>
              </w:rPr>
            </w:pPr>
          </w:p>
        </w:tc>
        <w:tc>
          <w:tcPr>
            <w:tcW w:w="834" w:type="pct"/>
            <w:tcBorders>
              <w:top w:val="nil"/>
              <w:right w:val="single" w:sz="4" w:space="0" w:color="646363"/>
            </w:tcBorders>
            <w:vAlign w:val="center"/>
          </w:tcPr>
          <w:p w14:paraId="1A32F9C7" w14:textId="77777777" w:rsidR="00280791" w:rsidRPr="00E442E2" w:rsidRDefault="00280791" w:rsidP="00F63F02">
            <w:pPr>
              <w:pStyle w:val="TableParagraph"/>
              <w:spacing w:after="0"/>
              <w:jc w:val="center"/>
              <w:rPr>
                <w:sz w:val="14"/>
                <w:szCs w:val="14"/>
              </w:rPr>
            </w:pPr>
            <w:r>
              <w:rPr>
                <w:sz w:val="14"/>
              </w:rPr>
              <w:t>G32</w:t>
            </w:r>
          </w:p>
        </w:tc>
        <w:tc>
          <w:tcPr>
            <w:tcW w:w="834" w:type="pct"/>
            <w:tcBorders>
              <w:top w:val="nil"/>
              <w:left w:val="single" w:sz="4" w:space="0" w:color="646363"/>
              <w:right w:val="single" w:sz="4" w:space="0" w:color="646363"/>
            </w:tcBorders>
            <w:vAlign w:val="center"/>
          </w:tcPr>
          <w:p w14:paraId="30A4FC1E" w14:textId="77777777" w:rsidR="00280791" w:rsidRPr="00E442E2" w:rsidRDefault="00280791" w:rsidP="00F63F02">
            <w:pPr>
              <w:pStyle w:val="TableParagraph"/>
              <w:spacing w:after="0"/>
              <w:jc w:val="center"/>
              <w:rPr>
                <w:sz w:val="14"/>
                <w:szCs w:val="14"/>
              </w:rPr>
            </w:pPr>
            <w:r>
              <w:rPr>
                <w:sz w:val="14"/>
              </w:rPr>
              <w:t>3918,77</w:t>
            </w:r>
          </w:p>
        </w:tc>
        <w:tc>
          <w:tcPr>
            <w:tcW w:w="833" w:type="pct"/>
            <w:tcBorders>
              <w:top w:val="nil"/>
              <w:left w:val="single" w:sz="4" w:space="0" w:color="646363"/>
              <w:right w:val="single" w:sz="4" w:space="0" w:color="646363"/>
            </w:tcBorders>
            <w:vAlign w:val="center"/>
          </w:tcPr>
          <w:p w14:paraId="4468E6E9" w14:textId="77777777" w:rsidR="00280791" w:rsidRPr="00E442E2" w:rsidRDefault="00280791" w:rsidP="00F63F02">
            <w:pPr>
              <w:pStyle w:val="TableParagraph"/>
              <w:spacing w:after="0"/>
              <w:jc w:val="center"/>
              <w:rPr>
                <w:sz w:val="14"/>
                <w:szCs w:val="14"/>
              </w:rPr>
            </w:pPr>
            <w:r>
              <w:rPr>
                <w:sz w:val="14"/>
              </w:rPr>
              <w:t>4106,71</w:t>
            </w:r>
          </w:p>
        </w:tc>
        <w:tc>
          <w:tcPr>
            <w:tcW w:w="833" w:type="pct"/>
            <w:tcBorders>
              <w:top w:val="nil"/>
              <w:left w:val="single" w:sz="4" w:space="0" w:color="646363"/>
              <w:right w:val="single" w:sz="4" w:space="0" w:color="646363"/>
            </w:tcBorders>
            <w:vAlign w:val="center"/>
          </w:tcPr>
          <w:p w14:paraId="076F5496" w14:textId="77777777" w:rsidR="00280791" w:rsidRPr="00E442E2" w:rsidRDefault="00280791" w:rsidP="00F63F02">
            <w:pPr>
              <w:pStyle w:val="TableParagraph"/>
              <w:spacing w:after="0"/>
              <w:jc w:val="center"/>
              <w:rPr>
                <w:sz w:val="14"/>
                <w:szCs w:val="14"/>
              </w:rPr>
            </w:pPr>
            <w:r>
              <w:rPr>
                <w:sz w:val="14"/>
              </w:rPr>
              <w:t>4295,66</w:t>
            </w:r>
          </w:p>
        </w:tc>
        <w:tc>
          <w:tcPr>
            <w:tcW w:w="833" w:type="pct"/>
            <w:tcBorders>
              <w:top w:val="nil"/>
              <w:left w:val="single" w:sz="4" w:space="0" w:color="646363"/>
            </w:tcBorders>
            <w:vAlign w:val="center"/>
          </w:tcPr>
          <w:p w14:paraId="550CAD19" w14:textId="77777777" w:rsidR="00280791" w:rsidRPr="00E442E2" w:rsidRDefault="00280791" w:rsidP="00F63F02">
            <w:pPr>
              <w:pStyle w:val="TableParagraph"/>
              <w:spacing w:after="0"/>
              <w:jc w:val="center"/>
              <w:rPr>
                <w:sz w:val="14"/>
                <w:szCs w:val="14"/>
              </w:rPr>
            </w:pPr>
            <w:r>
              <w:rPr>
                <w:sz w:val="14"/>
              </w:rPr>
              <w:t>4484,93</w:t>
            </w:r>
          </w:p>
        </w:tc>
      </w:tr>
    </w:tbl>
    <w:p w14:paraId="1C577DB4" w14:textId="77777777" w:rsidR="00280791" w:rsidRPr="00E442E2" w:rsidRDefault="00280791" w:rsidP="00F63F02"/>
    <w:p w14:paraId="637E1843" w14:textId="77777777" w:rsidR="00280791" w:rsidRPr="00E442E2" w:rsidRDefault="00280791" w:rsidP="00F63F02"/>
    <w:p w14:paraId="7775B32E" w14:textId="77777777" w:rsidR="00280791" w:rsidRPr="00E442E2" w:rsidRDefault="00280791" w:rsidP="00F63F02"/>
    <w:p w14:paraId="7967DAAD" w14:textId="77777777" w:rsidR="00280791" w:rsidRPr="00E442E2" w:rsidRDefault="00280791" w:rsidP="00F63F02">
      <w:pPr>
        <w:spacing w:after="120"/>
        <w:rPr>
          <w:rFonts w:cs="Arial"/>
          <w:b/>
          <w:color w:val="646363"/>
          <w:szCs w:val="20"/>
        </w:rPr>
      </w:pPr>
      <w:r>
        <w:rPr>
          <w:b/>
          <w:color w:val="646363"/>
        </w:rPr>
        <w:t>1.8.2024 tabellöner, €/h</w:t>
      </w:r>
    </w:p>
    <w:p w14:paraId="203D1F80" w14:textId="77777777" w:rsidR="00280791" w:rsidRPr="00E442E2" w:rsidRDefault="00280791" w:rsidP="00F63F02">
      <w:pPr>
        <w:spacing w:after="80"/>
        <w:rPr>
          <w:rFonts w:cs="Arial"/>
          <w:b/>
          <w:color w:val="646363"/>
          <w:sz w:val="16"/>
          <w:szCs w:val="16"/>
        </w:rPr>
      </w:pPr>
      <w:r>
        <w:rPr>
          <w:b/>
          <w:color w:val="646363"/>
          <w:sz w:val="16"/>
        </w:rPr>
        <w:t>Huvudstadsregionen</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236"/>
        <w:gridCol w:w="1235"/>
        <w:gridCol w:w="1235"/>
        <w:gridCol w:w="1234"/>
        <w:gridCol w:w="1234"/>
        <w:gridCol w:w="1233"/>
      </w:tblGrid>
      <w:tr w:rsidR="00280791" w:rsidRPr="00E442E2" w14:paraId="0908F3B8" w14:textId="77777777" w:rsidTr="00F63F02">
        <w:trPr>
          <w:trHeight w:val="340"/>
        </w:trPr>
        <w:tc>
          <w:tcPr>
            <w:tcW w:w="834" w:type="pct"/>
            <w:vAlign w:val="center"/>
          </w:tcPr>
          <w:p w14:paraId="471AE24C" w14:textId="77777777" w:rsidR="00280791" w:rsidRPr="00E442E2" w:rsidRDefault="00280791" w:rsidP="00F63F02">
            <w:pPr>
              <w:pStyle w:val="TableParagraph"/>
              <w:spacing w:after="0"/>
              <w:ind w:left="57"/>
              <w:jc w:val="left"/>
              <w:rPr>
                <w:b/>
                <w:color w:val="646363"/>
                <w:sz w:val="16"/>
                <w:szCs w:val="16"/>
              </w:rPr>
            </w:pPr>
            <w:r>
              <w:rPr>
                <w:b/>
                <w:color w:val="646363"/>
                <w:sz w:val="16"/>
              </w:rPr>
              <w:t>Lönegrupp</w:t>
            </w:r>
          </w:p>
        </w:tc>
        <w:tc>
          <w:tcPr>
            <w:tcW w:w="834" w:type="pct"/>
            <w:vAlign w:val="center"/>
          </w:tcPr>
          <w:p w14:paraId="6D6849F5" w14:textId="34011344" w:rsidR="00280791" w:rsidRPr="00E442E2" w:rsidRDefault="00B05688" w:rsidP="00F63F02">
            <w:pPr>
              <w:pStyle w:val="TableParagraph"/>
              <w:spacing w:after="0"/>
              <w:ind w:left="57"/>
              <w:jc w:val="left"/>
              <w:rPr>
                <w:b/>
                <w:color w:val="646363"/>
                <w:sz w:val="16"/>
                <w:szCs w:val="16"/>
              </w:rPr>
            </w:pPr>
            <w:r>
              <w:rPr>
                <w:b/>
                <w:color w:val="646363"/>
                <w:sz w:val="16"/>
              </w:rPr>
              <w:t>G-klass</w:t>
            </w:r>
          </w:p>
        </w:tc>
        <w:tc>
          <w:tcPr>
            <w:tcW w:w="834" w:type="pct"/>
            <w:vAlign w:val="center"/>
          </w:tcPr>
          <w:p w14:paraId="54EA3FBA" w14:textId="77777777" w:rsidR="00280791" w:rsidRPr="00E442E2" w:rsidRDefault="00280791" w:rsidP="00F63F02">
            <w:pPr>
              <w:pStyle w:val="TableParagraph"/>
              <w:spacing w:after="0"/>
              <w:ind w:left="57"/>
              <w:jc w:val="left"/>
              <w:rPr>
                <w:b/>
                <w:color w:val="646363"/>
                <w:sz w:val="16"/>
                <w:szCs w:val="16"/>
              </w:rPr>
            </w:pPr>
            <w:r>
              <w:rPr>
                <w:b/>
                <w:color w:val="646363"/>
                <w:sz w:val="16"/>
              </w:rPr>
              <w:t>0 år</w:t>
            </w:r>
          </w:p>
        </w:tc>
        <w:tc>
          <w:tcPr>
            <w:tcW w:w="833" w:type="pct"/>
            <w:vAlign w:val="center"/>
          </w:tcPr>
          <w:p w14:paraId="399BA8FF" w14:textId="77777777" w:rsidR="00280791" w:rsidRPr="00E442E2" w:rsidRDefault="00280791" w:rsidP="00F63F02">
            <w:pPr>
              <w:pStyle w:val="TableParagraph"/>
              <w:spacing w:after="0"/>
              <w:ind w:left="57"/>
              <w:jc w:val="left"/>
              <w:rPr>
                <w:b/>
                <w:color w:val="646363"/>
                <w:sz w:val="16"/>
                <w:szCs w:val="16"/>
              </w:rPr>
            </w:pPr>
            <w:r>
              <w:rPr>
                <w:b/>
                <w:color w:val="646363"/>
                <w:sz w:val="16"/>
              </w:rPr>
              <w:t>5 år</w:t>
            </w:r>
          </w:p>
        </w:tc>
        <w:tc>
          <w:tcPr>
            <w:tcW w:w="833" w:type="pct"/>
            <w:vAlign w:val="center"/>
          </w:tcPr>
          <w:p w14:paraId="23AF2417" w14:textId="77777777" w:rsidR="00280791" w:rsidRPr="00E442E2" w:rsidRDefault="00280791" w:rsidP="00F63F02">
            <w:pPr>
              <w:pStyle w:val="TableParagraph"/>
              <w:spacing w:after="0"/>
              <w:ind w:left="57"/>
              <w:jc w:val="left"/>
              <w:rPr>
                <w:b/>
                <w:color w:val="646363"/>
                <w:sz w:val="16"/>
                <w:szCs w:val="16"/>
              </w:rPr>
            </w:pPr>
            <w:r>
              <w:rPr>
                <w:b/>
                <w:color w:val="646363"/>
                <w:sz w:val="16"/>
              </w:rPr>
              <w:t>8 år</w:t>
            </w:r>
          </w:p>
        </w:tc>
        <w:tc>
          <w:tcPr>
            <w:tcW w:w="833" w:type="pct"/>
            <w:vAlign w:val="center"/>
          </w:tcPr>
          <w:p w14:paraId="11085DF3" w14:textId="77777777" w:rsidR="00280791" w:rsidRPr="00E442E2" w:rsidRDefault="00280791" w:rsidP="00F63F02">
            <w:pPr>
              <w:pStyle w:val="TableParagraph"/>
              <w:spacing w:after="0"/>
              <w:ind w:left="57"/>
              <w:jc w:val="left"/>
              <w:rPr>
                <w:b/>
                <w:color w:val="646363"/>
                <w:sz w:val="16"/>
                <w:szCs w:val="16"/>
              </w:rPr>
            </w:pPr>
            <w:r>
              <w:rPr>
                <w:b/>
                <w:color w:val="646363"/>
                <w:sz w:val="16"/>
              </w:rPr>
              <w:t>11 år</w:t>
            </w:r>
          </w:p>
        </w:tc>
      </w:tr>
      <w:tr w:rsidR="00280791" w:rsidRPr="00E442E2" w14:paraId="4B8B4007" w14:textId="77777777" w:rsidTr="00A920E7">
        <w:trPr>
          <w:trHeight w:val="170"/>
        </w:trPr>
        <w:tc>
          <w:tcPr>
            <w:tcW w:w="834" w:type="pct"/>
            <w:vMerge w:val="restart"/>
            <w:tcBorders>
              <w:bottom w:val="nil"/>
            </w:tcBorders>
          </w:tcPr>
          <w:p w14:paraId="377A956A" w14:textId="77777777" w:rsidR="00280791" w:rsidRPr="00E442E2" w:rsidRDefault="00280791" w:rsidP="00A920E7">
            <w:pPr>
              <w:pStyle w:val="TableParagraph"/>
              <w:spacing w:after="0"/>
              <w:ind w:left="57"/>
              <w:jc w:val="left"/>
              <w:rPr>
                <w:b/>
                <w:color w:val="646363"/>
                <w:sz w:val="14"/>
                <w:szCs w:val="14"/>
              </w:rPr>
            </w:pPr>
            <w:r>
              <w:rPr>
                <w:b/>
                <w:color w:val="646363"/>
                <w:sz w:val="14"/>
              </w:rPr>
              <w:t>A</w:t>
            </w:r>
          </w:p>
        </w:tc>
        <w:tc>
          <w:tcPr>
            <w:tcW w:w="834" w:type="pct"/>
            <w:tcBorders>
              <w:bottom w:val="nil"/>
              <w:right w:val="single" w:sz="4" w:space="0" w:color="646363"/>
            </w:tcBorders>
            <w:shd w:val="clear" w:color="auto" w:fill="F6F6F6"/>
            <w:vAlign w:val="center"/>
          </w:tcPr>
          <w:p w14:paraId="74C2C67E" w14:textId="77777777" w:rsidR="00280791" w:rsidRPr="00E442E2" w:rsidRDefault="00280791" w:rsidP="00F63F02">
            <w:pPr>
              <w:pStyle w:val="TableParagraph"/>
              <w:spacing w:after="0"/>
              <w:jc w:val="center"/>
              <w:rPr>
                <w:sz w:val="14"/>
                <w:szCs w:val="14"/>
              </w:rPr>
            </w:pPr>
            <w:r>
              <w:rPr>
                <w:sz w:val="14"/>
              </w:rPr>
              <w:t>G13A</w:t>
            </w:r>
          </w:p>
        </w:tc>
        <w:tc>
          <w:tcPr>
            <w:tcW w:w="834" w:type="pct"/>
            <w:tcBorders>
              <w:left w:val="single" w:sz="4" w:space="0" w:color="646363"/>
              <w:bottom w:val="nil"/>
              <w:right w:val="single" w:sz="4" w:space="0" w:color="646363"/>
            </w:tcBorders>
            <w:shd w:val="clear" w:color="auto" w:fill="F6F6F6"/>
            <w:vAlign w:val="center"/>
          </w:tcPr>
          <w:p w14:paraId="6F45B872" w14:textId="77777777" w:rsidR="00280791" w:rsidRPr="00E442E2" w:rsidRDefault="00280791" w:rsidP="00F63F02">
            <w:pPr>
              <w:pStyle w:val="TableParagraph"/>
              <w:spacing w:after="0"/>
              <w:jc w:val="center"/>
              <w:rPr>
                <w:sz w:val="14"/>
                <w:szCs w:val="14"/>
              </w:rPr>
            </w:pPr>
            <w:r>
              <w:rPr>
                <w:sz w:val="14"/>
              </w:rPr>
              <w:t>2060,27</w:t>
            </w:r>
          </w:p>
        </w:tc>
        <w:tc>
          <w:tcPr>
            <w:tcW w:w="833" w:type="pct"/>
            <w:tcBorders>
              <w:left w:val="single" w:sz="4" w:space="0" w:color="646363"/>
              <w:bottom w:val="nil"/>
              <w:right w:val="single" w:sz="4" w:space="0" w:color="646363"/>
            </w:tcBorders>
            <w:shd w:val="clear" w:color="auto" w:fill="F6F6F6"/>
            <w:vAlign w:val="center"/>
          </w:tcPr>
          <w:p w14:paraId="60C1E42C" w14:textId="77777777" w:rsidR="00280791" w:rsidRPr="00E442E2" w:rsidRDefault="00280791" w:rsidP="00F63F02">
            <w:pPr>
              <w:pStyle w:val="TableParagraph"/>
              <w:spacing w:after="0"/>
              <w:jc w:val="center"/>
              <w:rPr>
                <w:sz w:val="14"/>
                <w:szCs w:val="14"/>
              </w:rPr>
            </w:pPr>
            <w:r>
              <w:rPr>
                <w:sz w:val="14"/>
              </w:rPr>
              <w:t>2128,53</w:t>
            </w:r>
          </w:p>
        </w:tc>
        <w:tc>
          <w:tcPr>
            <w:tcW w:w="833" w:type="pct"/>
            <w:tcBorders>
              <w:left w:val="single" w:sz="4" w:space="0" w:color="646363"/>
              <w:bottom w:val="nil"/>
              <w:right w:val="single" w:sz="4" w:space="0" w:color="646363"/>
            </w:tcBorders>
            <w:shd w:val="clear" w:color="auto" w:fill="F6F6F6"/>
            <w:vAlign w:val="center"/>
          </w:tcPr>
          <w:p w14:paraId="095B6872" w14:textId="77777777" w:rsidR="00280791" w:rsidRPr="00E442E2" w:rsidRDefault="00280791" w:rsidP="00F63F02">
            <w:pPr>
              <w:pStyle w:val="TableParagraph"/>
              <w:spacing w:after="0"/>
              <w:jc w:val="center"/>
              <w:rPr>
                <w:sz w:val="14"/>
                <w:szCs w:val="14"/>
              </w:rPr>
            </w:pPr>
            <w:r>
              <w:rPr>
                <w:sz w:val="14"/>
              </w:rPr>
              <w:t>2196,64</w:t>
            </w:r>
          </w:p>
        </w:tc>
        <w:tc>
          <w:tcPr>
            <w:tcW w:w="833" w:type="pct"/>
            <w:tcBorders>
              <w:left w:val="single" w:sz="4" w:space="0" w:color="646363"/>
              <w:bottom w:val="nil"/>
            </w:tcBorders>
            <w:shd w:val="clear" w:color="auto" w:fill="F6F6F6"/>
            <w:vAlign w:val="center"/>
          </w:tcPr>
          <w:p w14:paraId="12C28594" w14:textId="77777777" w:rsidR="00280791" w:rsidRPr="00E442E2" w:rsidRDefault="00280791" w:rsidP="00F63F02">
            <w:pPr>
              <w:pStyle w:val="TableParagraph"/>
              <w:spacing w:after="0"/>
              <w:jc w:val="center"/>
              <w:rPr>
                <w:sz w:val="14"/>
                <w:szCs w:val="14"/>
              </w:rPr>
            </w:pPr>
            <w:r>
              <w:rPr>
                <w:sz w:val="14"/>
              </w:rPr>
              <w:t>2266,48</w:t>
            </w:r>
          </w:p>
        </w:tc>
      </w:tr>
      <w:tr w:rsidR="00280791" w:rsidRPr="00E442E2" w14:paraId="0120B86C" w14:textId="77777777" w:rsidTr="00A920E7">
        <w:trPr>
          <w:trHeight w:val="170"/>
        </w:trPr>
        <w:tc>
          <w:tcPr>
            <w:tcW w:w="834" w:type="pct"/>
            <w:vMerge/>
            <w:tcBorders>
              <w:top w:val="nil"/>
              <w:bottom w:val="nil"/>
            </w:tcBorders>
          </w:tcPr>
          <w:p w14:paraId="38242E66" w14:textId="77777777" w:rsidR="00280791" w:rsidRPr="00E442E2" w:rsidRDefault="00280791" w:rsidP="00A920E7">
            <w:pPr>
              <w:spacing w:after="0" w:line="240" w:lineRule="auto"/>
              <w:ind w:left="57"/>
              <w:jc w:val="left"/>
              <w:rPr>
                <w:rFonts w:cs="Arial"/>
                <w:sz w:val="14"/>
                <w:szCs w:val="14"/>
              </w:rPr>
            </w:pPr>
          </w:p>
        </w:tc>
        <w:tc>
          <w:tcPr>
            <w:tcW w:w="834" w:type="pct"/>
            <w:tcBorders>
              <w:top w:val="nil"/>
              <w:bottom w:val="nil"/>
              <w:right w:val="single" w:sz="4" w:space="0" w:color="646363"/>
            </w:tcBorders>
            <w:vAlign w:val="center"/>
          </w:tcPr>
          <w:p w14:paraId="5F14E16F" w14:textId="77777777" w:rsidR="00280791" w:rsidRPr="00E442E2" w:rsidRDefault="00280791" w:rsidP="00F63F02">
            <w:pPr>
              <w:pStyle w:val="TableParagraph"/>
              <w:spacing w:after="0"/>
              <w:jc w:val="center"/>
              <w:rPr>
                <w:sz w:val="14"/>
                <w:szCs w:val="14"/>
              </w:rPr>
            </w:pPr>
            <w:r>
              <w:rPr>
                <w:sz w:val="14"/>
              </w:rPr>
              <w:t>G14</w:t>
            </w:r>
          </w:p>
        </w:tc>
        <w:tc>
          <w:tcPr>
            <w:tcW w:w="834" w:type="pct"/>
            <w:tcBorders>
              <w:top w:val="nil"/>
              <w:left w:val="single" w:sz="4" w:space="0" w:color="646363"/>
              <w:bottom w:val="nil"/>
              <w:right w:val="single" w:sz="4" w:space="0" w:color="646363"/>
            </w:tcBorders>
            <w:vAlign w:val="center"/>
          </w:tcPr>
          <w:p w14:paraId="3F194C1F" w14:textId="77777777" w:rsidR="00280791" w:rsidRPr="00E442E2" w:rsidRDefault="00280791" w:rsidP="00F63F02">
            <w:pPr>
              <w:pStyle w:val="TableParagraph"/>
              <w:spacing w:after="0"/>
              <w:jc w:val="center"/>
              <w:rPr>
                <w:sz w:val="14"/>
                <w:szCs w:val="14"/>
              </w:rPr>
            </w:pPr>
            <w:r>
              <w:rPr>
                <w:sz w:val="14"/>
              </w:rPr>
              <w:t>2060,27</w:t>
            </w:r>
          </w:p>
        </w:tc>
        <w:tc>
          <w:tcPr>
            <w:tcW w:w="833" w:type="pct"/>
            <w:tcBorders>
              <w:top w:val="nil"/>
              <w:left w:val="single" w:sz="4" w:space="0" w:color="646363"/>
              <w:bottom w:val="nil"/>
              <w:right w:val="single" w:sz="4" w:space="0" w:color="646363"/>
            </w:tcBorders>
            <w:vAlign w:val="center"/>
          </w:tcPr>
          <w:p w14:paraId="488A1136" w14:textId="77777777" w:rsidR="00280791" w:rsidRPr="00E442E2" w:rsidRDefault="00280791" w:rsidP="00F63F02">
            <w:pPr>
              <w:pStyle w:val="TableParagraph"/>
              <w:spacing w:after="0"/>
              <w:jc w:val="center"/>
              <w:rPr>
                <w:sz w:val="14"/>
                <w:szCs w:val="14"/>
              </w:rPr>
            </w:pPr>
            <w:r>
              <w:rPr>
                <w:sz w:val="14"/>
              </w:rPr>
              <w:t>2128,53</w:t>
            </w:r>
          </w:p>
        </w:tc>
        <w:tc>
          <w:tcPr>
            <w:tcW w:w="833" w:type="pct"/>
            <w:tcBorders>
              <w:top w:val="nil"/>
              <w:left w:val="single" w:sz="4" w:space="0" w:color="646363"/>
              <w:bottom w:val="nil"/>
              <w:right w:val="single" w:sz="4" w:space="0" w:color="646363"/>
            </w:tcBorders>
            <w:vAlign w:val="center"/>
          </w:tcPr>
          <w:p w14:paraId="73C3172F" w14:textId="77777777" w:rsidR="00280791" w:rsidRPr="00E442E2" w:rsidRDefault="00280791" w:rsidP="00F63F02">
            <w:pPr>
              <w:pStyle w:val="TableParagraph"/>
              <w:spacing w:after="0"/>
              <w:jc w:val="center"/>
              <w:rPr>
                <w:sz w:val="14"/>
                <w:szCs w:val="14"/>
              </w:rPr>
            </w:pPr>
            <w:r>
              <w:rPr>
                <w:sz w:val="14"/>
              </w:rPr>
              <w:t>2196,64</w:t>
            </w:r>
          </w:p>
        </w:tc>
        <w:tc>
          <w:tcPr>
            <w:tcW w:w="833" w:type="pct"/>
            <w:tcBorders>
              <w:top w:val="nil"/>
              <w:left w:val="single" w:sz="4" w:space="0" w:color="646363"/>
              <w:bottom w:val="nil"/>
            </w:tcBorders>
            <w:vAlign w:val="center"/>
          </w:tcPr>
          <w:p w14:paraId="1E5D6CB9" w14:textId="77777777" w:rsidR="00280791" w:rsidRPr="00E442E2" w:rsidRDefault="00280791" w:rsidP="00F63F02">
            <w:pPr>
              <w:pStyle w:val="TableParagraph"/>
              <w:spacing w:after="0"/>
              <w:jc w:val="center"/>
              <w:rPr>
                <w:sz w:val="14"/>
                <w:szCs w:val="14"/>
              </w:rPr>
            </w:pPr>
            <w:r>
              <w:rPr>
                <w:sz w:val="14"/>
              </w:rPr>
              <w:t>2267,05</w:t>
            </w:r>
          </w:p>
        </w:tc>
      </w:tr>
      <w:tr w:rsidR="00280791" w:rsidRPr="00E442E2" w14:paraId="6D2B75F0" w14:textId="77777777" w:rsidTr="00A920E7">
        <w:trPr>
          <w:trHeight w:val="170"/>
        </w:trPr>
        <w:tc>
          <w:tcPr>
            <w:tcW w:w="834" w:type="pct"/>
            <w:tcBorders>
              <w:top w:val="nil"/>
              <w:bottom w:val="nil"/>
            </w:tcBorders>
          </w:tcPr>
          <w:p w14:paraId="5F4FB816"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10560E52" w14:textId="77777777" w:rsidR="00280791" w:rsidRPr="00E442E2" w:rsidRDefault="00280791" w:rsidP="00F63F02">
            <w:pPr>
              <w:pStyle w:val="TableParagraph"/>
              <w:spacing w:after="0"/>
              <w:jc w:val="center"/>
              <w:rPr>
                <w:sz w:val="14"/>
                <w:szCs w:val="14"/>
              </w:rPr>
            </w:pPr>
            <w:r>
              <w:rPr>
                <w:sz w:val="14"/>
              </w:rPr>
              <w:t>G15</w:t>
            </w:r>
          </w:p>
        </w:tc>
        <w:tc>
          <w:tcPr>
            <w:tcW w:w="834" w:type="pct"/>
            <w:tcBorders>
              <w:top w:val="nil"/>
              <w:left w:val="single" w:sz="4" w:space="0" w:color="646363"/>
              <w:bottom w:val="nil"/>
              <w:right w:val="single" w:sz="4" w:space="0" w:color="646363"/>
            </w:tcBorders>
            <w:vAlign w:val="center"/>
          </w:tcPr>
          <w:p w14:paraId="50701510" w14:textId="77777777" w:rsidR="00280791" w:rsidRPr="00E442E2" w:rsidRDefault="00280791" w:rsidP="00F63F02">
            <w:pPr>
              <w:pStyle w:val="TableParagraph"/>
              <w:spacing w:after="0"/>
              <w:jc w:val="center"/>
              <w:rPr>
                <w:sz w:val="14"/>
                <w:szCs w:val="14"/>
              </w:rPr>
            </w:pPr>
            <w:r>
              <w:rPr>
                <w:sz w:val="14"/>
              </w:rPr>
              <w:t>2060,27</w:t>
            </w:r>
          </w:p>
        </w:tc>
        <w:tc>
          <w:tcPr>
            <w:tcW w:w="833" w:type="pct"/>
            <w:tcBorders>
              <w:top w:val="nil"/>
              <w:left w:val="single" w:sz="4" w:space="0" w:color="646363"/>
              <w:bottom w:val="nil"/>
              <w:right w:val="single" w:sz="4" w:space="0" w:color="646363"/>
            </w:tcBorders>
            <w:vAlign w:val="center"/>
          </w:tcPr>
          <w:p w14:paraId="76E4E645" w14:textId="77777777" w:rsidR="00280791" w:rsidRPr="00E442E2" w:rsidRDefault="00280791" w:rsidP="00F63F02">
            <w:pPr>
              <w:pStyle w:val="TableParagraph"/>
              <w:spacing w:after="0"/>
              <w:jc w:val="center"/>
              <w:rPr>
                <w:sz w:val="14"/>
                <w:szCs w:val="14"/>
              </w:rPr>
            </w:pPr>
            <w:r>
              <w:rPr>
                <w:sz w:val="14"/>
              </w:rPr>
              <w:t>2128,53</w:t>
            </w:r>
          </w:p>
        </w:tc>
        <w:tc>
          <w:tcPr>
            <w:tcW w:w="833" w:type="pct"/>
            <w:tcBorders>
              <w:top w:val="nil"/>
              <w:left w:val="single" w:sz="4" w:space="0" w:color="646363"/>
              <w:bottom w:val="nil"/>
              <w:right w:val="single" w:sz="4" w:space="0" w:color="646363"/>
            </w:tcBorders>
            <w:vAlign w:val="center"/>
          </w:tcPr>
          <w:p w14:paraId="4662CEA4" w14:textId="77777777" w:rsidR="00280791" w:rsidRPr="00E442E2" w:rsidRDefault="00280791" w:rsidP="00F63F02">
            <w:pPr>
              <w:pStyle w:val="TableParagraph"/>
              <w:spacing w:after="0"/>
              <w:jc w:val="center"/>
              <w:rPr>
                <w:sz w:val="14"/>
                <w:szCs w:val="14"/>
              </w:rPr>
            </w:pPr>
            <w:r>
              <w:rPr>
                <w:sz w:val="14"/>
              </w:rPr>
              <w:t>2197,99</w:t>
            </w:r>
          </w:p>
        </w:tc>
        <w:tc>
          <w:tcPr>
            <w:tcW w:w="833" w:type="pct"/>
            <w:tcBorders>
              <w:top w:val="nil"/>
              <w:left w:val="single" w:sz="4" w:space="0" w:color="646363"/>
              <w:bottom w:val="nil"/>
            </w:tcBorders>
            <w:vAlign w:val="center"/>
          </w:tcPr>
          <w:p w14:paraId="579E40DE" w14:textId="77777777" w:rsidR="00280791" w:rsidRPr="00E442E2" w:rsidRDefault="00280791" w:rsidP="00F63F02">
            <w:pPr>
              <w:pStyle w:val="TableParagraph"/>
              <w:spacing w:after="0"/>
              <w:jc w:val="center"/>
              <w:rPr>
                <w:sz w:val="14"/>
                <w:szCs w:val="14"/>
              </w:rPr>
            </w:pPr>
            <w:r>
              <w:rPr>
                <w:sz w:val="14"/>
              </w:rPr>
              <w:t>2278,16</w:t>
            </w:r>
          </w:p>
        </w:tc>
      </w:tr>
      <w:tr w:rsidR="00280791" w:rsidRPr="00E442E2" w14:paraId="02B84781" w14:textId="77777777" w:rsidTr="00A920E7">
        <w:trPr>
          <w:trHeight w:val="170"/>
        </w:trPr>
        <w:tc>
          <w:tcPr>
            <w:tcW w:w="834" w:type="pct"/>
            <w:tcBorders>
              <w:top w:val="nil"/>
            </w:tcBorders>
          </w:tcPr>
          <w:p w14:paraId="37586A9B"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55FE7DDF" w14:textId="77777777" w:rsidR="00280791" w:rsidRPr="00E442E2" w:rsidRDefault="00280791" w:rsidP="00F63F02">
            <w:pPr>
              <w:pStyle w:val="TableParagraph"/>
              <w:spacing w:after="0"/>
              <w:jc w:val="center"/>
              <w:rPr>
                <w:sz w:val="14"/>
                <w:szCs w:val="14"/>
              </w:rPr>
            </w:pPr>
            <w:r>
              <w:rPr>
                <w:sz w:val="14"/>
              </w:rPr>
              <w:t>G16</w:t>
            </w:r>
          </w:p>
        </w:tc>
        <w:tc>
          <w:tcPr>
            <w:tcW w:w="834" w:type="pct"/>
            <w:tcBorders>
              <w:top w:val="nil"/>
              <w:left w:val="single" w:sz="4" w:space="0" w:color="646363"/>
              <w:bottom w:val="nil"/>
              <w:right w:val="single" w:sz="4" w:space="0" w:color="646363"/>
            </w:tcBorders>
            <w:vAlign w:val="center"/>
          </w:tcPr>
          <w:p w14:paraId="1F2FAB61" w14:textId="77777777" w:rsidR="00280791" w:rsidRPr="00E442E2" w:rsidRDefault="00280791" w:rsidP="00F63F02">
            <w:pPr>
              <w:pStyle w:val="TableParagraph"/>
              <w:spacing w:after="0"/>
              <w:jc w:val="center"/>
              <w:rPr>
                <w:sz w:val="14"/>
                <w:szCs w:val="14"/>
              </w:rPr>
            </w:pPr>
            <w:r>
              <w:rPr>
                <w:sz w:val="14"/>
              </w:rPr>
              <w:t>2066,14</w:t>
            </w:r>
          </w:p>
        </w:tc>
        <w:tc>
          <w:tcPr>
            <w:tcW w:w="833" w:type="pct"/>
            <w:tcBorders>
              <w:top w:val="nil"/>
              <w:left w:val="single" w:sz="4" w:space="0" w:color="646363"/>
              <w:bottom w:val="nil"/>
              <w:right w:val="single" w:sz="4" w:space="0" w:color="646363"/>
            </w:tcBorders>
            <w:vAlign w:val="center"/>
          </w:tcPr>
          <w:p w14:paraId="02CE7A24" w14:textId="77777777" w:rsidR="00280791" w:rsidRPr="00E442E2" w:rsidRDefault="00280791" w:rsidP="00F63F02">
            <w:pPr>
              <w:pStyle w:val="TableParagraph"/>
              <w:spacing w:after="0"/>
              <w:jc w:val="center"/>
              <w:rPr>
                <w:sz w:val="14"/>
                <w:szCs w:val="14"/>
              </w:rPr>
            </w:pPr>
            <w:r>
              <w:rPr>
                <w:sz w:val="14"/>
              </w:rPr>
              <w:t>2147,10</w:t>
            </w:r>
          </w:p>
        </w:tc>
        <w:tc>
          <w:tcPr>
            <w:tcW w:w="833" w:type="pct"/>
            <w:tcBorders>
              <w:top w:val="nil"/>
              <w:left w:val="single" w:sz="4" w:space="0" w:color="646363"/>
              <w:bottom w:val="nil"/>
              <w:right w:val="single" w:sz="4" w:space="0" w:color="646363"/>
            </w:tcBorders>
            <w:vAlign w:val="center"/>
          </w:tcPr>
          <w:p w14:paraId="463058A5" w14:textId="77777777" w:rsidR="00280791" w:rsidRPr="00E442E2" w:rsidRDefault="00280791" w:rsidP="00F63F02">
            <w:pPr>
              <w:pStyle w:val="TableParagraph"/>
              <w:spacing w:after="0"/>
              <w:jc w:val="center"/>
              <w:rPr>
                <w:sz w:val="14"/>
                <w:szCs w:val="14"/>
              </w:rPr>
            </w:pPr>
            <w:r>
              <w:rPr>
                <w:sz w:val="14"/>
              </w:rPr>
              <w:t>2228,61</w:t>
            </w:r>
          </w:p>
        </w:tc>
        <w:tc>
          <w:tcPr>
            <w:tcW w:w="833" w:type="pct"/>
            <w:tcBorders>
              <w:top w:val="nil"/>
              <w:left w:val="single" w:sz="4" w:space="0" w:color="646363"/>
              <w:bottom w:val="nil"/>
            </w:tcBorders>
            <w:vAlign w:val="center"/>
          </w:tcPr>
          <w:p w14:paraId="47C59A2B" w14:textId="77777777" w:rsidR="00280791" w:rsidRPr="00E442E2" w:rsidRDefault="00280791" w:rsidP="00F63F02">
            <w:pPr>
              <w:pStyle w:val="TableParagraph"/>
              <w:spacing w:after="0"/>
              <w:jc w:val="center"/>
              <w:rPr>
                <w:sz w:val="14"/>
                <w:szCs w:val="14"/>
              </w:rPr>
            </w:pPr>
            <w:r>
              <w:rPr>
                <w:sz w:val="14"/>
              </w:rPr>
              <w:t>2311,43</w:t>
            </w:r>
          </w:p>
        </w:tc>
      </w:tr>
      <w:tr w:rsidR="00280791" w:rsidRPr="00E442E2" w14:paraId="4C1E4BEF" w14:textId="77777777" w:rsidTr="00A920E7">
        <w:trPr>
          <w:trHeight w:val="170"/>
        </w:trPr>
        <w:tc>
          <w:tcPr>
            <w:tcW w:w="834" w:type="pct"/>
            <w:vMerge w:val="restart"/>
            <w:tcBorders>
              <w:bottom w:val="nil"/>
            </w:tcBorders>
          </w:tcPr>
          <w:p w14:paraId="729BD835" w14:textId="77777777" w:rsidR="00280791" w:rsidRPr="00E442E2" w:rsidRDefault="00280791" w:rsidP="00A920E7">
            <w:pPr>
              <w:pStyle w:val="TableParagraph"/>
              <w:spacing w:after="0"/>
              <w:ind w:left="57"/>
              <w:jc w:val="left"/>
              <w:rPr>
                <w:b/>
                <w:color w:val="646363"/>
                <w:sz w:val="14"/>
                <w:szCs w:val="14"/>
              </w:rPr>
            </w:pPr>
            <w:r>
              <w:rPr>
                <w:b/>
                <w:color w:val="646363"/>
                <w:sz w:val="14"/>
              </w:rPr>
              <w:t>B</w:t>
            </w:r>
          </w:p>
        </w:tc>
        <w:tc>
          <w:tcPr>
            <w:tcW w:w="834" w:type="pct"/>
            <w:tcBorders>
              <w:top w:val="nil"/>
              <w:bottom w:val="nil"/>
              <w:right w:val="single" w:sz="4" w:space="0" w:color="646363"/>
            </w:tcBorders>
            <w:shd w:val="clear" w:color="auto" w:fill="F6F6F6"/>
            <w:vAlign w:val="center"/>
          </w:tcPr>
          <w:p w14:paraId="5FC259DF" w14:textId="77777777" w:rsidR="00280791" w:rsidRPr="00E442E2" w:rsidRDefault="00280791" w:rsidP="00F63F02">
            <w:pPr>
              <w:pStyle w:val="TableParagraph"/>
              <w:spacing w:after="0"/>
              <w:jc w:val="center"/>
              <w:rPr>
                <w:sz w:val="14"/>
                <w:szCs w:val="14"/>
              </w:rPr>
            </w:pPr>
            <w:r>
              <w:rPr>
                <w:sz w:val="14"/>
              </w:rPr>
              <w:t>G16B</w:t>
            </w:r>
          </w:p>
        </w:tc>
        <w:tc>
          <w:tcPr>
            <w:tcW w:w="834" w:type="pct"/>
            <w:tcBorders>
              <w:top w:val="nil"/>
              <w:left w:val="single" w:sz="4" w:space="0" w:color="646363"/>
              <w:bottom w:val="nil"/>
              <w:right w:val="single" w:sz="4" w:space="0" w:color="646363"/>
            </w:tcBorders>
            <w:shd w:val="clear" w:color="auto" w:fill="F6F6F6"/>
            <w:vAlign w:val="center"/>
          </w:tcPr>
          <w:p w14:paraId="3DFEB114" w14:textId="77777777" w:rsidR="00280791" w:rsidRPr="00E442E2" w:rsidRDefault="00280791" w:rsidP="00F63F02">
            <w:pPr>
              <w:pStyle w:val="TableParagraph"/>
              <w:spacing w:after="0"/>
              <w:jc w:val="center"/>
              <w:rPr>
                <w:sz w:val="14"/>
                <w:szCs w:val="14"/>
              </w:rPr>
            </w:pPr>
            <w:r>
              <w:rPr>
                <w:sz w:val="14"/>
              </w:rPr>
              <w:t>2196,03</w:t>
            </w:r>
          </w:p>
        </w:tc>
        <w:tc>
          <w:tcPr>
            <w:tcW w:w="833" w:type="pct"/>
            <w:tcBorders>
              <w:top w:val="nil"/>
              <w:left w:val="single" w:sz="4" w:space="0" w:color="646363"/>
              <w:bottom w:val="nil"/>
              <w:right w:val="single" w:sz="4" w:space="0" w:color="646363"/>
            </w:tcBorders>
            <w:shd w:val="clear" w:color="auto" w:fill="F6F6F6"/>
            <w:vAlign w:val="center"/>
          </w:tcPr>
          <w:p w14:paraId="6EDC29C6" w14:textId="77777777" w:rsidR="00280791" w:rsidRPr="00E442E2" w:rsidRDefault="00280791" w:rsidP="00F63F02">
            <w:pPr>
              <w:pStyle w:val="TableParagraph"/>
              <w:spacing w:after="0"/>
              <w:jc w:val="center"/>
              <w:rPr>
                <w:sz w:val="14"/>
                <w:szCs w:val="14"/>
              </w:rPr>
            </w:pPr>
            <w:r>
              <w:rPr>
                <w:sz w:val="14"/>
              </w:rPr>
              <w:t>2268,15</w:t>
            </w:r>
          </w:p>
        </w:tc>
        <w:tc>
          <w:tcPr>
            <w:tcW w:w="833" w:type="pct"/>
            <w:tcBorders>
              <w:top w:val="nil"/>
              <w:left w:val="single" w:sz="4" w:space="0" w:color="646363"/>
              <w:bottom w:val="nil"/>
              <w:right w:val="single" w:sz="4" w:space="0" w:color="646363"/>
            </w:tcBorders>
            <w:shd w:val="clear" w:color="auto" w:fill="F6F6F6"/>
            <w:vAlign w:val="center"/>
          </w:tcPr>
          <w:p w14:paraId="0F3B8526" w14:textId="77777777" w:rsidR="00280791" w:rsidRPr="00E442E2" w:rsidRDefault="00280791" w:rsidP="00F63F02">
            <w:pPr>
              <w:pStyle w:val="TableParagraph"/>
              <w:spacing w:after="0"/>
              <w:jc w:val="center"/>
              <w:rPr>
                <w:sz w:val="14"/>
                <w:szCs w:val="14"/>
              </w:rPr>
            </w:pPr>
            <w:r>
              <w:rPr>
                <w:sz w:val="14"/>
              </w:rPr>
              <w:t>2342,10</w:t>
            </w:r>
          </w:p>
        </w:tc>
        <w:tc>
          <w:tcPr>
            <w:tcW w:w="833" w:type="pct"/>
            <w:tcBorders>
              <w:top w:val="nil"/>
              <w:left w:val="single" w:sz="4" w:space="0" w:color="646363"/>
              <w:bottom w:val="nil"/>
            </w:tcBorders>
            <w:shd w:val="clear" w:color="auto" w:fill="F6F6F6"/>
            <w:vAlign w:val="center"/>
          </w:tcPr>
          <w:p w14:paraId="796FABCA" w14:textId="77777777" w:rsidR="00280791" w:rsidRPr="00E442E2" w:rsidRDefault="00280791" w:rsidP="00F63F02">
            <w:pPr>
              <w:pStyle w:val="TableParagraph"/>
              <w:spacing w:after="0"/>
              <w:jc w:val="center"/>
              <w:rPr>
                <w:sz w:val="14"/>
                <w:szCs w:val="14"/>
              </w:rPr>
            </w:pPr>
            <w:r>
              <w:rPr>
                <w:sz w:val="14"/>
              </w:rPr>
              <w:t>2415,77</w:t>
            </w:r>
          </w:p>
        </w:tc>
      </w:tr>
      <w:tr w:rsidR="00280791" w:rsidRPr="00E442E2" w14:paraId="497FDC30" w14:textId="77777777" w:rsidTr="00A920E7">
        <w:trPr>
          <w:trHeight w:val="170"/>
        </w:trPr>
        <w:tc>
          <w:tcPr>
            <w:tcW w:w="834" w:type="pct"/>
            <w:vMerge/>
            <w:tcBorders>
              <w:top w:val="nil"/>
              <w:bottom w:val="nil"/>
            </w:tcBorders>
          </w:tcPr>
          <w:p w14:paraId="4153EADD" w14:textId="77777777" w:rsidR="00280791" w:rsidRPr="00E442E2" w:rsidRDefault="00280791" w:rsidP="00A920E7">
            <w:pPr>
              <w:spacing w:after="0" w:line="240" w:lineRule="auto"/>
              <w:ind w:left="57"/>
              <w:jc w:val="left"/>
              <w:rPr>
                <w:rFonts w:cs="Arial"/>
                <w:sz w:val="14"/>
                <w:szCs w:val="14"/>
              </w:rPr>
            </w:pPr>
          </w:p>
        </w:tc>
        <w:tc>
          <w:tcPr>
            <w:tcW w:w="834" w:type="pct"/>
            <w:tcBorders>
              <w:top w:val="nil"/>
              <w:bottom w:val="nil"/>
              <w:right w:val="single" w:sz="4" w:space="0" w:color="646363"/>
            </w:tcBorders>
            <w:vAlign w:val="center"/>
          </w:tcPr>
          <w:p w14:paraId="4B65EE5C" w14:textId="77777777" w:rsidR="00280791" w:rsidRPr="00E442E2" w:rsidRDefault="00280791" w:rsidP="00F63F02">
            <w:pPr>
              <w:pStyle w:val="TableParagraph"/>
              <w:spacing w:after="0"/>
              <w:jc w:val="center"/>
              <w:rPr>
                <w:sz w:val="14"/>
                <w:szCs w:val="14"/>
              </w:rPr>
            </w:pPr>
            <w:r>
              <w:rPr>
                <w:sz w:val="14"/>
              </w:rPr>
              <w:t>G17</w:t>
            </w:r>
          </w:p>
        </w:tc>
        <w:tc>
          <w:tcPr>
            <w:tcW w:w="834" w:type="pct"/>
            <w:tcBorders>
              <w:top w:val="nil"/>
              <w:left w:val="single" w:sz="4" w:space="0" w:color="646363"/>
              <w:bottom w:val="nil"/>
              <w:right w:val="single" w:sz="4" w:space="0" w:color="646363"/>
            </w:tcBorders>
            <w:vAlign w:val="center"/>
          </w:tcPr>
          <w:p w14:paraId="2076239A" w14:textId="77777777" w:rsidR="00280791" w:rsidRPr="00E442E2" w:rsidRDefault="00280791" w:rsidP="00F63F02">
            <w:pPr>
              <w:pStyle w:val="TableParagraph"/>
              <w:spacing w:after="0"/>
              <w:jc w:val="center"/>
              <w:rPr>
                <w:sz w:val="14"/>
                <w:szCs w:val="14"/>
              </w:rPr>
            </w:pPr>
            <w:r>
              <w:rPr>
                <w:sz w:val="14"/>
              </w:rPr>
              <w:t>2196,03</w:t>
            </w:r>
          </w:p>
        </w:tc>
        <w:tc>
          <w:tcPr>
            <w:tcW w:w="833" w:type="pct"/>
            <w:tcBorders>
              <w:top w:val="nil"/>
              <w:left w:val="single" w:sz="4" w:space="0" w:color="646363"/>
              <w:bottom w:val="nil"/>
              <w:right w:val="single" w:sz="4" w:space="0" w:color="646363"/>
            </w:tcBorders>
            <w:vAlign w:val="center"/>
          </w:tcPr>
          <w:p w14:paraId="6F409F2A" w14:textId="77777777" w:rsidR="00280791" w:rsidRPr="00E442E2" w:rsidRDefault="00280791" w:rsidP="00F63F02">
            <w:pPr>
              <w:pStyle w:val="TableParagraph"/>
              <w:spacing w:after="0"/>
              <w:jc w:val="center"/>
              <w:rPr>
                <w:sz w:val="14"/>
                <w:szCs w:val="14"/>
              </w:rPr>
            </w:pPr>
            <w:r>
              <w:rPr>
                <w:sz w:val="14"/>
              </w:rPr>
              <w:t>2268,15</w:t>
            </w:r>
          </w:p>
        </w:tc>
        <w:tc>
          <w:tcPr>
            <w:tcW w:w="833" w:type="pct"/>
            <w:tcBorders>
              <w:top w:val="nil"/>
              <w:left w:val="single" w:sz="4" w:space="0" w:color="646363"/>
              <w:bottom w:val="nil"/>
              <w:right w:val="single" w:sz="4" w:space="0" w:color="646363"/>
            </w:tcBorders>
            <w:vAlign w:val="center"/>
          </w:tcPr>
          <w:p w14:paraId="1D26EE65" w14:textId="77777777" w:rsidR="00280791" w:rsidRPr="00E442E2" w:rsidRDefault="00280791" w:rsidP="00F63F02">
            <w:pPr>
              <w:pStyle w:val="TableParagraph"/>
              <w:spacing w:after="0"/>
              <w:jc w:val="center"/>
              <w:rPr>
                <w:sz w:val="14"/>
                <w:szCs w:val="14"/>
              </w:rPr>
            </w:pPr>
            <w:r>
              <w:rPr>
                <w:sz w:val="14"/>
              </w:rPr>
              <w:t>2347,59</w:t>
            </w:r>
          </w:p>
        </w:tc>
        <w:tc>
          <w:tcPr>
            <w:tcW w:w="833" w:type="pct"/>
            <w:tcBorders>
              <w:top w:val="nil"/>
              <w:left w:val="single" w:sz="4" w:space="0" w:color="646363"/>
              <w:bottom w:val="nil"/>
            </w:tcBorders>
            <w:vAlign w:val="center"/>
          </w:tcPr>
          <w:p w14:paraId="79944DF6" w14:textId="77777777" w:rsidR="00280791" w:rsidRPr="00E442E2" w:rsidRDefault="00280791" w:rsidP="00F63F02">
            <w:pPr>
              <w:pStyle w:val="TableParagraph"/>
              <w:spacing w:after="0"/>
              <w:jc w:val="center"/>
              <w:rPr>
                <w:sz w:val="14"/>
                <w:szCs w:val="14"/>
              </w:rPr>
            </w:pPr>
            <w:r>
              <w:rPr>
                <w:sz w:val="14"/>
              </w:rPr>
              <w:t>2436,06</w:t>
            </w:r>
          </w:p>
        </w:tc>
      </w:tr>
      <w:tr w:rsidR="00280791" w:rsidRPr="00E442E2" w14:paraId="7364FF12" w14:textId="77777777" w:rsidTr="00A920E7">
        <w:trPr>
          <w:trHeight w:val="170"/>
        </w:trPr>
        <w:tc>
          <w:tcPr>
            <w:tcW w:w="834" w:type="pct"/>
            <w:tcBorders>
              <w:top w:val="nil"/>
              <w:bottom w:val="nil"/>
            </w:tcBorders>
          </w:tcPr>
          <w:p w14:paraId="492F0729"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2C32950D" w14:textId="77777777" w:rsidR="00280791" w:rsidRPr="00E442E2" w:rsidRDefault="00280791" w:rsidP="00F63F02">
            <w:pPr>
              <w:pStyle w:val="TableParagraph"/>
              <w:spacing w:after="0"/>
              <w:jc w:val="center"/>
              <w:rPr>
                <w:sz w:val="14"/>
                <w:szCs w:val="14"/>
              </w:rPr>
            </w:pPr>
            <w:r>
              <w:rPr>
                <w:sz w:val="14"/>
              </w:rPr>
              <w:t>G18</w:t>
            </w:r>
          </w:p>
        </w:tc>
        <w:tc>
          <w:tcPr>
            <w:tcW w:w="834" w:type="pct"/>
            <w:tcBorders>
              <w:top w:val="nil"/>
              <w:left w:val="single" w:sz="4" w:space="0" w:color="646363"/>
              <w:bottom w:val="nil"/>
              <w:right w:val="single" w:sz="4" w:space="0" w:color="646363"/>
            </w:tcBorders>
            <w:vAlign w:val="center"/>
          </w:tcPr>
          <w:p w14:paraId="2B8CCF71" w14:textId="77777777" w:rsidR="00280791" w:rsidRPr="00E442E2" w:rsidRDefault="00280791" w:rsidP="00F63F02">
            <w:pPr>
              <w:pStyle w:val="TableParagraph"/>
              <w:spacing w:after="0"/>
              <w:jc w:val="center"/>
              <w:rPr>
                <w:sz w:val="14"/>
                <w:szCs w:val="14"/>
              </w:rPr>
            </w:pPr>
            <w:r>
              <w:rPr>
                <w:sz w:val="14"/>
              </w:rPr>
              <w:t>2196,03</w:t>
            </w:r>
          </w:p>
        </w:tc>
        <w:tc>
          <w:tcPr>
            <w:tcW w:w="833" w:type="pct"/>
            <w:tcBorders>
              <w:top w:val="nil"/>
              <w:left w:val="single" w:sz="4" w:space="0" w:color="646363"/>
              <w:bottom w:val="nil"/>
              <w:right w:val="single" w:sz="4" w:space="0" w:color="646363"/>
            </w:tcBorders>
            <w:vAlign w:val="center"/>
          </w:tcPr>
          <w:p w14:paraId="53FEF2F9" w14:textId="77777777" w:rsidR="00280791" w:rsidRPr="00E442E2" w:rsidRDefault="00280791" w:rsidP="00F63F02">
            <w:pPr>
              <w:pStyle w:val="TableParagraph"/>
              <w:spacing w:after="0"/>
              <w:jc w:val="center"/>
              <w:rPr>
                <w:sz w:val="14"/>
                <w:szCs w:val="14"/>
              </w:rPr>
            </w:pPr>
            <w:r>
              <w:rPr>
                <w:sz w:val="14"/>
              </w:rPr>
              <w:t>2276,70</w:t>
            </w:r>
          </w:p>
        </w:tc>
        <w:tc>
          <w:tcPr>
            <w:tcW w:w="833" w:type="pct"/>
            <w:tcBorders>
              <w:top w:val="nil"/>
              <w:left w:val="single" w:sz="4" w:space="0" w:color="646363"/>
              <w:bottom w:val="nil"/>
              <w:right w:val="single" w:sz="4" w:space="0" w:color="646363"/>
            </w:tcBorders>
            <w:vAlign w:val="center"/>
          </w:tcPr>
          <w:p w14:paraId="76BC1AE3" w14:textId="77777777" w:rsidR="00280791" w:rsidRPr="00E442E2" w:rsidRDefault="00280791" w:rsidP="00F63F02">
            <w:pPr>
              <w:pStyle w:val="TableParagraph"/>
              <w:spacing w:after="0"/>
              <w:jc w:val="center"/>
              <w:rPr>
                <w:sz w:val="14"/>
                <w:szCs w:val="14"/>
              </w:rPr>
            </w:pPr>
            <w:r>
              <w:rPr>
                <w:sz w:val="14"/>
              </w:rPr>
              <w:t>2365,17</w:t>
            </w:r>
          </w:p>
        </w:tc>
        <w:tc>
          <w:tcPr>
            <w:tcW w:w="833" w:type="pct"/>
            <w:tcBorders>
              <w:top w:val="nil"/>
              <w:left w:val="single" w:sz="4" w:space="0" w:color="646363"/>
              <w:bottom w:val="nil"/>
            </w:tcBorders>
            <w:vAlign w:val="center"/>
          </w:tcPr>
          <w:p w14:paraId="29606DE7" w14:textId="77777777" w:rsidR="00280791" w:rsidRPr="00E442E2" w:rsidRDefault="00280791" w:rsidP="00F63F02">
            <w:pPr>
              <w:pStyle w:val="TableParagraph"/>
              <w:spacing w:after="0"/>
              <w:jc w:val="center"/>
              <w:rPr>
                <w:sz w:val="14"/>
                <w:szCs w:val="14"/>
              </w:rPr>
            </w:pPr>
            <w:r>
              <w:rPr>
                <w:sz w:val="14"/>
              </w:rPr>
              <w:t>2455,36</w:t>
            </w:r>
          </w:p>
        </w:tc>
      </w:tr>
      <w:tr w:rsidR="00280791" w:rsidRPr="00E442E2" w14:paraId="52BF8748" w14:textId="77777777" w:rsidTr="00A920E7">
        <w:trPr>
          <w:trHeight w:val="170"/>
        </w:trPr>
        <w:tc>
          <w:tcPr>
            <w:tcW w:w="834" w:type="pct"/>
            <w:tcBorders>
              <w:top w:val="nil"/>
            </w:tcBorders>
          </w:tcPr>
          <w:p w14:paraId="049A52AC"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2F625126" w14:textId="77777777" w:rsidR="00280791" w:rsidRPr="00E442E2" w:rsidRDefault="00280791" w:rsidP="00F63F02">
            <w:pPr>
              <w:pStyle w:val="TableParagraph"/>
              <w:spacing w:after="0"/>
              <w:jc w:val="center"/>
              <w:rPr>
                <w:sz w:val="14"/>
                <w:szCs w:val="14"/>
              </w:rPr>
            </w:pPr>
            <w:r>
              <w:rPr>
                <w:sz w:val="14"/>
              </w:rPr>
              <w:t>G19</w:t>
            </w:r>
          </w:p>
        </w:tc>
        <w:tc>
          <w:tcPr>
            <w:tcW w:w="834" w:type="pct"/>
            <w:tcBorders>
              <w:top w:val="nil"/>
              <w:left w:val="single" w:sz="4" w:space="0" w:color="646363"/>
              <w:bottom w:val="nil"/>
              <w:right w:val="single" w:sz="4" w:space="0" w:color="646363"/>
            </w:tcBorders>
            <w:vAlign w:val="center"/>
          </w:tcPr>
          <w:p w14:paraId="69CFEF47" w14:textId="77777777" w:rsidR="00280791" w:rsidRPr="00E442E2" w:rsidRDefault="00280791" w:rsidP="00F63F02">
            <w:pPr>
              <w:pStyle w:val="TableParagraph"/>
              <w:spacing w:after="0"/>
              <w:jc w:val="center"/>
              <w:rPr>
                <w:sz w:val="14"/>
                <w:szCs w:val="14"/>
              </w:rPr>
            </w:pPr>
            <w:r>
              <w:rPr>
                <w:sz w:val="14"/>
              </w:rPr>
              <w:t>2207,15</w:t>
            </w:r>
          </w:p>
        </w:tc>
        <w:tc>
          <w:tcPr>
            <w:tcW w:w="833" w:type="pct"/>
            <w:tcBorders>
              <w:top w:val="nil"/>
              <w:left w:val="single" w:sz="4" w:space="0" w:color="646363"/>
              <w:bottom w:val="nil"/>
              <w:right w:val="single" w:sz="4" w:space="0" w:color="646363"/>
            </w:tcBorders>
            <w:vAlign w:val="center"/>
          </w:tcPr>
          <w:p w14:paraId="691B53C7" w14:textId="77777777" w:rsidR="00280791" w:rsidRPr="00E442E2" w:rsidRDefault="00280791" w:rsidP="00F63F02">
            <w:pPr>
              <w:pStyle w:val="TableParagraph"/>
              <w:spacing w:after="0"/>
              <w:jc w:val="center"/>
              <w:rPr>
                <w:sz w:val="14"/>
                <w:szCs w:val="14"/>
              </w:rPr>
            </w:pPr>
            <w:r>
              <w:rPr>
                <w:sz w:val="14"/>
              </w:rPr>
              <w:t>2295,55</w:t>
            </w:r>
          </w:p>
        </w:tc>
        <w:tc>
          <w:tcPr>
            <w:tcW w:w="833" w:type="pct"/>
            <w:tcBorders>
              <w:top w:val="nil"/>
              <w:left w:val="single" w:sz="4" w:space="0" w:color="646363"/>
              <w:bottom w:val="nil"/>
              <w:right w:val="single" w:sz="4" w:space="0" w:color="646363"/>
            </w:tcBorders>
            <w:vAlign w:val="center"/>
          </w:tcPr>
          <w:p w14:paraId="5869E317" w14:textId="77777777" w:rsidR="00280791" w:rsidRPr="00E442E2" w:rsidRDefault="00280791" w:rsidP="00F63F02">
            <w:pPr>
              <w:pStyle w:val="TableParagraph"/>
              <w:spacing w:after="0"/>
              <w:jc w:val="center"/>
              <w:rPr>
                <w:sz w:val="14"/>
                <w:szCs w:val="14"/>
              </w:rPr>
            </w:pPr>
            <w:r>
              <w:rPr>
                <w:sz w:val="14"/>
              </w:rPr>
              <w:t>2385,46</w:t>
            </w:r>
          </w:p>
        </w:tc>
        <w:tc>
          <w:tcPr>
            <w:tcW w:w="833" w:type="pct"/>
            <w:tcBorders>
              <w:top w:val="nil"/>
              <w:left w:val="single" w:sz="4" w:space="0" w:color="646363"/>
              <w:bottom w:val="nil"/>
            </w:tcBorders>
            <w:vAlign w:val="center"/>
          </w:tcPr>
          <w:p w14:paraId="7139D579" w14:textId="77777777" w:rsidR="00280791" w:rsidRPr="00E442E2" w:rsidRDefault="00280791" w:rsidP="00F63F02">
            <w:pPr>
              <w:pStyle w:val="TableParagraph"/>
              <w:spacing w:after="0"/>
              <w:jc w:val="center"/>
              <w:rPr>
                <w:sz w:val="14"/>
                <w:szCs w:val="14"/>
              </w:rPr>
            </w:pPr>
            <w:r>
              <w:rPr>
                <w:sz w:val="14"/>
              </w:rPr>
              <w:t>2477,59</w:t>
            </w:r>
          </w:p>
        </w:tc>
      </w:tr>
      <w:tr w:rsidR="00280791" w:rsidRPr="00E442E2" w14:paraId="7927494F" w14:textId="77777777" w:rsidTr="00A920E7">
        <w:trPr>
          <w:trHeight w:val="170"/>
        </w:trPr>
        <w:tc>
          <w:tcPr>
            <w:tcW w:w="834" w:type="pct"/>
            <w:vMerge w:val="restart"/>
            <w:tcBorders>
              <w:bottom w:val="nil"/>
            </w:tcBorders>
          </w:tcPr>
          <w:p w14:paraId="18B5A69B" w14:textId="0F32B303" w:rsidR="00280791" w:rsidRPr="00E442E2" w:rsidRDefault="00F63F02" w:rsidP="00A920E7">
            <w:pPr>
              <w:pStyle w:val="TableParagraph"/>
              <w:spacing w:after="0"/>
              <w:ind w:left="57"/>
              <w:jc w:val="left"/>
              <w:rPr>
                <w:b/>
                <w:color w:val="646363"/>
                <w:sz w:val="14"/>
                <w:szCs w:val="14"/>
              </w:rPr>
            </w:pPr>
            <w:r>
              <w:rPr>
                <w:b/>
                <w:color w:val="646363"/>
                <w:sz w:val="14"/>
              </w:rPr>
              <w:t>C</w:t>
            </w:r>
          </w:p>
        </w:tc>
        <w:tc>
          <w:tcPr>
            <w:tcW w:w="834" w:type="pct"/>
            <w:tcBorders>
              <w:top w:val="nil"/>
              <w:bottom w:val="nil"/>
              <w:right w:val="single" w:sz="4" w:space="0" w:color="646363"/>
            </w:tcBorders>
            <w:shd w:val="clear" w:color="auto" w:fill="F6F6F6"/>
            <w:vAlign w:val="center"/>
          </w:tcPr>
          <w:p w14:paraId="0BC54CCC" w14:textId="77777777" w:rsidR="00280791" w:rsidRPr="00E442E2" w:rsidRDefault="00280791" w:rsidP="00F63F02">
            <w:pPr>
              <w:pStyle w:val="TableParagraph"/>
              <w:spacing w:after="0"/>
              <w:jc w:val="center"/>
              <w:rPr>
                <w:sz w:val="14"/>
                <w:szCs w:val="14"/>
              </w:rPr>
            </w:pPr>
            <w:r>
              <w:rPr>
                <w:sz w:val="14"/>
              </w:rPr>
              <w:t>G20C</w:t>
            </w:r>
          </w:p>
        </w:tc>
        <w:tc>
          <w:tcPr>
            <w:tcW w:w="834" w:type="pct"/>
            <w:tcBorders>
              <w:top w:val="nil"/>
              <w:left w:val="single" w:sz="4" w:space="0" w:color="646363"/>
              <w:bottom w:val="nil"/>
              <w:right w:val="single" w:sz="4" w:space="0" w:color="646363"/>
            </w:tcBorders>
            <w:shd w:val="clear" w:color="auto" w:fill="F6F6F6"/>
            <w:vAlign w:val="center"/>
          </w:tcPr>
          <w:p w14:paraId="2B1FE256" w14:textId="77777777" w:rsidR="00280791" w:rsidRPr="00E442E2" w:rsidRDefault="00280791" w:rsidP="00F63F02">
            <w:pPr>
              <w:pStyle w:val="TableParagraph"/>
              <w:spacing w:after="0"/>
              <w:jc w:val="center"/>
              <w:rPr>
                <w:sz w:val="14"/>
                <w:szCs w:val="14"/>
              </w:rPr>
            </w:pPr>
            <w:r>
              <w:rPr>
                <w:sz w:val="14"/>
              </w:rPr>
              <w:t>2396,85</w:t>
            </w:r>
          </w:p>
        </w:tc>
        <w:tc>
          <w:tcPr>
            <w:tcW w:w="833" w:type="pct"/>
            <w:tcBorders>
              <w:top w:val="nil"/>
              <w:left w:val="single" w:sz="4" w:space="0" w:color="646363"/>
              <w:bottom w:val="nil"/>
              <w:right w:val="single" w:sz="4" w:space="0" w:color="646363"/>
            </w:tcBorders>
            <w:shd w:val="clear" w:color="auto" w:fill="F6F6F6"/>
            <w:vAlign w:val="center"/>
          </w:tcPr>
          <w:p w14:paraId="013AC7E0" w14:textId="77777777" w:rsidR="00280791" w:rsidRPr="00E442E2" w:rsidRDefault="00280791" w:rsidP="00F63F02">
            <w:pPr>
              <w:pStyle w:val="TableParagraph"/>
              <w:spacing w:after="0"/>
              <w:jc w:val="center"/>
              <w:rPr>
                <w:sz w:val="14"/>
                <w:szCs w:val="14"/>
              </w:rPr>
            </w:pPr>
            <w:r>
              <w:rPr>
                <w:sz w:val="14"/>
              </w:rPr>
              <w:t>2462,40</w:t>
            </w:r>
          </w:p>
        </w:tc>
        <w:tc>
          <w:tcPr>
            <w:tcW w:w="833" w:type="pct"/>
            <w:tcBorders>
              <w:top w:val="nil"/>
              <w:left w:val="single" w:sz="4" w:space="0" w:color="646363"/>
              <w:bottom w:val="nil"/>
              <w:right w:val="single" w:sz="4" w:space="0" w:color="646363"/>
            </w:tcBorders>
            <w:shd w:val="clear" w:color="auto" w:fill="F6F6F6"/>
            <w:vAlign w:val="center"/>
          </w:tcPr>
          <w:p w14:paraId="47128C8E" w14:textId="77777777" w:rsidR="00280791" w:rsidRPr="00E442E2" w:rsidRDefault="00280791" w:rsidP="00F63F02">
            <w:pPr>
              <w:pStyle w:val="TableParagraph"/>
              <w:spacing w:after="0"/>
              <w:jc w:val="center"/>
              <w:rPr>
                <w:sz w:val="14"/>
                <w:szCs w:val="14"/>
              </w:rPr>
            </w:pPr>
            <w:r>
              <w:rPr>
                <w:sz w:val="14"/>
              </w:rPr>
              <w:t>2528,11</w:t>
            </w:r>
          </w:p>
        </w:tc>
        <w:tc>
          <w:tcPr>
            <w:tcW w:w="833" w:type="pct"/>
            <w:tcBorders>
              <w:top w:val="nil"/>
              <w:left w:val="single" w:sz="4" w:space="0" w:color="646363"/>
              <w:bottom w:val="nil"/>
            </w:tcBorders>
            <w:shd w:val="clear" w:color="auto" w:fill="F6F6F6"/>
            <w:vAlign w:val="center"/>
          </w:tcPr>
          <w:p w14:paraId="2DA6F58F" w14:textId="77777777" w:rsidR="00280791" w:rsidRPr="00E442E2" w:rsidRDefault="00280791" w:rsidP="00F63F02">
            <w:pPr>
              <w:pStyle w:val="TableParagraph"/>
              <w:spacing w:after="0"/>
              <w:jc w:val="center"/>
              <w:rPr>
                <w:sz w:val="14"/>
                <w:szCs w:val="14"/>
              </w:rPr>
            </w:pPr>
            <w:r>
              <w:rPr>
                <w:sz w:val="14"/>
              </w:rPr>
              <w:t>2592,75</w:t>
            </w:r>
          </w:p>
        </w:tc>
      </w:tr>
      <w:tr w:rsidR="00280791" w:rsidRPr="00E442E2" w14:paraId="051450B8" w14:textId="77777777" w:rsidTr="00A920E7">
        <w:trPr>
          <w:trHeight w:val="170"/>
        </w:trPr>
        <w:tc>
          <w:tcPr>
            <w:tcW w:w="834" w:type="pct"/>
            <w:vMerge/>
            <w:tcBorders>
              <w:top w:val="nil"/>
              <w:bottom w:val="nil"/>
            </w:tcBorders>
          </w:tcPr>
          <w:p w14:paraId="73345E26" w14:textId="77777777" w:rsidR="00280791" w:rsidRPr="00E442E2" w:rsidRDefault="00280791" w:rsidP="00A920E7">
            <w:pPr>
              <w:spacing w:after="0" w:line="240" w:lineRule="auto"/>
              <w:ind w:left="57"/>
              <w:jc w:val="left"/>
              <w:rPr>
                <w:rFonts w:cs="Arial"/>
                <w:sz w:val="14"/>
                <w:szCs w:val="14"/>
              </w:rPr>
            </w:pPr>
          </w:p>
        </w:tc>
        <w:tc>
          <w:tcPr>
            <w:tcW w:w="834" w:type="pct"/>
            <w:tcBorders>
              <w:top w:val="nil"/>
              <w:bottom w:val="nil"/>
              <w:right w:val="single" w:sz="4" w:space="0" w:color="646363"/>
            </w:tcBorders>
            <w:vAlign w:val="center"/>
          </w:tcPr>
          <w:p w14:paraId="3B0CBAC9" w14:textId="77777777" w:rsidR="00280791" w:rsidRPr="00E442E2" w:rsidRDefault="00280791" w:rsidP="00F63F02">
            <w:pPr>
              <w:pStyle w:val="TableParagraph"/>
              <w:spacing w:after="0"/>
              <w:jc w:val="center"/>
              <w:rPr>
                <w:sz w:val="14"/>
                <w:szCs w:val="14"/>
              </w:rPr>
            </w:pPr>
            <w:r>
              <w:rPr>
                <w:sz w:val="14"/>
              </w:rPr>
              <w:t>G21</w:t>
            </w:r>
          </w:p>
        </w:tc>
        <w:tc>
          <w:tcPr>
            <w:tcW w:w="834" w:type="pct"/>
            <w:tcBorders>
              <w:top w:val="nil"/>
              <w:left w:val="single" w:sz="4" w:space="0" w:color="646363"/>
              <w:bottom w:val="nil"/>
              <w:right w:val="single" w:sz="4" w:space="0" w:color="646363"/>
            </w:tcBorders>
            <w:vAlign w:val="center"/>
          </w:tcPr>
          <w:p w14:paraId="726688E8" w14:textId="77777777" w:rsidR="00280791" w:rsidRPr="00E442E2" w:rsidRDefault="00280791" w:rsidP="00F63F02">
            <w:pPr>
              <w:pStyle w:val="TableParagraph"/>
              <w:spacing w:after="0"/>
              <w:jc w:val="center"/>
              <w:rPr>
                <w:sz w:val="14"/>
                <w:szCs w:val="14"/>
              </w:rPr>
            </w:pPr>
            <w:r>
              <w:rPr>
                <w:sz w:val="14"/>
              </w:rPr>
              <w:t>2451,95</w:t>
            </w:r>
          </w:p>
        </w:tc>
        <w:tc>
          <w:tcPr>
            <w:tcW w:w="833" w:type="pct"/>
            <w:tcBorders>
              <w:top w:val="nil"/>
              <w:left w:val="single" w:sz="4" w:space="0" w:color="646363"/>
              <w:bottom w:val="nil"/>
              <w:right w:val="single" w:sz="4" w:space="0" w:color="646363"/>
            </w:tcBorders>
            <w:vAlign w:val="center"/>
          </w:tcPr>
          <w:p w14:paraId="629F2EF4" w14:textId="77777777" w:rsidR="00280791" w:rsidRPr="00E442E2" w:rsidRDefault="00280791" w:rsidP="00F63F02">
            <w:pPr>
              <w:pStyle w:val="TableParagraph"/>
              <w:spacing w:after="0"/>
              <w:jc w:val="center"/>
              <w:rPr>
                <w:sz w:val="14"/>
                <w:szCs w:val="14"/>
              </w:rPr>
            </w:pPr>
            <w:r>
              <w:rPr>
                <w:sz w:val="14"/>
              </w:rPr>
              <w:t>2554,96</w:t>
            </w:r>
          </w:p>
        </w:tc>
        <w:tc>
          <w:tcPr>
            <w:tcW w:w="833" w:type="pct"/>
            <w:tcBorders>
              <w:top w:val="nil"/>
              <w:left w:val="single" w:sz="4" w:space="0" w:color="646363"/>
              <w:bottom w:val="nil"/>
              <w:right w:val="single" w:sz="4" w:space="0" w:color="646363"/>
            </w:tcBorders>
            <w:vAlign w:val="center"/>
          </w:tcPr>
          <w:p w14:paraId="0FD93E74" w14:textId="77777777" w:rsidR="00280791" w:rsidRPr="00E442E2" w:rsidRDefault="00280791" w:rsidP="00F63F02">
            <w:pPr>
              <w:pStyle w:val="TableParagraph"/>
              <w:spacing w:after="0"/>
              <w:jc w:val="center"/>
              <w:rPr>
                <w:sz w:val="14"/>
                <w:szCs w:val="14"/>
              </w:rPr>
            </w:pPr>
            <w:r>
              <w:rPr>
                <w:sz w:val="14"/>
              </w:rPr>
              <w:t>2660,03</w:t>
            </w:r>
          </w:p>
        </w:tc>
        <w:tc>
          <w:tcPr>
            <w:tcW w:w="833" w:type="pct"/>
            <w:tcBorders>
              <w:top w:val="nil"/>
              <w:left w:val="single" w:sz="4" w:space="0" w:color="646363"/>
              <w:bottom w:val="nil"/>
            </w:tcBorders>
            <w:vAlign w:val="center"/>
          </w:tcPr>
          <w:p w14:paraId="1C3DACA1" w14:textId="77777777" w:rsidR="00280791" w:rsidRPr="00E442E2" w:rsidRDefault="00280791" w:rsidP="00F63F02">
            <w:pPr>
              <w:pStyle w:val="TableParagraph"/>
              <w:spacing w:after="0"/>
              <w:jc w:val="center"/>
              <w:rPr>
                <w:sz w:val="14"/>
                <w:szCs w:val="14"/>
              </w:rPr>
            </w:pPr>
            <w:r>
              <w:rPr>
                <w:sz w:val="14"/>
              </w:rPr>
              <w:t>2768,36</w:t>
            </w:r>
          </w:p>
        </w:tc>
      </w:tr>
      <w:tr w:rsidR="00280791" w:rsidRPr="00E442E2" w14:paraId="6592620C" w14:textId="77777777" w:rsidTr="00A920E7">
        <w:trPr>
          <w:trHeight w:val="170"/>
        </w:trPr>
        <w:tc>
          <w:tcPr>
            <w:tcW w:w="834" w:type="pct"/>
            <w:tcBorders>
              <w:top w:val="nil"/>
            </w:tcBorders>
          </w:tcPr>
          <w:p w14:paraId="7769471B"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1CD9D3B7" w14:textId="77777777" w:rsidR="00280791" w:rsidRPr="00E442E2" w:rsidRDefault="00280791" w:rsidP="00F63F02">
            <w:pPr>
              <w:pStyle w:val="TableParagraph"/>
              <w:spacing w:after="0"/>
              <w:jc w:val="center"/>
              <w:rPr>
                <w:sz w:val="14"/>
                <w:szCs w:val="14"/>
              </w:rPr>
            </w:pPr>
            <w:r>
              <w:rPr>
                <w:sz w:val="14"/>
              </w:rPr>
              <w:t>G22</w:t>
            </w:r>
          </w:p>
        </w:tc>
        <w:tc>
          <w:tcPr>
            <w:tcW w:w="834" w:type="pct"/>
            <w:tcBorders>
              <w:top w:val="nil"/>
              <w:left w:val="single" w:sz="4" w:space="0" w:color="646363"/>
              <w:bottom w:val="nil"/>
              <w:right w:val="single" w:sz="4" w:space="0" w:color="646363"/>
            </w:tcBorders>
            <w:vAlign w:val="center"/>
          </w:tcPr>
          <w:p w14:paraId="6B9BE586" w14:textId="77777777" w:rsidR="00280791" w:rsidRPr="00E442E2" w:rsidRDefault="00280791" w:rsidP="00F63F02">
            <w:pPr>
              <w:pStyle w:val="TableParagraph"/>
              <w:spacing w:after="0"/>
              <w:jc w:val="center"/>
              <w:rPr>
                <w:sz w:val="14"/>
                <w:szCs w:val="14"/>
              </w:rPr>
            </w:pPr>
            <w:r>
              <w:rPr>
                <w:sz w:val="14"/>
              </w:rPr>
              <w:t>2470,53</w:t>
            </w:r>
          </w:p>
        </w:tc>
        <w:tc>
          <w:tcPr>
            <w:tcW w:w="833" w:type="pct"/>
            <w:tcBorders>
              <w:top w:val="nil"/>
              <w:left w:val="single" w:sz="4" w:space="0" w:color="646363"/>
              <w:bottom w:val="nil"/>
              <w:right w:val="single" w:sz="4" w:space="0" w:color="646363"/>
            </w:tcBorders>
            <w:vAlign w:val="center"/>
          </w:tcPr>
          <w:p w14:paraId="56C141E9" w14:textId="77777777" w:rsidR="00280791" w:rsidRPr="00E442E2" w:rsidRDefault="00280791" w:rsidP="00F63F02">
            <w:pPr>
              <w:pStyle w:val="TableParagraph"/>
              <w:spacing w:after="0"/>
              <w:jc w:val="center"/>
              <w:rPr>
                <w:sz w:val="14"/>
                <w:szCs w:val="14"/>
              </w:rPr>
            </w:pPr>
            <w:r>
              <w:rPr>
                <w:sz w:val="14"/>
              </w:rPr>
              <w:t>2575,42</w:t>
            </w:r>
          </w:p>
        </w:tc>
        <w:tc>
          <w:tcPr>
            <w:tcW w:w="833" w:type="pct"/>
            <w:tcBorders>
              <w:top w:val="nil"/>
              <w:left w:val="single" w:sz="4" w:space="0" w:color="646363"/>
              <w:bottom w:val="nil"/>
              <w:right w:val="single" w:sz="4" w:space="0" w:color="646363"/>
            </w:tcBorders>
            <w:vAlign w:val="center"/>
          </w:tcPr>
          <w:p w14:paraId="4F0A67C7" w14:textId="77777777" w:rsidR="00280791" w:rsidRPr="00E442E2" w:rsidRDefault="00280791" w:rsidP="00F63F02">
            <w:pPr>
              <w:pStyle w:val="TableParagraph"/>
              <w:spacing w:after="0"/>
              <w:jc w:val="center"/>
              <w:rPr>
                <w:sz w:val="14"/>
                <w:szCs w:val="14"/>
              </w:rPr>
            </w:pPr>
            <w:r>
              <w:rPr>
                <w:sz w:val="14"/>
              </w:rPr>
              <w:t>2683,62</w:t>
            </w:r>
          </w:p>
        </w:tc>
        <w:tc>
          <w:tcPr>
            <w:tcW w:w="833" w:type="pct"/>
            <w:tcBorders>
              <w:top w:val="nil"/>
              <w:left w:val="single" w:sz="4" w:space="0" w:color="646363"/>
              <w:bottom w:val="nil"/>
            </w:tcBorders>
            <w:vAlign w:val="center"/>
          </w:tcPr>
          <w:p w14:paraId="5D3C18DB" w14:textId="77777777" w:rsidR="00280791" w:rsidRPr="00E442E2" w:rsidRDefault="00280791" w:rsidP="00F63F02">
            <w:pPr>
              <w:pStyle w:val="TableParagraph"/>
              <w:spacing w:after="0"/>
              <w:jc w:val="center"/>
              <w:rPr>
                <w:sz w:val="14"/>
                <w:szCs w:val="14"/>
              </w:rPr>
            </w:pPr>
            <w:r>
              <w:rPr>
                <w:sz w:val="14"/>
              </w:rPr>
              <w:t>2797,08</w:t>
            </w:r>
          </w:p>
        </w:tc>
      </w:tr>
      <w:tr w:rsidR="00280791" w:rsidRPr="00E442E2" w14:paraId="1D84A629" w14:textId="77777777" w:rsidTr="00A920E7">
        <w:trPr>
          <w:trHeight w:val="170"/>
        </w:trPr>
        <w:tc>
          <w:tcPr>
            <w:tcW w:w="834" w:type="pct"/>
            <w:vMerge w:val="restart"/>
            <w:tcBorders>
              <w:bottom w:val="nil"/>
            </w:tcBorders>
          </w:tcPr>
          <w:p w14:paraId="3BC8540E" w14:textId="4B40F3D5" w:rsidR="00280791" w:rsidRPr="00E442E2" w:rsidRDefault="00F63F02" w:rsidP="00A920E7">
            <w:pPr>
              <w:pStyle w:val="TableParagraph"/>
              <w:spacing w:after="0"/>
              <w:ind w:left="57"/>
              <w:jc w:val="left"/>
              <w:rPr>
                <w:b/>
                <w:color w:val="646363"/>
                <w:sz w:val="14"/>
                <w:szCs w:val="14"/>
              </w:rPr>
            </w:pPr>
            <w:r>
              <w:rPr>
                <w:b/>
                <w:color w:val="646363"/>
                <w:sz w:val="14"/>
              </w:rPr>
              <w:t>D</w:t>
            </w:r>
          </w:p>
        </w:tc>
        <w:tc>
          <w:tcPr>
            <w:tcW w:w="834" w:type="pct"/>
            <w:tcBorders>
              <w:top w:val="nil"/>
              <w:bottom w:val="nil"/>
              <w:right w:val="single" w:sz="4" w:space="0" w:color="646363"/>
            </w:tcBorders>
            <w:shd w:val="clear" w:color="auto" w:fill="F6F6F6"/>
            <w:vAlign w:val="center"/>
          </w:tcPr>
          <w:p w14:paraId="0F4D73EE" w14:textId="77777777" w:rsidR="00280791" w:rsidRPr="00E442E2" w:rsidRDefault="00280791" w:rsidP="00F63F02">
            <w:pPr>
              <w:pStyle w:val="TableParagraph"/>
              <w:spacing w:after="0"/>
              <w:jc w:val="center"/>
              <w:rPr>
                <w:sz w:val="14"/>
                <w:szCs w:val="14"/>
              </w:rPr>
            </w:pPr>
            <w:r>
              <w:rPr>
                <w:sz w:val="14"/>
              </w:rPr>
              <w:t>G22D</w:t>
            </w:r>
          </w:p>
        </w:tc>
        <w:tc>
          <w:tcPr>
            <w:tcW w:w="834" w:type="pct"/>
            <w:tcBorders>
              <w:top w:val="nil"/>
              <w:left w:val="single" w:sz="4" w:space="0" w:color="646363"/>
              <w:bottom w:val="nil"/>
              <w:right w:val="single" w:sz="4" w:space="0" w:color="646363"/>
            </w:tcBorders>
            <w:shd w:val="clear" w:color="auto" w:fill="F6F6F6"/>
            <w:vAlign w:val="center"/>
          </w:tcPr>
          <w:p w14:paraId="296538F2" w14:textId="77777777" w:rsidR="00280791" w:rsidRPr="00E442E2" w:rsidRDefault="00280791" w:rsidP="00F63F02">
            <w:pPr>
              <w:pStyle w:val="TableParagraph"/>
              <w:spacing w:after="0"/>
              <w:jc w:val="center"/>
              <w:rPr>
                <w:sz w:val="14"/>
                <w:szCs w:val="14"/>
              </w:rPr>
            </w:pPr>
            <w:r>
              <w:rPr>
                <w:sz w:val="14"/>
              </w:rPr>
              <w:t>2703,11</w:t>
            </w:r>
          </w:p>
        </w:tc>
        <w:tc>
          <w:tcPr>
            <w:tcW w:w="833" w:type="pct"/>
            <w:tcBorders>
              <w:top w:val="nil"/>
              <w:left w:val="single" w:sz="4" w:space="0" w:color="646363"/>
              <w:bottom w:val="nil"/>
              <w:right w:val="single" w:sz="4" w:space="0" w:color="646363"/>
            </w:tcBorders>
            <w:shd w:val="clear" w:color="auto" w:fill="F6F6F6"/>
            <w:vAlign w:val="center"/>
          </w:tcPr>
          <w:p w14:paraId="2B465A55" w14:textId="77777777" w:rsidR="00280791" w:rsidRPr="00E442E2" w:rsidRDefault="00280791" w:rsidP="00F63F02">
            <w:pPr>
              <w:pStyle w:val="TableParagraph"/>
              <w:spacing w:after="0"/>
              <w:jc w:val="center"/>
              <w:rPr>
                <w:sz w:val="14"/>
                <w:szCs w:val="14"/>
              </w:rPr>
            </w:pPr>
            <w:r>
              <w:rPr>
                <w:sz w:val="14"/>
              </w:rPr>
              <w:t>2783,81</w:t>
            </w:r>
          </w:p>
        </w:tc>
        <w:tc>
          <w:tcPr>
            <w:tcW w:w="833" w:type="pct"/>
            <w:tcBorders>
              <w:top w:val="nil"/>
              <w:left w:val="single" w:sz="4" w:space="0" w:color="646363"/>
              <w:bottom w:val="nil"/>
              <w:right w:val="single" w:sz="4" w:space="0" w:color="646363"/>
            </w:tcBorders>
            <w:shd w:val="clear" w:color="auto" w:fill="F6F6F6"/>
            <w:vAlign w:val="center"/>
          </w:tcPr>
          <w:p w14:paraId="45042E1E" w14:textId="77777777" w:rsidR="00280791" w:rsidRPr="00E442E2" w:rsidRDefault="00280791" w:rsidP="00F63F02">
            <w:pPr>
              <w:pStyle w:val="TableParagraph"/>
              <w:spacing w:after="0"/>
              <w:jc w:val="center"/>
              <w:rPr>
                <w:sz w:val="14"/>
                <w:szCs w:val="14"/>
              </w:rPr>
            </w:pPr>
            <w:r>
              <w:rPr>
                <w:sz w:val="14"/>
              </w:rPr>
              <w:t>2864,57</w:t>
            </w:r>
          </w:p>
        </w:tc>
        <w:tc>
          <w:tcPr>
            <w:tcW w:w="833" w:type="pct"/>
            <w:tcBorders>
              <w:top w:val="nil"/>
              <w:left w:val="single" w:sz="4" w:space="0" w:color="646363"/>
              <w:bottom w:val="nil"/>
            </w:tcBorders>
            <w:shd w:val="clear" w:color="auto" w:fill="F6F6F6"/>
            <w:vAlign w:val="center"/>
          </w:tcPr>
          <w:p w14:paraId="4C6A1A6D" w14:textId="77777777" w:rsidR="00280791" w:rsidRPr="00E442E2" w:rsidRDefault="00280791" w:rsidP="00F63F02">
            <w:pPr>
              <w:pStyle w:val="TableParagraph"/>
              <w:spacing w:after="0"/>
              <w:jc w:val="center"/>
              <w:rPr>
                <w:sz w:val="14"/>
                <w:szCs w:val="14"/>
              </w:rPr>
            </w:pPr>
            <w:r>
              <w:rPr>
                <w:sz w:val="14"/>
              </w:rPr>
              <w:t>2946,43</w:t>
            </w:r>
          </w:p>
        </w:tc>
      </w:tr>
      <w:tr w:rsidR="00280791" w:rsidRPr="00E442E2" w14:paraId="547E89BF" w14:textId="77777777" w:rsidTr="00A920E7">
        <w:trPr>
          <w:trHeight w:val="170"/>
        </w:trPr>
        <w:tc>
          <w:tcPr>
            <w:tcW w:w="834" w:type="pct"/>
            <w:vMerge/>
            <w:tcBorders>
              <w:top w:val="nil"/>
              <w:bottom w:val="nil"/>
            </w:tcBorders>
          </w:tcPr>
          <w:p w14:paraId="04E72F37" w14:textId="77777777" w:rsidR="00280791" w:rsidRPr="00E442E2" w:rsidRDefault="00280791" w:rsidP="00A920E7">
            <w:pPr>
              <w:spacing w:after="0" w:line="240" w:lineRule="auto"/>
              <w:ind w:left="57"/>
              <w:jc w:val="left"/>
              <w:rPr>
                <w:rFonts w:cs="Arial"/>
                <w:sz w:val="14"/>
                <w:szCs w:val="14"/>
              </w:rPr>
            </w:pPr>
          </w:p>
        </w:tc>
        <w:tc>
          <w:tcPr>
            <w:tcW w:w="834" w:type="pct"/>
            <w:tcBorders>
              <w:top w:val="nil"/>
              <w:bottom w:val="nil"/>
              <w:right w:val="single" w:sz="4" w:space="0" w:color="646363"/>
            </w:tcBorders>
            <w:vAlign w:val="center"/>
          </w:tcPr>
          <w:p w14:paraId="340B0CED" w14:textId="77777777" w:rsidR="00280791" w:rsidRPr="00E442E2" w:rsidRDefault="00280791" w:rsidP="00F63F02">
            <w:pPr>
              <w:pStyle w:val="TableParagraph"/>
              <w:spacing w:after="0"/>
              <w:jc w:val="center"/>
              <w:rPr>
                <w:sz w:val="14"/>
                <w:szCs w:val="14"/>
              </w:rPr>
            </w:pPr>
            <w:r>
              <w:rPr>
                <w:sz w:val="14"/>
              </w:rPr>
              <w:t>G23</w:t>
            </w:r>
          </w:p>
        </w:tc>
        <w:tc>
          <w:tcPr>
            <w:tcW w:w="834" w:type="pct"/>
            <w:tcBorders>
              <w:top w:val="nil"/>
              <w:left w:val="single" w:sz="4" w:space="0" w:color="646363"/>
              <w:bottom w:val="nil"/>
              <w:right w:val="single" w:sz="4" w:space="0" w:color="646363"/>
            </w:tcBorders>
            <w:vAlign w:val="center"/>
          </w:tcPr>
          <w:p w14:paraId="26FB9F90" w14:textId="77777777" w:rsidR="00280791" w:rsidRPr="00E442E2" w:rsidRDefault="00280791" w:rsidP="00F63F02">
            <w:pPr>
              <w:pStyle w:val="TableParagraph"/>
              <w:spacing w:after="0"/>
              <w:jc w:val="center"/>
              <w:rPr>
                <w:sz w:val="14"/>
                <w:szCs w:val="14"/>
              </w:rPr>
            </w:pPr>
            <w:r>
              <w:rPr>
                <w:sz w:val="14"/>
              </w:rPr>
              <w:t>2703,11</w:t>
            </w:r>
          </w:p>
        </w:tc>
        <w:tc>
          <w:tcPr>
            <w:tcW w:w="833" w:type="pct"/>
            <w:tcBorders>
              <w:top w:val="nil"/>
              <w:left w:val="single" w:sz="4" w:space="0" w:color="646363"/>
              <w:bottom w:val="nil"/>
              <w:right w:val="single" w:sz="4" w:space="0" w:color="646363"/>
            </w:tcBorders>
            <w:vAlign w:val="center"/>
          </w:tcPr>
          <w:p w14:paraId="1E252B62" w14:textId="77777777" w:rsidR="00280791" w:rsidRPr="00E442E2" w:rsidRDefault="00280791" w:rsidP="00F63F02">
            <w:pPr>
              <w:pStyle w:val="TableParagraph"/>
              <w:spacing w:after="0"/>
              <w:jc w:val="center"/>
              <w:rPr>
                <w:sz w:val="14"/>
                <w:szCs w:val="14"/>
              </w:rPr>
            </w:pPr>
            <w:r>
              <w:rPr>
                <w:sz w:val="14"/>
              </w:rPr>
              <w:t>2783,81</w:t>
            </w:r>
          </w:p>
        </w:tc>
        <w:tc>
          <w:tcPr>
            <w:tcW w:w="833" w:type="pct"/>
            <w:tcBorders>
              <w:top w:val="nil"/>
              <w:left w:val="single" w:sz="4" w:space="0" w:color="646363"/>
              <w:bottom w:val="nil"/>
              <w:right w:val="single" w:sz="4" w:space="0" w:color="646363"/>
            </w:tcBorders>
            <w:vAlign w:val="center"/>
          </w:tcPr>
          <w:p w14:paraId="12FE20CD" w14:textId="77777777" w:rsidR="00280791" w:rsidRPr="00E442E2" w:rsidRDefault="00280791" w:rsidP="00F63F02">
            <w:pPr>
              <w:pStyle w:val="TableParagraph"/>
              <w:spacing w:after="0"/>
              <w:jc w:val="center"/>
              <w:rPr>
                <w:sz w:val="14"/>
                <w:szCs w:val="14"/>
              </w:rPr>
            </w:pPr>
            <w:r>
              <w:rPr>
                <w:sz w:val="14"/>
              </w:rPr>
              <w:t>2864,57</w:t>
            </w:r>
          </w:p>
        </w:tc>
        <w:tc>
          <w:tcPr>
            <w:tcW w:w="833" w:type="pct"/>
            <w:tcBorders>
              <w:top w:val="nil"/>
              <w:left w:val="single" w:sz="4" w:space="0" w:color="646363"/>
              <w:bottom w:val="nil"/>
            </w:tcBorders>
            <w:vAlign w:val="center"/>
          </w:tcPr>
          <w:p w14:paraId="3A3D15EA" w14:textId="77777777" w:rsidR="00280791" w:rsidRPr="00E442E2" w:rsidRDefault="00280791" w:rsidP="00F63F02">
            <w:pPr>
              <w:pStyle w:val="TableParagraph"/>
              <w:spacing w:after="0"/>
              <w:jc w:val="center"/>
              <w:rPr>
                <w:sz w:val="14"/>
                <w:szCs w:val="14"/>
              </w:rPr>
            </w:pPr>
            <w:r>
              <w:rPr>
                <w:sz w:val="14"/>
              </w:rPr>
              <w:t>2953,32</w:t>
            </w:r>
          </w:p>
        </w:tc>
      </w:tr>
      <w:tr w:rsidR="00280791" w:rsidRPr="00E442E2" w14:paraId="3B891D40" w14:textId="77777777" w:rsidTr="00A920E7">
        <w:trPr>
          <w:trHeight w:val="170"/>
        </w:trPr>
        <w:tc>
          <w:tcPr>
            <w:tcW w:w="834" w:type="pct"/>
            <w:tcBorders>
              <w:top w:val="nil"/>
            </w:tcBorders>
          </w:tcPr>
          <w:p w14:paraId="15775921"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1EA2FA51" w14:textId="77777777" w:rsidR="00280791" w:rsidRPr="00E442E2" w:rsidRDefault="00280791" w:rsidP="00F63F02">
            <w:pPr>
              <w:pStyle w:val="TableParagraph"/>
              <w:spacing w:after="0"/>
              <w:jc w:val="center"/>
              <w:rPr>
                <w:sz w:val="14"/>
                <w:szCs w:val="14"/>
              </w:rPr>
            </w:pPr>
            <w:r>
              <w:rPr>
                <w:sz w:val="14"/>
              </w:rPr>
              <w:t>G24</w:t>
            </w:r>
          </w:p>
        </w:tc>
        <w:tc>
          <w:tcPr>
            <w:tcW w:w="834" w:type="pct"/>
            <w:tcBorders>
              <w:top w:val="nil"/>
              <w:left w:val="single" w:sz="4" w:space="0" w:color="646363"/>
              <w:bottom w:val="nil"/>
              <w:right w:val="single" w:sz="4" w:space="0" w:color="646363"/>
            </w:tcBorders>
            <w:vAlign w:val="center"/>
          </w:tcPr>
          <w:p w14:paraId="6D69B929" w14:textId="77777777" w:rsidR="00280791" w:rsidRPr="00E442E2" w:rsidRDefault="00280791" w:rsidP="00F63F02">
            <w:pPr>
              <w:pStyle w:val="TableParagraph"/>
              <w:spacing w:after="0"/>
              <w:jc w:val="center"/>
              <w:rPr>
                <w:sz w:val="14"/>
                <w:szCs w:val="14"/>
              </w:rPr>
            </w:pPr>
            <w:r>
              <w:rPr>
                <w:sz w:val="14"/>
              </w:rPr>
              <w:t>2703,11</w:t>
            </w:r>
          </w:p>
        </w:tc>
        <w:tc>
          <w:tcPr>
            <w:tcW w:w="833" w:type="pct"/>
            <w:tcBorders>
              <w:top w:val="nil"/>
              <w:left w:val="single" w:sz="4" w:space="0" w:color="646363"/>
              <w:bottom w:val="nil"/>
              <w:right w:val="single" w:sz="4" w:space="0" w:color="646363"/>
            </w:tcBorders>
            <w:vAlign w:val="center"/>
          </w:tcPr>
          <w:p w14:paraId="0BF13B88" w14:textId="77777777" w:rsidR="00280791" w:rsidRPr="00E442E2" w:rsidRDefault="00280791" w:rsidP="00F63F02">
            <w:pPr>
              <w:pStyle w:val="TableParagraph"/>
              <w:spacing w:after="0"/>
              <w:jc w:val="center"/>
              <w:rPr>
                <w:sz w:val="14"/>
                <w:szCs w:val="14"/>
              </w:rPr>
            </w:pPr>
            <w:r>
              <w:rPr>
                <w:sz w:val="14"/>
              </w:rPr>
              <w:t>2783,81</w:t>
            </w:r>
          </w:p>
        </w:tc>
        <w:tc>
          <w:tcPr>
            <w:tcW w:w="833" w:type="pct"/>
            <w:tcBorders>
              <w:top w:val="nil"/>
              <w:left w:val="single" w:sz="4" w:space="0" w:color="646363"/>
              <w:bottom w:val="nil"/>
              <w:right w:val="single" w:sz="4" w:space="0" w:color="646363"/>
            </w:tcBorders>
            <w:vAlign w:val="center"/>
          </w:tcPr>
          <w:p w14:paraId="40857798" w14:textId="77777777" w:rsidR="00280791" w:rsidRPr="00E442E2" w:rsidRDefault="00280791" w:rsidP="00F63F02">
            <w:pPr>
              <w:pStyle w:val="TableParagraph"/>
              <w:spacing w:after="0"/>
              <w:jc w:val="center"/>
              <w:rPr>
                <w:sz w:val="14"/>
                <w:szCs w:val="14"/>
              </w:rPr>
            </w:pPr>
            <w:r>
              <w:rPr>
                <w:sz w:val="14"/>
              </w:rPr>
              <w:t>2864,57</w:t>
            </w:r>
          </w:p>
        </w:tc>
        <w:tc>
          <w:tcPr>
            <w:tcW w:w="833" w:type="pct"/>
            <w:tcBorders>
              <w:top w:val="nil"/>
              <w:left w:val="single" w:sz="4" w:space="0" w:color="646363"/>
              <w:bottom w:val="nil"/>
            </w:tcBorders>
            <w:vAlign w:val="center"/>
          </w:tcPr>
          <w:p w14:paraId="5B49DBFB" w14:textId="77777777" w:rsidR="00280791" w:rsidRPr="00E442E2" w:rsidRDefault="00280791" w:rsidP="00F63F02">
            <w:pPr>
              <w:pStyle w:val="TableParagraph"/>
              <w:spacing w:after="0"/>
              <w:jc w:val="center"/>
              <w:rPr>
                <w:sz w:val="14"/>
                <w:szCs w:val="14"/>
              </w:rPr>
            </w:pPr>
            <w:r>
              <w:rPr>
                <w:sz w:val="14"/>
              </w:rPr>
              <w:t>2986,14</w:t>
            </w:r>
          </w:p>
        </w:tc>
      </w:tr>
      <w:tr w:rsidR="00280791" w:rsidRPr="00E442E2" w14:paraId="6304EC0F" w14:textId="77777777" w:rsidTr="00A920E7">
        <w:trPr>
          <w:trHeight w:val="170"/>
        </w:trPr>
        <w:tc>
          <w:tcPr>
            <w:tcW w:w="834" w:type="pct"/>
            <w:vMerge w:val="restart"/>
            <w:tcBorders>
              <w:bottom w:val="nil"/>
            </w:tcBorders>
          </w:tcPr>
          <w:p w14:paraId="1633FDC3" w14:textId="761950B8" w:rsidR="00280791" w:rsidRPr="00E442E2" w:rsidRDefault="00F63F02" w:rsidP="00A920E7">
            <w:pPr>
              <w:pStyle w:val="TableParagraph"/>
              <w:spacing w:after="0"/>
              <w:ind w:left="57"/>
              <w:jc w:val="left"/>
              <w:rPr>
                <w:b/>
                <w:color w:val="646363"/>
                <w:sz w:val="14"/>
                <w:szCs w:val="14"/>
              </w:rPr>
            </w:pPr>
            <w:r>
              <w:rPr>
                <w:b/>
                <w:color w:val="646363"/>
                <w:sz w:val="14"/>
              </w:rPr>
              <w:t>E</w:t>
            </w:r>
          </w:p>
        </w:tc>
        <w:tc>
          <w:tcPr>
            <w:tcW w:w="834" w:type="pct"/>
            <w:tcBorders>
              <w:top w:val="nil"/>
              <w:bottom w:val="nil"/>
              <w:right w:val="single" w:sz="4" w:space="0" w:color="646363"/>
            </w:tcBorders>
            <w:shd w:val="clear" w:color="auto" w:fill="F6F6F6"/>
            <w:vAlign w:val="center"/>
          </w:tcPr>
          <w:p w14:paraId="639AEFB0" w14:textId="77777777" w:rsidR="00280791" w:rsidRPr="00E442E2" w:rsidRDefault="00280791" w:rsidP="00F63F02">
            <w:pPr>
              <w:pStyle w:val="TableParagraph"/>
              <w:spacing w:after="0"/>
              <w:jc w:val="center"/>
              <w:rPr>
                <w:sz w:val="14"/>
                <w:szCs w:val="14"/>
              </w:rPr>
            </w:pPr>
            <w:r>
              <w:rPr>
                <w:sz w:val="14"/>
              </w:rPr>
              <w:t>G25E</w:t>
            </w:r>
          </w:p>
        </w:tc>
        <w:tc>
          <w:tcPr>
            <w:tcW w:w="834" w:type="pct"/>
            <w:tcBorders>
              <w:top w:val="nil"/>
              <w:left w:val="single" w:sz="4" w:space="0" w:color="646363"/>
              <w:bottom w:val="nil"/>
              <w:right w:val="single" w:sz="4" w:space="0" w:color="646363"/>
            </w:tcBorders>
            <w:shd w:val="clear" w:color="auto" w:fill="F6F6F6"/>
            <w:vAlign w:val="center"/>
          </w:tcPr>
          <w:p w14:paraId="49EA2893" w14:textId="77777777" w:rsidR="00280791" w:rsidRPr="00E442E2" w:rsidRDefault="00280791" w:rsidP="00F63F02">
            <w:pPr>
              <w:pStyle w:val="TableParagraph"/>
              <w:spacing w:after="0"/>
              <w:jc w:val="center"/>
              <w:rPr>
                <w:sz w:val="14"/>
                <w:szCs w:val="14"/>
              </w:rPr>
            </w:pPr>
            <w:r>
              <w:rPr>
                <w:sz w:val="14"/>
              </w:rPr>
              <w:t>2914,20</w:t>
            </w:r>
          </w:p>
        </w:tc>
        <w:tc>
          <w:tcPr>
            <w:tcW w:w="833" w:type="pct"/>
            <w:tcBorders>
              <w:top w:val="nil"/>
              <w:left w:val="single" w:sz="4" w:space="0" w:color="646363"/>
              <w:bottom w:val="nil"/>
              <w:right w:val="single" w:sz="4" w:space="0" w:color="646363"/>
            </w:tcBorders>
            <w:shd w:val="clear" w:color="auto" w:fill="F6F6F6"/>
            <w:vAlign w:val="center"/>
          </w:tcPr>
          <w:p w14:paraId="37236FFC" w14:textId="77777777" w:rsidR="00280791" w:rsidRPr="00E442E2" w:rsidRDefault="00280791" w:rsidP="00F63F02">
            <w:pPr>
              <w:pStyle w:val="TableParagraph"/>
              <w:spacing w:after="0"/>
              <w:jc w:val="center"/>
              <w:rPr>
                <w:sz w:val="14"/>
                <w:szCs w:val="14"/>
              </w:rPr>
            </w:pPr>
            <w:r>
              <w:rPr>
                <w:sz w:val="14"/>
              </w:rPr>
              <w:t>3001,51</w:t>
            </w:r>
          </w:p>
        </w:tc>
        <w:tc>
          <w:tcPr>
            <w:tcW w:w="833" w:type="pct"/>
            <w:tcBorders>
              <w:top w:val="nil"/>
              <w:left w:val="single" w:sz="4" w:space="0" w:color="646363"/>
              <w:bottom w:val="nil"/>
              <w:right w:val="single" w:sz="4" w:space="0" w:color="646363"/>
            </w:tcBorders>
            <w:shd w:val="clear" w:color="auto" w:fill="F6F6F6"/>
            <w:vAlign w:val="center"/>
          </w:tcPr>
          <w:p w14:paraId="658BF58E" w14:textId="77777777" w:rsidR="00280791" w:rsidRPr="00E442E2" w:rsidRDefault="00280791" w:rsidP="00F63F02">
            <w:pPr>
              <w:pStyle w:val="TableParagraph"/>
              <w:spacing w:after="0"/>
              <w:jc w:val="center"/>
              <w:rPr>
                <w:sz w:val="14"/>
                <w:szCs w:val="14"/>
              </w:rPr>
            </w:pPr>
            <w:r>
              <w:rPr>
                <w:sz w:val="14"/>
              </w:rPr>
              <w:t>3089,89</w:t>
            </w:r>
          </w:p>
        </w:tc>
        <w:tc>
          <w:tcPr>
            <w:tcW w:w="833" w:type="pct"/>
            <w:tcBorders>
              <w:top w:val="nil"/>
              <w:left w:val="single" w:sz="4" w:space="0" w:color="646363"/>
              <w:bottom w:val="nil"/>
            </w:tcBorders>
            <w:shd w:val="clear" w:color="auto" w:fill="F6F6F6"/>
            <w:vAlign w:val="center"/>
          </w:tcPr>
          <w:p w14:paraId="45582EB7" w14:textId="77777777" w:rsidR="00280791" w:rsidRPr="00E442E2" w:rsidRDefault="00280791" w:rsidP="00F63F02">
            <w:pPr>
              <w:pStyle w:val="TableParagraph"/>
              <w:spacing w:after="0"/>
              <w:jc w:val="center"/>
              <w:rPr>
                <w:sz w:val="14"/>
                <w:szCs w:val="14"/>
              </w:rPr>
            </w:pPr>
            <w:r>
              <w:rPr>
                <w:sz w:val="14"/>
              </w:rPr>
              <w:t>3178,23</w:t>
            </w:r>
          </w:p>
        </w:tc>
      </w:tr>
      <w:tr w:rsidR="00280791" w:rsidRPr="00E442E2" w14:paraId="2DEC99D2" w14:textId="77777777" w:rsidTr="00A920E7">
        <w:trPr>
          <w:trHeight w:val="170"/>
        </w:trPr>
        <w:tc>
          <w:tcPr>
            <w:tcW w:w="834" w:type="pct"/>
            <w:vMerge/>
            <w:tcBorders>
              <w:top w:val="nil"/>
              <w:bottom w:val="nil"/>
            </w:tcBorders>
          </w:tcPr>
          <w:p w14:paraId="4EE0E386" w14:textId="77777777" w:rsidR="00280791" w:rsidRPr="00E442E2" w:rsidRDefault="00280791" w:rsidP="00A920E7">
            <w:pPr>
              <w:spacing w:after="0" w:line="240" w:lineRule="auto"/>
              <w:ind w:left="57"/>
              <w:jc w:val="left"/>
              <w:rPr>
                <w:rFonts w:cs="Arial"/>
                <w:sz w:val="14"/>
                <w:szCs w:val="14"/>
              </w:rPr>
            </w:pPr>
          </w:p>
        </w:tc>
        <w:tc>
          <w:tcPr>
            <w:tcW w:w="834" w:type="pct"/>
            <w:tcBorders>
              <w:top w:val="nil"/>
              <w:bottom w:val="nil"/>
              <w:right w:val="single" w:sz="4" w:space="0" w:color="646363"/>
            </w:tcBorders>
            <w:vAlign w:val="center"/>
          </w:tcPr>
          <w:p w14:paraId="248570FC" w14:textId="77777777" w:rsidR="00280791" w:rsidRPr="00E442E2" w:rsidRDefault="00280791" w:rsidP="00F63F02">
            <w:pPr>
              <w:pStyle w:val="TableParagraph"/>
              <w:spacing w:after="0"/>
              <w:jc w:val="center"/>
              <w:rPr>
                <w:sz w:val="14"/>
                <w:szCs w:val="14"/>
              </w:rPr>
            </w:pPr>
            <w:r>
              <w:rPr>
                <w:sz w:val="14"/>
              </w:rPr>
              <w:t>G26</w:t>
            </w:r>
          </w:p>
        </w:tc>
        <w:tc>
          <w:tcPr>
            <w:tcW w:w="834" w:type="pct"/>
            <w:tcBorders>
              <w:top w:val="nil"/>
              <w:left w:val="single" w:sz="4" w:space="0" w:color="646363"/>
              <w:bottom w:val="nil"/>
              <w:right w:val="single" w:sz="4" w:space="0" w:color="646363"/>
            </w:tcBorders>
            <w:vAlign w:val="center"/>
          </w:tcPr>
          <w:p w14:paraId="2E4C3D34" w14:textId="77777777" w:rsidR="00280791" w:rsidRPr="00E442E2" w:rsidRDefault="00280791" w:rsidP="00F63F02">
            <w:pPr>
              <w:pStyle w:val="TableParagraph"/>
              <w:spacing w:after="0"/>
              <w:jc w:val="center"/>
              <w:rPr>
                <w:sz w:val="14"/>
                <w:szCs w:val="14"/>
              </w:rPr>
            </w:pPr>
            <w:r>
              <w:rPr>
                <w:sz w:val="14"/>
              </w:rPr>
              <w:t>2929,30</w:t>
            </w:r>
          </w:p>
        </w:tc>
        <w:tc>
          <w:tcPr>
            <w:tcW w:w="833" w:type="pct"/>
            <w:tcBorders>
              <w:top w:val="nil"/>
              <w:left w:val="single" w:sz="4" w:space="0" w:color="646363"/>
              <w:bottom w:val="nil"/>
              <w:right w:val="single" w:sz="4" w:space="0" w:color="646363"/>
            </w:tcBorders>
            <w:vAlign w:val="center"/>
          </w:tcPr>
          <w:p w14:paraId="3DD4BC92" w14:textId="77777777" w:rsidR="00280791" w:rsidRPr="00E442E2" w:rsidRDefault="00280791" w:rsidP="00F63F02">
            <w:pPr>
              <w:pStyle w:val="TableParagraph"/>
              <w:spacing w:after="0"/>
              <w:jc w:val="center"/>
              <w:rPr>
                <w:sz w:val="14"/>
                <w:szCs w:val="14"/>
              </w:rPr>
            </w:pPr>
            <w:r>
              <w:rPr>
                <w:sz w:val="14"/>
              </w:rPr>
              <w:t>3066,21</w:t>
            </w:r>
          </w:p>
        </w:tc>
        <w:tc>
          <w:tcPr>
            <w:tcW w:w="833" w:type="pct"/>
            <w:tcBorders>
              <w:top w:val="nil"/>
              <w:left w:val="single" w:sz="4" w:space="0" w:color="646363"/>
              <w:bottom w:val="nil"/>
              <w:right w:val="single" w:sz="4" w:space="0" w:color="646363"/>
            </w:tcBorders>
            <w:vAlign w:val="center"/>
          </w:tcPr>
          <w:p w14:paraId="25530E39" w14:textId="77777777" w:rsidR="00280791" w:rsidRPr="00E442E2" w:rsidRDefault="00280791" w:rsidP="00F63F02">
            <w:pPr>
              <w:pStyle w:val="TableParagraph"/>
              <w:spacing w:after="0"/>
              <w:jc w:val="center"/>
              <w:rPr>
                <w:sz w:val="14"/>
                <w:szCs w:val="14"/>
              </w:rPr>
            </w:pPr>
            <w:r>
              <w:rPr>
                <w:sz w:val="14"/>
              </w:rPr>
              <w:t>3205,79</w:t>
            </w:r>
          </w:p>
        </w:tc>
        <w:tc>
          <w:tcPr>
            <w:tcW w:w="833" w:type="pct"/>
            <w:tcBorders>
              <w:top w:val="nil"/>
              <w:left w:val="single" w:sz="4" w:space="0" w:color="646363"/>
              <w:bottom w:val="nil"/>
            </w:tcBorders>
            <w:vAlign w:val="center"/>
          </w:tcPr>
          <w:p w14:paraId="7E556ABC" w14:textId="77777777" w:rsidR="00280791" w:rsidRPr="00E442E2" w:rsidRDefault="00280791" w:rsidP="00F63F02">
            <w:pPr>
              <w:pStyle w:val="TableParagraph"/>
              <w:spacing w:after="0"/>
              <w:jc w:val="center"/>
              <w:rPr>
                <w:sz w:val="14"/>
                <w:szCs w:val="14"/>
              </w:rPr>
            </w:pPr>
            <w:r>
              <w:rPr>
                <w:sz w:val="14"/>
              </w:rPr>
              <w:t>3345,16</w:t>
            </w:r>
          </w:p>
        </w:tc>
      </w:tr>
      <w:tr w:rsidR="00280791" w:rsidRPr="00E442E2" w14:paraId="79AE9F7C" w14:textId="77777777" w:rsidTr="00A920E7">
        <w:trPr>
          <w:trHeight w:val="170"/>
        </w:trPr>
        <w:tc>
          <w:tcPr>
            <w:tcW w:w="834" w:type="pct"/>
            <w:tcBorders>
              <w:top w:val="nil"/>
            </w:tcBorders>
          </w:tcPr>
          <w:p w14:paraId="68D5D9F0"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6F16C56B" w14:textId="77777777" w:rsidR="00280791" w:rsidRPr="00E442E2" w:rsidRDefault="00280791" w:rsidP="00F63F02">
            <w:pPr>
              <w:pStyle w:val="TableParagraph"/>
              <w:spacing w:after="0"/>
              <w:jc w:val="center"/>
              <w:rPr>
                <w:sz w:val="14"/>
                <w:szCs w:val="14"/>
              </w:rPr>
            </w:pPr>
            <w:r>
              <w:rPr>
                <w:sz w:val="14"/>
              </w:rPr>
              <w:t>G27</w:t>
            </w:r>
          </w:p>
        </w:tc>
        <w:tc>
          <w:tcPr>
            <w:tcW w:w="834" w:type="pct"/>
            <w:tcBorders>
              <w:top w:val="nil"/>
              <w:left w:val="single" w:sz="4" w:space="0" w:color="646363"/>
              <w:bottom w:val="nil"/>
              <w:right w:val="single" w:sz="4" w:space="0" w:color="646363"/>
            </w:tcBorders>
            <w:vAlign w:val="center"/>
          </w:tcPr>
          <w:p w14:paraId="57A09607" w14:textId="77777777" w:rsidR="00280791" w:rsidRPr="00E442E2" w:rsidRDefault="00280791" w:rsidP="00F63F02">
            <w:pPr>
              <w:pStyle w:val="TableParagraph"/>
              <w:spacing w:after="0"/>
              <w:jc w:val="center"/>
              <w:rPr>
                <w:sz w:val="14"/>
                <w:szCs w:val="14"/>
              </w:rPr>
            </w:pPr>
            <w:r>
              <w:rPr>
                <w:sz w:val="14"/>
              </w:rPr>
              <w:t>2956,52</w:t>
            </w:r>
          </w:p>
        </w:tc>
        <w:tc>
          <w:tcPr>
            <w:tcW w:w="833" w:type="pct"/>
            <w:tcBorders>
              <w:top w:val="nil"/>
              <w:left w:val="single" w:sz="4" w:space="0" w:color="646363"/>
              <w:bottom w:val="nil"/>
              <w:right w:val="single" w:sz="4" w:space="0" w:color="646363"/>
            </w:tcBorders>
            <w:vAlign w:val="center"/>
          </w:tcPr>
          <w:p w14:paraId="46A863A2" w14:textId="77777777" w:rsidR="00280791" w:rsidRPr="00E442E2" w:rsidRDefault="00280791" w:rsidP="00F63F02">
            <w:pPr>
              <w:pStyle w:val="TableParagraph"/>
              <w:spacing w:after="0"/>
              <w:jc w:val="center"/>
              <w:rPr>
                <w:sz w:val="14"/>
                <w:szCs w:val="14"/>
              </w:rPr>
            </w:pPr>
            <w:r>
              <w:rPr>
                <w:sz w:val="14"/>
              </w:rPr>
              <w:t>3095,52</w:t>
            </w:r>
          </w:p>
        </w:tc>
        <w:tc>
          <w:tcPr>
            <w:tcW w:w="833" w:type="pct"/>
            <w:tcBorders>
              <w:top w:val="nil"/>
              <w:left w:val="single" w:sz="4" w:space="0" w:color="646363"/>
              <w:bottom w:val="nil"/>
              <w:right w:val="single" w:sz="4" w:space="0" w:color="646363"/>
            </w:tcBorders>
            <w:vAlign w:val="center"/>
          </w:tcPr>
          <w:p w14:paraId="45031691" w14:textId="77777777" w:rsidR="00280791" w:rsidRPr="00E442E2" w:rsidRDefault="00280791" w:rsidP="00F63F02">
            <w:pPr>
              <w:pStyle w:val="TableParagraph"/>
              <w:spacing w:after="0"/>
              <w:jc w:val="center"/>
              <w:rPr>
                <w:sz w:val="14"/>
                <w:szCs w:val="14"/>
              </w:rPr>
            </w:pPr>
            <w:r>
              <w:rPr>
                <w:sz w:val="14"/>
              </w:rPr>
              <w:t>3235,61</w:t>
            </w:r>
          </w:p>
        </w:tc>
        <w:tc>
          <w:tcPr>
            <w:tcW w:w="833" w:type="pct"/>
            <w:tcBorders>
              <w:top w:val="nil"/>
              <w:left w:val="single" w:sz="4" w:space="0" w:color="646363"/>
              <w:bottom w:val="nil"/>
            </w:tcBorders>
            <w:vAlign w:val="center"/>
          </w:tcPr>
          <w:p w14:paraId="228594EA" w14:textId="77777777" w:rsidR="00280791" w:rsidRPr="00E442E2" w:rsidRDefault="00280791" w:rsidP="00F63F02">
            <w:pPr>
              <w:pStyle w:val="TableParagraph"/>
              <w:spacing w:after="0"/>
              <w:jc w:val="center"/>
              <w:rPr>
                <w:sz w:val="14"/>
                <w:szCs w:val="14"/>
              </w:rPr>
            </w:pPr>
            <w:r>
              <w:rPr>
                <w:sz w:val="14"/>
              </w:rPr>
              <w:t>3376,24</w:t>
            </w:r>
          </w:p>
        </w:tc>
      </w:tr>
      <w:tr w:rsidR="00280791" w:rsidRPr="00E442E2" w14:paraId="1798059F" w14:textId="77777777" w:rsidTr="00A920E7">
        <w:trPr>
          <w:trHeight w:val="170"/>
        </w:trPr>
        <w:tc>
          <w:tcPr>
            <w:tcW w:w="834" w:type="pct"/>
            <w:vMerge w:val="restart"/>
            <w:tcBorders>
              <w:bottom w:val="nil"/>
            </w:tcBorders>
          </w:tcPr>
          <w:p w14:paraId="3B294704" w14:textId="180F5ACD" w:rsidR="00280791" w:rsidRPr="00E442E2" w:rsidRDefault="00F63F02" w:rsidP="00A920E7">
            <w:pPr>
              <w:pStyle w:val="TableParagraph"/>
              <w:spacing w:after="0"/>
              <w:ind w:left="57"/>
              <w:jc w:val="left"/>
              <w:rPr>
                <w:b/>
                <w:color w:val="646363"/>
                <w:sz w:val="14"/>
                <w:szCs w:val="14"/>
              </w:rPr>
            </w:pPr>
            <w:r>
              <w:rPr>
                <w:b/>
                <w:color w:val="646363"/>
                <w:sz w:val="14"/>
              </w:rPr>
              <w:t>F</w:t>
            </w:r>
          </w:p>
        </w:tc>
        <w:tc>
          <w:tcPr>
            <w:tcW w:w="834" w:type="pct"/>
            <w:tcBorders>
              <w:top w:val="nil"/>
              <w:bottom w:val="nil"/>
              <w:right w:val="single" w:sz="4" w:space="0" w:color="646363"/>
            </w:tcBorders>
            <w:shd w:val="clear" w:color="auto" w:fill="F6F6F6"/>
            <w:vAlign w:val="center"/>
          </w:tcPr>
          <w:p w14:paraId="39963EBE" w14:textId="77777777" w:rsidR="00280791" w:rsidRPr="00E442E2" w:rsidRDefault="00280791" w:rsidP="00F63F02">
            <w:pPr>
              <w:pStyle w:val="TableParagraph"/>
              <w:spacing w:after="0"/>
              <w:jc w:val="center"/>
              <w:rPr>
                <w:sz w:val="14"/>
                <w:szCs w:val="14"/>
              </w:rPr>
            </w:pPr>
            <w:r>
              <w:rPr>
                <w:sz w:val="14"/>
              </w:rPr>
              <w:t>G28F</w:t>
            </w:r>
          </w:p>
        </w:tc>
        <w:tc>
          <w:tcPr>
            <w:tcW w:w="834" w:type="pct"/>
            <w:tcBorders>
              <w:top w:val="nil"/>
              <w:left w:val="single" w:sz="4" w:space="0" w:color="646363"/>
              <w:bottom w:val="nil"/>
              <w:right w:val="single" w:sz="4" w:space="0" w:color="646363"/>
            </w:tcBorders>
            <w:shd w:val="clear" w:color="auto" w:fill="F6F6F6"/>
            <w:vAlign w:val="center"/>
          </w:tcPr>
          <w:p w14:paraId="53F1D424" w14:textId="77777777" w:rsidR="00280791" w:rsidRPr="00E442E2" w:rsidRDefault="00280791" w:rsidP="00F63F02">
            <w:pPr>
              <w:pStyle w:val="TableParagraph"/>
              <w:spacing w:after="0"/>
              <w:jc w:val="center"/>
              <w:rPr>
                <w:sz w:val="14"/>
                <w:szCs w:val="14"/>
              </w:rPr>
            </w:pPr>
            <w:r>
              <w:rPr>
                <w:sz w:val="14"/>
              </w:rPr>
              <w:t>3263,53</w:t>
            </w:r>
          </w:p>
        </w:tc>
        <w:tc>
          <w:tcPr>
            <w:tcW w:w="833" w:type="pct"/>
            <w:tcBorders>
              <w:top w:val="nil"/>
              <w:left w:val="single" w:sz="4" w:space="0" w:color="646363"/>
              <w:bottom w:val="nil"/>
              <w:right w:val="single" w:sz="4" w:space="0" w:color="646363"/>
            </w:tcBorders>
            <w:shd w:val="clear" w:color="auto" w:fill="F6F6F6"/>
            <w:vAlign w:val="center"/>
          </w:tcPr>
          <w:p w14:paraId="7F64501A" w14:textId="77777777" w:rsidR="00280791" w:rsidRPr="00E442E2" w:rsidRDefault="00280791" w:rsidP="00F63F02">
            <w:pPr>
              <w:pStyle w:val="TableParagraph"/>
              <w:spacing w:after="0"/>
              <w:jc w:val="center"/>
              <w:rPr>
                <w:sz w:val="14"/>
                <w:szCs w:val="14"/>
              </w:rPr>
            </w:pPr>
            <w:r>
              <w:rPr>
                <w:sz w:val="14"/>
              </w:rPr>
              <w:t>3363,40</w:t>
            </w:r>
          </w:p>
        </w:tc>
        <w:tc>
          <w:tcPr>
            <w:tcW w:w="833" w:type="pct"/>
            <w:tcBorders>
              <w:top w:val="nil"/>
              <w:left w:val="single" w:sz="4" w:space="0" w:color="646363"/>
              <w:bottom w:val="nil"/>
              <w:right w:val="single" w:sz="4" w:space="0" w:color="646363"/>
            </w:tcBorders>
            <w:shd w:val="clear" w:color="auto" w:fill="F6F6F6"/>
            <w:vAlign w:val="center"/>
          </w:tcPr>
          <w:p w14:paraId="4661EC48" w14:textId="77777777" w:rsidR="00280791" w:rsidRPr="00E442E2" w:rsidRDefault="00280791" w:rsidP="00F63F02">
            <w:pPr>
              <w:pStyle w:val="TableParagraph"/>
              <w:spacing w:after="0"/>
              <w:jc w:val="center"/>
              <w:rPr>
                <w:sz w:val="14"/>
                <w:szCs w:val="14"/>
              </w:rPr>
            </w:pPr>
            <w:r>
              <w:rPr>
                <w:sz w:val="14"/>
              </w:rPr>
              <w:t>3462,35</w:t>
            </w:r>
          </w:p>
        </w:tc>
        <w:tc>
          <w:tcPr>
            <w:tcW w:w="833" w:type="pct"/>
            <w:tcBorders>
              <w:top w:val="nil"/>
              <w:left w:val="single" w:sz="4" w:space="0" w:color="646363"/>
              <w:bottom w:val="nil"/>
            </w:tcBorders>
            <w:shd w:val="clear" w:color="auto" w:fill="F6F6F6"/>
            <w:vAlign w:val="center"/>
          </w:tcPr>
          <w:p w14:paraId="35B2634B" w14:textId="77777777" w:rsidR="00280791" w:rsidRPr="00E442E2" w:rsidRDefault="00280791" w:rsidP="00F63F02">
            <w:pPr>
              <w:pStyle w:val="TableParagraph"/>
              <w:spacing w:after="0"/>
              <w:jc w:val="center"/>
              <w:rPr>
                <w:sz w:val="14"/>
                <w:szCs w:val="14"/>
              </w:rPr>
            </w:pPr>
            <w:r>
              <w:rPr>
                <w:sz w:val="14"/>
              </w:rPr>
              <w:t>3560,30</w:t>
            </w:r>
          </w:p>
        </w:tc>
      </w:tr>
      <w:tr w:rsidR="00280791" w:rsidRPr="00E442E2" w14:paraId="24D6E1E8" w14:textId="77777777" w:rsidTr="00A920E7">
        <w:trPr>
          <w:trHeight w:val="170"/>
        </w:trPr>
        <w:tc>
          <w:tcPr>
            <w:tcW w:w="834" w:type="pct"/>
            <w:vMerge/>
            <w:tcBorders>
              <w:top w:val="nil"/>
              <w:bottom w:val="nil"/>
            </w:tcBorders>
          </w:tcPr>
          <w:p w14:paraId="3E1C6247" w14:textId="77777777" w:rsidR="00280791" w:rsidRPr="00E442E2" w:rsidRDefault="00280791" w:rsidP="00A920E7">
            <w:pPr>
              <w:spacing w:after="0" w:line="240" w:lineRule="auto"/>
              <w:ind w:left="57"/>
              <w:jc w:val="left"/>
              <w:rPr>
                <w:rFonts w:cs="Arial"/>
                <w:sz w:val="14"/>
                <w:szCs w:val="14"/>
              </w:rPr>
            </w:pPr>
          </w:p>
        </w:tc>
        <w:tc>
          <w:tcPr>
            <w:tcW w:w="834" w:type="pct"/>
            <w:tcBorders>
              <w:top w:val="nil"/>
              <w:bottom w:val="nil"/>
              <w:right w:val="single" w:sz="4" w:space="0" w:color="646363"/>
            </w:tcBorders>
            <w:vAlign w:val="center"/>
          </w:tcPr>
          <w:p w14:paraId="61F31C80" w14:textId="77777777" w:rsidR="00280791" w:rsidRPr="00E442E2" w:rsidRDefault="00280791" w:rsidP="00F63F02">
            <w:pPr>
              <w:pStyle w:val="TableParagraph"/>
              <w:spacing w:after="0"/>
              <w:jc w:val="center"/>
              <w:rPr>
                <w:sz w:val="14"/>
                <w:szCs w:val="14"/>
              </w:rPr>
            </w:pPr>
            <w:r>
              <w:rPr>
                <w:sz w:val="14"/>
              </w:rPr>
              <w:t>G29</w:t>
            </w:r>
          </w:p>
        </w:tc>
        <w:tc>
          <w:tcPr>
            <w:tcW w:w="834" w:type="pct"/>
            <w:tcBorders>
              <w:top w:val="nil"/>
              <w:left w:val="single" w:sz="4" w:space="0" w:color="646363"/>
              <w:bottom w:val="nil"/>
              <w:right w:val="single" w:sz="4" w:space="0" w:color="646363"/>
            </w:tcBorders>
            <w:vAlign w:val="center"/>
          </w:tcPr>
          <w:p w14:paraId="46994B1E" w14:textId="77777777" w:rsidR="00280791" w:rsidRPr="00E442E2" w:rsidRDefault="00280791" w:rsidP="00F63F02">
            <w:pPr>
              <w:pStyle w:val="TableParagraph"/>
              <w:spacing w:after="0"/>
              <w:jc w:val="center"/>
              <w:rPr>
                <w:sz w:val="14"/>
                <w:szCs w:val="14"/>
              </w:rPr>
            </w:pPr>
            <w:r>
              <w:rPr>
                <w:sz w:val="14"/>
              </w:rPr>
              <w:t>3263,53</w:t>
            </w:r>
          </w:p>
        </w:tc>
        <w:tc>
          <w:tcPr>
            <w:tcW w:w="833" w:type="pct"/>
            <w:tcBorders>
              <w:top w:val="nil"/>
              <w:left w:val="single" w:sz="4" w:space="0" w:color="646363"/>
              <w:bottom w:val="nil"/>
              <w:right w:val="single" w:sz="4" w:space="0" w:color="646363"/>
            </w:tcBorders>
            <w:vAlign w:val="center"/>
          </w:tcPr>
          <w:p w14:paraId="01E397F7" w14:textId="77777777" w:rsidR="00280791" w:rsidRPr="00E442E2" w:rsidRDefault="00280791" w:rsidP="00F63F02">
            <w:pPr>
              <w:pStyle w:val="TableParagraph"/>
              <w:spacing w:after="0"/>
              <w:jc w:val="center"/>
              <w:rPr>
                <w:sz w:val="14"/>
                <w:szCs w:val="14"/>
              </w:rPr>
            </w:pPr>
            <w:r>
              <w:rPr>
                <w:sz w:val="14"/>
              </w:rPr>
              <w:t>3407,56</w:t>
            </w:r>
          </w:p>
        </w:tc>
        <w:tc>
          <w:tcPr>
            <w:tcW w:w="833" w:type="pct"/>
            <w:tcBorders>
              <w:top w:val="nil"/>
              <w:left w:val="single" w:sz="4" w:space="0" w:color="646363"/>
              <w:bottom w:val="nil"/>
              <w:right w:val="single" w:sz="4" w:space="0" w:color="646363"/>
            </w:tcBorders>
            <w:vAlign w:val="center"/>
          </w:tcPr>
          <w:p w14:paraId="13499EF2" w14:textId="77777777" w:rsidR="00280791" w:rsidRPr="00E442E2" w:rsidRDefault="00280791" w:rsidP="00F63F02">
            <w:pPr>
              <w:pStyle w:val="TableParagraph"/>
              <w:spacing w:after="0"/>
              <w:jc w:val="center"/>
              <w:rPr>
                <w:sz w:val="14"/>
                <w:szCs w:val="14"/>
              </w:rPr>
            </w:pPr>
            <w:r>
              <w:rPr>
                <w:sz w:val="14"/>
              </w:rPr>
              <w:t>3563,12</w:t>
            </w:r>
          </w:p>
        </w:tc>
        <w:tc>
          <w:tcPr>
            <w:tcW w:w="833" w:type="pct"/>
            <w:tcBorders>
              <w:top w:val="nil"/>
              <w:left w:val="single" w:sz="4" w:space="0" w:color="646363"/>
              <w:bottom w:val="nil"/>
            </w:tcBorders>
            <w:vAlign w:val="center"/>
          </w:tcPr>
          <w:p w14:paraId="0A6376F2" w14:textId="77777777" w:rsidR="00280791" w:rsidRPr="00E442E2" w:rsidRDefault="00280791" w:rsidP="00F63F02">
            <w:pPr>
              <w:pStyle w:val="TableParagraph"/>
              <w:spacing w:after="0"/>
              <w:jc w:val="center"/>
              <w:rPr>
                <w:sz w:val="14"/>
                <w:szCs w:val="14"/>
              </w:rPr>
            </w:pPr>
            <w:r>
              <w:rPr>
                <w:sz w:val="14"/>
              </w:rPr>
              <w:t>3718,94</w:t>
            </w:r>
          </w:p>
        </w:tc>
      </w:tr>
      <w:tr w:rsidR="00280791" w:rsidRPr="00E442E2" w14:paraId="5BEFA8F8" w14:textId="77777777" w:rsidTr="00A920E7">
        <w:trPr>
          <w:trHeight w:val="170"/>
        </w:trPr>
        <w:tc>
          <w:tcPr>
            <w:tcW w:w="834" w:type="pct"/>
            <w:tcBorders>
              <w:top w:val="nil"/>
              <w:bottom w:val="nil"/>
            </w:tcBorders>
          </w:tcPr>
          <w:p w14:paraId="62A53967"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77980021" w14:textId="77777777" w:rsidR="00280791" w:rsidRPr="00E442E2" w:rsidRDefault="00280791" w:rsidP="00F63F02">
            <w:pPr>
              <w:pStyle w:val="TableParagraph"/>
              <w:spacing w:after="0"/>
              <w:jc w:val="center"/>
              <w:rPr>
                <w:sz w:val="14"/>
                <w:szCs w:val="14"/>
              </w:rPr>
            </w:pPr>
            <w:r>
              <w:rPr>
                <w:sz w:val="14"/>
              </w:rPr>
              <w:t>G30</w:t>
            </w:r>
          </w:p>
        </w:tc>
        <w:tc>
          <w:tcPr>
            <w:tcW w:w="834" w:type="pct"/>
            <w:tcBorders>
              <w:top w:val="nil"/>
              <w:left w:val="single" w:sz="4" w:space="0" w:color="646363"/>
              <w:bottom w:val="nil"/>
              <w:right w:val="single" w:sz="4" w:space="0" w:color="646363"/>
            </w:tcBorders>
            <w:vAlign w:val="center"/>
          </w:tcPr>
          <w:p w14:paraId="1D49D86B" w14:textId="77777777" w:rsidR="00280791" w:rsidRPr="00E442E2" w:rsidRDefault="00280791" w:rsidP="00F63F02">
            <w:pPr>
              <w:pStyle w:val="TableParagraph"/>
              <w:spacing w:after="0"/>
              <w:jc w:val="center"/>
              <w:rPr>
                <w:sz w:val="14"/>
                <w:szCs w:val="14"/>
              </w:rPr>
            </w:pPr>
            <w:r>
              <w:rPr>
                <w:sz w:val="14"/>
              </w:rPr>
              <w:t>3608,27</w:t>
            </w:r>
          </w:p>
        </w:tc>
        <w:tc>
          <w:tcPr>
            <w:tcW w:w="833" w:type="pct"/>
            <w:tcBorders>
              <w:top w:val="nil"/>
              <w:left w:val="single" w:sz="4" w:space="0" w:color="646363"/>
              <w:bottom w:val="nil"/>
              <w:right w:val="single" w:sz="4" w:space="0" w:color="646363"/>
            </w:tcBorders>
            <w:vAlign w:val="center"/>
          </w:tcPr>
          <w:p w14:paraId="35004009" w14:textId="77777777" w:rsidR="00280791" w:rsidRPr="00E442E2" w:rsidRDefault="00280791" w:rsidP="00F63F02">
            <w:pPr>
              <w:pStyle w:val="TableParagraph"/>
              <w:spacing w:after="0"/>
              <w:jc w:val="center"/>
              <w:rPr>
                <w:sz w:val="14"/>
                <w:szCs w:val="14"/>
              </w:rPr>
            </w:pPr>
            <w:r>
              <w:rPr>
                <w:sz w:val="14"/>
              </w:rPr>
              <w:t>3781,01</w:t>
            </w:r>
          </w:p>
        </w:tc>
        <w:tc>
          <w:tcPr>
            <w:tcW w:w="833" w:type="pct"/>
            <w:tcBorders>
              <w:top w:val="nil"/>
              <w:left w:val="single" w:sz="4" w:space="0" w:color="646363"/>
              <w:bottom w:val="nil"/>
              <w:right w:val="single" w:sz="4" w:space="0" w:color="646363"/>
            </w:tcBorders>
            <w:vAlign w:val="center"/>
          </w:tcPr>
          <w:p w14:paraId="65A577D4" w14:textId="77777777" w:rsidR="00280791" w:rsidRPr="00E442E2" w:rsidRDefault="00280791" w:rsidP="00F63F02">
            <w:pPr>
              <w:pStyle w:val="TableParagraph"/>
              <w:spacing w:after="0"/>
              <w:jc w:val="center"/>
              <w:rPr>
                <w:sz w:val="14"/>
                <w:szCs w:val="14"/>
              </w:rPr>
            </w:pPr>
            <w:r>
              <w:rPr>
                <w:sz w:val="14"/>
              </w:rPr>
              <w:t>3953,72</w:t>
            </w:r>
          </w:p>
        </w:tc>
        <w:tc>
          <w:tcPr>
            <w:tcW w:w="833" w:type="pct"/>
            <w:tcBorders>
              <w:top w:val="nil"/>
              <w:left w:val="single" w:sz="4" w:space="0" w:color="646363"/>
              <w:bottom w:val="nil"/>
            </w:tcBorders>
            <w:vAlign w:val="center"/>
          </w:tcPr>
          <w:p w14:paraId="17F2E2B3" w14:textId="77777777" w:rsidR="00280791" w:rsidRPr="00E442E2" w:rsidRDefault="00280791" w:rsidP="00F63F02">
            <w:pPr>
              <w:pStyle w:val="TableParagraph"/>
              <w:spacing w:after="0"/>
              <w:jc w:val="center"/>
              <w:rPr>
                <w:sz w:val="14"/>
                <w:szCs w:val="14"/>
              </w:rPr>
            </w:pPr>
            <w:r>
              <w:rPr>
                <w:sz w:val="14"/>
              </w:rPr>
              <w:t>4126,96</w:t>
            </w:r>
          </w:p>
        </w:tc>
      </w:tr>
      <w:tr w:rsidR="00280791" w:rsidRPr="00E442E2" w14:paraId="628E5B2B" w14:textId="77777777" w:rsidTr="00A920E7">
        <w:trPr>
          <w:trHeight w:val="170"/>
        </w:trPr>
        <w:tc>
          <w:tcPr>
            <w:tcW w:w="834" w:type="pct"/>
            <w:tcBorders>
              <w:top w:val="nil"/>
              <w:bottom w:val="nil"/>
            </w:tcBorders>
          </w:tcPr>
          <w:p w14:paraId="143217ED" w14:textId="77777777" w:rsidR="00280791" w:rsidRPr="00E442E2" w:rsidRDefault="00280791" w:rsidP="00A920E7">
            <w:pPr>
              <w:pStyle w:val="TableParagraph"/>
              <w:spacing w:after="0"/>
              <w:ind w:left="57"/>
              <w:jc w:val="left"/>
              <w:rPr>
                <w:sz w:val="14"/>
                <w:szCs w:val="14"/>
              </w:rPr>
            </w:pPr>
          </w:p>
        </w:tc>
        <w:tc>
          <w:tcPr>
            <w:tcW w:w="834" w:type="pct"/>
            <w:tcBorders>
              <w:top w:val="nil"/>
              <w:bottom w:val="nil"/>
              <w:right w:val="single" w:sz="4" w:space="0" w:color="646363"/>
            </w:tcBorders>
            <w:vAlign w:val="center"/>
          </w:tcPr>
          <w:p w14:paraId="60CC8CCD" w14:textId="77777777" w:rsidR="00280791" w:rsidRPr="00E442E2" w:rsidRDefault="00280791" w:rsidP="00F63F02">
            <w:pPr>
              <w:pStyle w:val="TableParagraph"/>
              <w:spacing w:after="0"/>
              <w:jc w:val="center"/>
              <w:rPr>
                <w:sz w:val="14"/>
                <w:szCs w:val="14"/>
              </w:rPr>
            </w:pPr>
            <w:r>
              <w:rPr>
                <w:sz w:val="14"/>
              </w:rPr>
              <w:t>G31</w:t>
            </w:r>
          </w:p>
        </w:tc>
        <w:tc>
          <w:tcPr>
            <w:tcW w:w="834" w:type="pct"/>
            <w:tcBorders>
              <w:top w:val="nil"/>
              <w:left w:val="single" w:sz="4" w:space="0" w:color="646363"/>
              <w:bottom w:val="nil"/>
              <w:right w:val="single" w:sz="4" w:space="0" w:color="646363"/>
            </w:tcBorders>
            <w:vAlign w:val="center"/>
          </w:tcPr>
          <w:p w14:paraId="22428D09" w14:textId="77777777" w:rsidR="00280791" w:rsidRPr="00E442E2" w:rsidRDefault="00280791" w:rsidP="00F63F02">
            <w:pPr>
              <w:pStyle w:val="TableParagraph"/>
              <w:spacing w:after="0"/>
              <w:jc w:val="center"/>
              <w:rPr>
                <w:sz w:val="14"/>
                <w:szCs w:val="14"/>
              </w:rPr>
            </w:pPr>
            <w:r>
              <w:rPr>
                <w:sz w:val="14"/>
              </w:rPr>
              <w:t>3794,70</w:t>
            </w:r>
          </w:p>
        </w:tc>
        <w:tc>
          <w:tcPr>
            <w:tcW w:w="833" w:type="pct"/>
            <w:tcBorders>
              <w:top w:val="nil"/>
              <w:left w:val="single" w:sz="4" w:space="0" w:color="646363"/>
              <w:bottom w:val="nil"/>
              <w:right w:val="single" w:sz="4" w:space="0" w:color="646363"/>
            </w:tcBorders>
            <w:vAlign w:val="center"/>
          </w:tcPr>
          <w:p w14:paraId="6E294FB5" w14:textId="77777777" w:rsidR="00280791" w:rsidRPr="00E442E2" w:rsidRDefault="00280791" w:rsidP="00F63F02">
            <w:pPr>
              <w:pStyle w:val="TableParagraph"/>
              <w:spacing w:after="0"/>
              <w:jc w:val="center"/>
              <w:rPr>
                <w:sz w:val="14"/>
                <w:szCs w:val="14"/>
              </w:rPr>
            </w:pPr>
            <w:r>
              <w:rPr>
                <w:sz w:val="14"/>
              </w:rPr>
              <w:t>3976,67</w:t>
            </w:r>
          </w:p>
        </w:tc>
        <w:tc>
          <w:tcPr>
            <w:tcW w:w="833" w:type="pct"/>
            <w:tcBorders>
              <w:top w:val="nil"/>
              <w:left w:val="single" w:sz="4" w:space="0" w:color="646363"/>
              <w:bottom w:val="nil"/>
              <w:right w:val="single" w:sz="4" w:space="0" w:color="646363"/>
            </w:tcBorders>
            <w:vAlign w:val="center"/>
          </w:tcPr>
          <w:p w14:paraId="41E3D0DC" w14:textId="77777777" w:rsidR="00280791" w:rsidRPr="00E442E2" w:rsidRDefault="00280791" w:rsidP="00F63F02">
            <w:pPr>
              <w:pStyle w:val="TableParagraph"/>
              <w:spacing w:after="0"/>
              <w:jc w:val="center"/>
              <w:rPr>
                <w:sz w:val="14"/>
                <w:szCs w:val="14"/>
              </w:rPr>
            </w:pPr>
            <w:r>
              <w:rPr>
                <w:sz w:val="14"/>
              </w:rPr>
              <w:t>4159,17</w:t>
            </w:r>
          </w:p>
        </w:tc>
        <w:tc>
          <w:tcPr>
            <w:tcW w:w="833" w:type="pct"/>
            <w:tcBorders>
              <w:top w:val="nil"/>
              <w:left w:val="single" w:sz="4" w:space="0" w:color="646363"/>
              <w:bottom w:val="nil"/>
            </w:tcBorders>
            <w:vAlign w:val="center"/>
          </w:tcPr>
          <w:p w14:paraId="5BD0565F" w14:textId="77777777" w:rsidR="00280791" w:rsidRPr="00E442E2" w:rsidRDefault="00280791" w:rsidP="00F63F02">
            <w:pPr>
              <w:pStyle w:val="TableParagraph"/>
              <w:spacing w:after="0"/>
              <w:jc w:val="center"/>
              <w:rPr>
                <w:sz w:val="14"/>
                <w:szCs w:val="14"/>
              </w:rPr>
            </w:pPr>
            <w:r>
              <w:rPr>
                <w:sz w:val="14"/>
              </w:rPr>
              <w:t>4340,83</w:t>
            </w:r>
          </w:p>
        </w:tc>
      </w:tr>
      <w:tr w:rsidR="00280791" w:rsidRPr="00E442E2" w14:paraId="213756CB" w14:textId="77777777" w:rsidTr="00A920E7">
        <w:trPr>
          <w:trHeight w:val="170"/>
        </w:trPr>
        <w:tc>
          <w:tcPr>
            <w:tcW w:w="834" w:type="pct"/>
            <w:tcBorders>
              <w:top w:val="nil"/>
            </w:tcBorders>
          </w:tcPr>
          <w:p w14:paraId="0A4C669A" w14:textId="77777777" w:rsidR="00280791" w:rsidRPr="00E442E2" w:rsidRDefault="00280791" w:rsidP="00A920E7">
            <w:pPr>
              <w:pStyle w:val="TableParagraph"/>
              <w:spacing w:after="0"/>
              <w:ind w:left="57"/>
              <w:jc w:val="left"/>
              <w:rPr>
                <w:sz w:val="14"/>
                <w:szCs w:val="14"/>
              </w:rPr>
            </w:pPr>
          </w:p>
        </w:tc>
        <w:tc>
          <w:tcPr>
            <w:tcW w:w="834" w:type="pct"/>
            <w:tcBorders>
              <w:top w:val="nil"/>
              <w:right w:val="single" w:sz="4" w:space="0" w:color="646363"/>
            </w:tcBorders>
            <w:vAlign w:val="center"/>
          </w:tcPr>
          <w:p w14:paraId="3008DD97" w14:textId="77777777" w:rsidR="00280791" w:rsidRPr="00E442E2" w:rsidRDefault="00280791" w:rsidP="00F63F02">
            <w:pPr>
              <w:pStyle w:val="TableParagraph"/>
              <w:spacing w:after="0"/>
              <w:jc w:val="center"/>
              <w:rPr>
                <w:sz w:val="14"/>
                <w:szCs w:val="14"/>
              </w:rPr>
            </w:pPr>
            <w:r>
              <w:rPr>
                <w:sz w:val="14"/>
              </w:rPr>
              <w:t>G32</w:t>
            </w:r>
          </w:p>
        </w:tc>
        <w:tc>
          <w:tcPr>
            <w:tcW w:w="834" w:type="pct"/>
            <w:tcBorders>
              <w:top w:val="nil"/>
              <w:left w:val="single" w:sz="4" w:space="0" w:color="646363"/>
              <w:right w:val="single" w:sz="4" w:space="0" w:color="646363"/>
            </w:tcBorders>
            <w:vAlign w:val="center"/>
          </w:tcPr>
          <w:p w14:paraId="5F29B3CF" w14:textId="77777777" w:rsidR="00280791" w:rsidRPr="00E442E2" w:rsidRDefault="00280791" w:rsidP="00F63F02">
            <w:pPr>
              <w:pStyle w:val="TableParagraph"/>
              <w:spacing w:after="0"/>
              <w:jc w:val="center"/>
              <w:rPr>
                <w:sz w:val="14"/>
                <w:szCs w:val="14"/>
              </w:rPr>
            </w:pPr>
            <w:r>
              <w:rPr>
                <w:sz w:val="14"/>
              </w:rPr>
              <w:t>4047,44</w:t>
            </w:r>
          </w:p>
        </w:tc>
        <w:tc>
          <w:tcPr>
            <w:tcW w:w="833" w:type="pct"/>
            <w:tcBorders>
              <w:top w:val="nil"/>
              <w:left w:val="single" w:sz="4" w:space="0" w:color="646363"/>
              <w:right w:val="single" w:sz="4" w:space="0" w:color="646363"/>
            </w:tcBorders>
            <w:vAlign w:val="center"/>
          </w:tcPr>
          <w:p w14:paraId="5DE3F0C0" w14:textId="77777777" w:rsidR="00280791" w:rsidRPr="00E442E2" w:rsidRDefault="00280791" w:rsidP="00F63F02">
            <w:pPr>
              <w:pStyle w:val="TableParagraph"/>
              <w:spacing w:after="0"/>
              <w:jc w:val="center"/>
              <w:rPr>
                <w:sz w:val="14"/>
                <w:szCs w:val="14"/>
              </w:rPr>
            </w:pPr>
            <w:r>
              <w:rPr>
                <w:sz w:val="14"/>
              </w:rPr>
              <w:t>4241,60</w:t>
            </w:r>
          </w:p>
        </w:tc>
        <w:tc>
          <w:tcPr>
            <w:tcW w:w="833" w:type="pct"/>
            <w:tcBorders>
              <w:top w:val="nil"/>
              <w:left w:val="single" w:sz="4" w:space="0" w:color="646363"/>
              <w:right w:val="single" w:sz="4" w:space="0" w:color="646363"/>
            </w:tcBorders>
            <w:vAlign w:val="center"/>
          </w:tcPr>
          <w:p w14:paraId="0C97ECD1" w14:textId="77777777" w:rsidR="00280791" w:rsidRPr="00E442E2" w:rsidRDefault="00280791" w:rsidP="00F63F02">
            <w:pPr>
              <w:pStyle w:val="TableParagraph"/>
              <w:spacing w:after="0"/>
              <w:jc w:val="center"/>
              <w:rPr>
                <w:sz w:val="14"/>
                <w:szCs w:val="14"/>
              </w:rPr>
            </w:pPr>
            <w:r>
              <w:rPr>
                <w:sz w:val="14"/>
              </w:rPr>
              <w:t>4436,90</w:t>
            </w:r>
          </w:p>
        </w:tc>
        <w:tc>
          <w:tcPr>
            <w:tcW w:w="833" w:type="pct"/>
            <w:tcBorders>
              <w:top w:val="nil"/>
              <w:left w:val="single" w:sz="4" w:space="0" w:color="646363"/>
            </w:tcBorders>
            <w:vAlign w:val="center"/>
          </w:tcPr>
          <w:p w14:paraId="3B64B317" w14:textId="77777777" w:rsidR="00280791" w:rsidRPr="00E442E2" w:rsidRDefault="00280791" w:rsidP="00F63F02">
            <w:pPr>
              <w:pStyle w:val="TableParagraph"/>
              <w:spacing w:after="0"/>
              <w:jc w:val="center"/>
              <w:rPr>
                <w:sz w:val="14"/>
                <w:szCs w:val="14"/>
              </w:rPr>
            </w:pPr>
            <w:r>
              <w:rPr>
                <w:sz w:val="14"/>
              </w:rPr>
              <w:t>4632,48</w:t>
            </w:r>
          </w:p>
        </w:tc>
      </w:tr>
    </w:tbl>
    <w:p w14:paraId="630970A0" w14:textId="77777777" w:rsidR="00280791" w:rsidRPr="00E442E2" w:rsidRDefault="00280791" w:rsidP="00F63F02">
      <w:pPr>
        <w:spacing w:line="240" w:lineRule="auto"/>
      </w:pPr>
    </w:p>
    <w:p w14:paraId="1C962D6E" w14:textId="77777777" w:rsidR="00A920E7" w:rsidRPr="00E442E2" w:rsidRDefault="00A920E7" w:rsidP="00F63F02">
      <w:pPr>
        <w:spacing w:line="240" w:lineRule="auto"/>
      </w:pPr>
    </w:p>
    <w:p w14:paraId="305DA522" w14:textId="77777777" w:rsidR="00A920E7" w:rsidRPr="00E442E2" w:rsidRDefault="00A920E7" w:rsidP="00F63F02">
      <w:pPr>
        <w:spacing w:line="240" w:lineRule="auto"/>
      </w:pPr>
    </w:p>
    <w:p w14:paraId="7C32A3E1" w14:textId="77777777" w:rsidR="00280791" w:rsidRPr="00E442E2" w:rsidRDefault="00280791" w:rsidP="00F63F02">
      <w:pPr>
        <w:spacing w:line="240" w:lineRule="auto"/>
      </w:pPr>
    </w:p>
    <w:p w14:paraId="3DC5F54F" w14:textId="77777777" w:rsidR="00280791" w:rsidRPr="00E442E2" w:rsidRDefault="00280791" w:rsidP="00F63F02">
      <w:pPr>
        <w:spacing w:after="80"/>
        <w:rPr>
          <w:rFonts w:cs="Arial"/>
          <w:b/>
          <w:color w:val="646363"/>
          <w:sz w:val="16"/>
          <w:szCs w:val="16"/>
        </w:rPr>
      </w:pPr>
      <w:r>
        <w:rPr>
          <w:b/>
          <w:color w:val="646363"/>
          <w:sz w:val="16"/>
        </w:rPr>
        <w:t>Övriga Finland</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235"/>
        <w:gridCol w:w="1235"/>
        <w:gridCol w:w="1235"/>
        <w:gridCol w:w="1234"/>
        <w:gridCol w:w="1234"/>
        <w:gridCol w:w="1234"/>
      </w:tblGrid>
      <w:tr w:rsidR="00280791" w:rsidRPr="00E442E2" w14:paraId="7000310D" w14:textId="77777777" w:rsidTr="00F63F02">
        <w:trPr>
          <w:trHeight w:val="340"/>
        </w:trPr>
        <w:tc>
          <w:tcPr>
            <w:tcW w:w="833" w:type="pct"/>
            <w:vAlign w:val="center"/>
          </w:tcPr>
          <w:p w14:paraId="0FD53DCE" w14:textId="77777777" w:rsidR="00280791" w:rsidRPr="00E442E2" w:rsidRDefault="00280791" w:rsidP="00F63F02">
            <w:pPr>
              <w:pStyle w:val="TableParagraph"/>
              <w:spacing w:after="0"/>
              <w:ind w:left="57"/>
              <w:jc w:val="left"/>
              <w:rPr>
                <w:b/>
                <w:color w:val="646363"/>
                <w:sz w:val="16"/>
                <w:szCs w:val="16"/>
              </w:rPr>
            </w:pPr>
            <w:r>
              <w:rPr>
                <w:b/>
                <w:color w:val="646363"/>
                <w:sz w:val="16"/>
              </w:rPr>
              <w:t>Lönegrupp</w:t>
            </w:r>
          </w:p>
        </w:tc>
        <w:tc>
          <w:tcPr>
            <w:tcW w:w="833" w:type="pct"/>
            <w:vAlign w:val="center"/>
          </w:tcPr>
          <w:p w14:paraId="02B0CFB2" w14:textId="292926B3" w:rsidR="00280791" w:rsidRPr="00E442E2" w:rsidRDefault="00B05688" w:rsidP="00F63F02">
            <w:pPr>
              <w:pStyle w:val="TableParagraph"/>
              <w:spacing w:after="0"/>
              <w:ind w:left="57"/>
              <w:jc w:val="left"/>
              <w:rPr>
                <w:b/>
                <w:color w:val="646363"/>
                <w:sz w:val="16"/>
                <w:szCs w:val="16"/>
              </w:rPr>
            </w:pPr>
            <w:r>
              <w:rPr>
                <w:b/>
                <w:color w:val="646363"/>
                <w:sz w:val="16"/>
              </w:rPr>
              <w:t>G-klass</w:t>
            </w:r>
          </w:p>
        </w:tc>
        <w:tc>
          <w:tcPr>
            <w:tcW w:w="833" w:type="pct"/>
            <w:vAlign w:val="center"/>
          </w:tcPr>
          <w:p w14:paraId="541C9A8F" w14:textId="77777777" w:rsidR="00280791" w:rsidRPr="00E442E2" w:rsidRDefault="00280791" w:rsidP="00F63F02">
            <w:pPr>
              <w:pStyle w:val="TableParagraph"/>
              <w:spacing w:after="0"/>
              <w:ind w:left="57"/>
              <w:jc w:val="left"/>
              <w:rPr>
                <w:b/>
                <w:color w:val="646363"/>
                <w:sz w:val="16"/>
                <w:szCs w:val="16"/>
              </w:rPr>
            </w:pPr>
            <w:r>
              <w:rPr>
                <w:b/>
                <w:color w:val="646363"/>
                <w:sz w:val="16"/>
              </w:rPr>
              <w:t>0 år</w:t>
            </w:r>
          </w:p>
        </w:tc>
        <w:tc>
          <w:tcPr>
            <w:tcW w:w="833" w:type="pct"/>
            <w:vAlign w:val="center"/>
          </w:tcPr>
          <w:p w14:paraId="686230F2" w14:textId="77777777" w:rsidR="00280791" w:rsidRPr="00E442E2" w:rsidRDefault="00280791" w:rsidP="00F63F02">
            <w:pPr>
              <w:pStyle w:val="TableParagraph"/>
              <w:spacing w:after="0"/>
              <w:ind w:left="57"/>
              <w:jc w:val="left"/>
              <w:rPr>
                <w:b/>
                <w:color w:val="646363"/>
                <w:sz w:val="16"/>
                <w:szCs w:val="16"/>
              </w:rPr>
            </w:pPr>
            <w:r>
              <w:rPr>
                <w:b/>
                <w:color w:val="646363"/>
                <w:sz w:val="16"/>
              </w:rPr>
              <w:t>5 år</w:t>
            </w:r>
          </w:p>
        </w:tc>
        <w:tc>
          <w:tcPr>
            <w:tcW w:w="833" w:type="pct"/>
            <w:vAlign w:val="center"/>
          </w:tcPr>
          <w:p w14:paraId="19FCB252" w14:textId="77777777" w:rsidR="00280791" w:rsidRPr="00E442E2" w:rsidRDefault="00280791" w:rsidP="00F63F02">
            <w:pPr>
              <w:pStyle w:val="TableParagraph"/>
              <w:spacing w:after="0"/>
              <w:ind w:left="57"/>
              <w:jc w:val="left"/>
              <w:rPr>
                <w:b/>
                <w:color w:val="646363"/>
                <w:sz w:val="16"/>
                <w:szCs w:val="16"/>
              </w:rPr>
            </w:pPr>
            <w:r>
              <w:rPr>
                <w:b/>
                <w:color w:val="646363"/>
                <w:sz w:val="16"/>
              </w:rPr>
              <w:t>8 år</w:t>
            </w:r>
          </w:p>
        </w:tc>
        <w:tc>
          <w:tcPr>
            <w:tcW w:w="833" w:type="pct"/>
            <w:vAlign w:val="center"/>
          </w:tcPr>
          <w:p w14:paraId="0E51B7AD" w14:textId="77777777" w:rsidR="00280791" w:rsidRPr="00E442E2" w:rsidRDefault="00280791" w:rsidP="00F63F02">
            <w:pPr>
              <w:pStyle w:val="TableParagraph"/>
              <w:spacing w:after="0"/>
              <w:ind w:left="57"/>
              <w:jc w:val="left"/>
              <w:rPr>
                <w:b/>
                <w:color w:val="646363"/>
                <w:sz w:val="16"/>
                <w:szCs w:val="16"/>
              </w:rPr>
            </w:pPr>
            <w:r>
              <w:rPr>
                <w:b/>
                <w:color w:val="646363"/>
                <w:sz w:val="16"/>
              </w:rPr>
              <w:t>11 år</w:t>
            </w:r>
          </w:p>
        </w:tc>
      </w:tr>
      <w:tr w:rsidR="00280791" w:rsidRPr="00E442E2" w14:paraId="0EA2EBEB" w14:textId="77777777" w:rsidTr="00F63F02">
        <w:trPr>
          <w:trHeight w:val="170"/>
        </w:trPr>
        <w:tc>
          <w:tcPr>
            <w:tcW w:w="833" w:type="pct"/>
            <w:vMerge w:val="restart"/>
          </w:tcPr>
          <w:p w14:paraId="5266AB52" w14:textId="77777777" w:rsidR="00280791" w:rsidRPr="00E442E2" w:rsidRDefault="00280791" w:rsidP="00F63F02">
            <w:pPr>
              <w:pStyle w:val="TableParagraph"/>
              <w:spacing w:after="0"/>
              <w:ind w:left="57"/>
              <w:jc w:val="both"/>
              <w:rPr>
                <w:b/>
                <w:color w:val="646363"/>
                <w:sz w:val="14"/>
                <w:szCs w:val="14"/>
              </w:rPr>
            </w:pPr>
            <w:r>
              <w:rPr>
                <w:b/>
                <w:color w:val="646363"/>
                <w:sz w:val="14"/>
              </w:rPr>
              <w:t>A</w:t>
            </w:r>
          </w:p>
        </w:tc>
        <w:tc>
          <w:tcPr>
            <w:tcW w:w="833" w:type="pct"/>
            <w:tcBorders>
              <w:bottom w:val="nil"/>
              <w:right w:val="single" w:sz="4" w:space="0" w:color="646363"/>
            </w:tcBorders>
            <w:shd w:val="clear" w:color="auto" w:fill="F6F6F6"/>
            <w:vAlign w:val="center"/>
          </w:tcPr>
          <w:p w14:paraId="47C73C55" w14:textId="77777777" w:rsidR="00280791" w:rsidRPr="00E442E2" w:rsidRDefault="00280791" w:rsidP="00F63F02">
            <w:pPr>
              <w:pStyle w:val="TableParagraph"/>
              <w:spacing w:after="0"/>
              <w:jc w:val="center"/>
              <w:rPr>
                <w:sz w:val="14"/>
                <w:szCs w:val="14"/>
              </w:rPr>
            </w:pPr>
            <w:r>
              <w:rPr>
                <w:sz w:val="14"/>
              </w:rPr>
              <w:t>G14A</w:t>
            </w:r>
          </w:p>
        </w:tc>
        <w:tc>
          <w:tcPr>
            <w:tcW w:w="833" w:type="pct"/>
            <w:tcBorders>
              <w:left w:val="single" w:sz="4" w:space="0" w:color="646363"/>
              <w:bottom w:val="nil"/>
              <w:right w:val="single" w:sz="4" w:space="0" w:color="646363"/>
            </w:tcBorders>
            <w:shd w:val="clear" w:color="auto" w:fill="F6F6F6"/>
            <w:vAlign w:val="center"/>
          </w:tcPr>
          <w:p w14:paraId="41627706" w14:textId="77777777" w:rsidR="00280791" w:rsidRPr="00E442E2" w:rsidRDefault="00280791" w:rsidP="00F63F02">
            <w:pPr>
              <w:pStyle w:val="TableParagraph"/>
              <w:spacing w:after="0"/>
              <w:jc w:val="center"/>
              <w:rPr>
                <w:sz w:val="14"/>
                <w:szCs w:val="14"/>
              </w:rPr>
            </w:pPr>
            <w:r>
              <w:rPr>
                <w:sz w:val="14"/>
              </w:rPr>
              <w:t>2043,75</w:t>
            </w:r>
          </w:p>
        </w:tc>
        <w:tc>
          <w:tcPr>
            <w:tcW w:w="833" w:type="pct"/>
            <w:tcBorders>
              <w:left w:val="single" w:sz="4" w:space="0" w:color="646363"/>
              <w:bottom w:val="nil"/>
              <w:right w:val="single" w:sz="4" w:space="0" w:color="646363"/>
            </w:tcBorders>
            <w:shd w:val="clear" w:color="auto" w:fill="F6F6F6"/>
            <w:vAlign w:val="center"/>
          </w:tcPr>
          <w:p w14:paraId="797CFB77" w14:textId="77777777" w:rsidR="00280791" w:rsidRPr="00E442E2" w:rsidRDefault="00280791" w:rsidP="00F63F02">
            <w:pPr>
              <w:pStyle w:val="TableParagraph"/>
              <w:spacing w:after="0"/>
              <w:jc w:val="center"/>
              <w:rPr>
                <w:sz w:val="14"/>
                <w:szCs w:val="14"/>
              </w:rPr>
            </w:pPr>
            <w:r>
              <w:rPr>
                <w:sz w:val="14"/>
              </w:rPr>
              <w:t>2111,41</w:t>
            </w:r>
          </w:p>
        </w:tc>
        <w:tc>
          <w:tcPr>
            <w:tcW w:w="833" w:type="pct"/>
            <w:tcBorders>
              <w:left w:val="single" w:sz="4" w:space="0" w:color="646363"/>
              <w:bottom w:val="nil"/>
              <w:right w:val="single" w:sz="4" w:space="0" w:color="646363"/>
            </w:tcBorders>
            <w:shd w:val="clear" w:color="auto" w:fill="F6F6F6"/>
            <w:vAlign w:val="center"/>
          </w:tcPr>
          <w:p w14:paraId="4AC7FFB6" w14:textId="77777777" w:rsidR="00280791" w:rsidRPr="00E442E2" w:rsidRDefault="00280791" w:rsidP="00F63F02">
            <w:pPr>
              <w:pStyle w:val="TableParagraph"/>
              <w:spacing w:after="0"/>
              <w:jc w:val="center"/>
              <w:rPr>
                <w:sz w:val="14"/>
                <w:szCs w:val="14"/>
              </w:rPr>
            </w:pPr>
            <w:r>
              <w:rPr>
                <w:sz w:val="14"/>
              </w:rPr>
              <w:t>2178,30</w:t>
            </w:r>
          </w:p>
        </w:tc>
        <w:tc>
          <w:tcPr>
            <w:tcW w:w="833" w:type="pct"/>
            <w:tcBorders>
              <w:left w:val="single" w:sz="4" w:space="0" w:color="646363"/>
              <w:bottom w:val="nil"/>
            </w:tcBorders>
            <w:shd w:val="clear" w:color="auto" w:fill="F6F6F6"/>
            <w:vAlign w:val="center"/>
          </w:tcPr>
          <w:p w14:paraId="75A9D024" w14:textId="77777777" w:rsidR="00280791" w:rsidRPr="00E442E2" w:rsidRDefault="00280791" w:rsidP="00F63F02">
            <w:pPr>
              <w:pStyle w:val="TableParagraph"/>
              <w:spacing w:after="0"/>
              <w:jc w:val="center"/>
              <w:rPr>
                <w:sz w:val="14"/>
                <w:szCs w:val="14"/>
              </w:rPr>
            </w:pPr>
            <w:r>
              <w:rPr>
                <w:sz w:val="14"/>
              </w:rPr>
              <w:t>2247,53</w:t>
            </w:r>
          </w:p>
        </w:tc>
      </w:tr>
      <w:tr w:rsidR="00280791" w:rsidRPr="00E442E2" w14:paraId="5284751A" w14:textId="77777777" w:rsidTr="00F63F02">
        <w:trPr>
          <w:trHeight w:val="170"/>
        </w:trPr>
        <w:tc>
          <w:tcPr>
            <w:tcW w:w="833" w:type="pct"/>
            <w:vMerge/>
            <w:tcBorders>
              <w:top w:val="nil"/>
            </w:tcBorders>
          </w:tcPr>
          <w:p w14:paraId="1B414D25" w14:textId="77777777" w:rsidR="00280791" w:rsidRPr="00E442E2" w:rsidRDefault="00280791" w:rsidP="00F63F02">
            <w:pPr>
              <w:spacing w:after="0" w:line="240" w:lineRule="auto"/>
              <w:ind w:left="57"/>
              <w:rPr>
                <w:rFonts w:cs="Arial"/>
                <w:sz w:val="14"/>
                <w:szCs w:val="14"/>
              </w:rPr>
            </w:pPr>
          </w:p>
        </w:tc>
        <w:tc>
          <w:tcPr>
            <w:tcW w:w="833" w:type="pct"/>
            <w:tcBorders>
              <w:top w:val="nil"/>
              <w:bottom w:val="nil"/>
              <w:right w:val="single" w:sz="4" w:space="0" w:color="646363"/>
            </w:tcBorders>
            <w:vAlign w:val="center"/>
          </w:tcPr>
          <w:p w14:paraId="333955D1" w14:textId="77777777" w:rsidR="00280791" w:rsidRPr="00E442E2" w:rsidRDefault="00280791" w:rsidP="00F63F02">
            <w:pPr>
              <w:pStyle w:val="TableParagraph"/>
              <w:spacing w:after="0"/>
              <w:jc w:val="center"/>
              <w:rPr>
                <w:sz w:val="14"/>
                <w:szCs w:val="14"/>
              </w:rPr>
            </w:pPr>
            <w:r>
              <w:rPr>
                <w:sz w:val="14"/>
              </w:rPr>
              <w:t>G15</w:t>
            </w:r>
          </w:p>
        </w:tc>
        <w:tc>
          <w:tcPr>
            <w:tcW w:w="833" w:type="pct"/>
            <w:tcBorders>
              <w:top w:val="nil"/>
              <w:left w:val="single" w:sz="4" w:space="0" w:color="646363"/>
              <w:bottom w:val="nil"/>
              <w:right w:val="single" w:sz="4" w:space="0" w:color="646363"/>
            </w:tcBorders>
            <w:vAlign w:val="center"/>
          </w:tcPr>
          <w:p w14:paraId="399DF071" w14:textId="77777777" w:rsidR="00280791" w:rsidRPr="00E442E2" w:rsidRDefault="00280791" w:rsidP="00F63F02">
            <w:pPr>
              <w:pStyle w:val="TableParagraph"/>
              <w:spacing w:after="0"/>
              <w:jc w:val="center"/>
              <w:rPr>
                <w:sz w:val="14"/>
                <w:szCs w:val="14"/>
              </w:rPr>
            </w:pPr>
            <w:r>
              <w:rPr>
                <w:sz w:val="14"/>
              </w:rPr>
              <w:t>2043,75</w:t>
            </w:r>
          </w:p>
        </w:tc>
        <w:tc>
          <w:tcPr>
            <w:tcW w:w="833" w:type="pct"/>
            <w:tcBorders>
              <w:top w:val="nil"/>
              <w:left w:val="single" w:sz="4" w:space="0" w:color="646363"/>
              <w:bottom w:val="nil"/>
              <w:right w:val="single" w:sz="4" w:space="0" w:color="646363"/>
            </w:tcBorders>
            <w:vAlign w:val="center"/>
          </w:tcPr>
          <w:p w14:paraId="7B1DFDC2" w14:textId="77777777" w:rsidR="00280791" w:rsidRPr="00E442E2" w:rsidRDefault="00280791" w:rsidP="00F63F02">
            <w:pPr>
              <w:pStyle w:val="TableParagraph"/>
              <w:spacing w:after="0"/>
              <w:jc w:val="center"/>
              <w:rPr>
                <w:sz w:val="14"/>
                <w:szCs w:val="14"/>
              </w:rPr>
            </w:pPr>
            <w:r>
              <w:rPr>
                <w:sz w:val="14"/>
              </w:rPr>
              <w:t>2111,41</w:t>
            </w:r>
          </w:p>
        </w:tc>
        <w:tc>
          <w:tcPr>
            <w:tcW w:w="833" w:type="pct"/>
            <w:tcBorders>
              <w:top w:val="nil"/>
              <w:left w:val="single" w:sz="4" w:space="0" w:color="646363"/>
              <w:bottom w:val="nil"/>
              <w:right w:val="single" w:sz="4" w:space="0" w:color="646363"/>
            </w:tcBorders>
            <w:vAlign w:val="center"/>
          </w:tcPr>
          <w:p w14:paraId="489CEC18" w14:textId="77777777" w:rsidR="00280791" w:rsidRPr="00E442E2" w:rsidRDefault="00280791" w:rsidP="00F63F02">
            <w:pPr>
              <w:pStyle w:val="TableParagraph"/>
              <w:spacing w:after="0"/>
              <w:jc w:val="center"/>
              <w:rPr>
                <w:sz w:val="14"/>
                <w:szCs w:val="14"/>
              </w:rPr>
            </w:pPr>
            <w:r>
              <w:rPr>
                <w:sz w:val="14"/>
              </w:rPr>
              <w:t>2179,54</w:t>
            </w:r>
          </w:p>
        </w:tc>
        <w:tc>
          <w:tcPr>
            <w:tcW w:w="833" w:type="pct"/>
            <w:tcBorders>
              <w:top w:val="nil"/>
              <w:left w:val="single" w:sz="4" w:space="0" w:color="646363"/>
              <w:bottom w:val="nil"/>
            </w:tcBorders>
            <w:vAlign w:val="center"/>
          </w:tcPr>
          <w:p w14:paraId="471A2EDB" w14:textId="77777777" w:rsidR="00280791" w:rsidRPr="00E442E2" w:rsidRDefault="00280791" w:rsidP="00F63F02">
            <w:pPr>
              <w:pStyle w:val="TableParagraph"/>
              <w:spacing w:after="0"/>
              <w:jc w:val="center"/>
              <w:rPr>
                <w:sz w:val="14"/>
                <w:szCs w:val="14"/>
              </w:rPr>
            </w:pPr>
            <w:r>
              <w:rPr>
                <w:sz w:val="14"/>
              </w:rPr>
              <w:t>2258,72</w:t>
            </w:r>
          </w:p>
        </w:tc>
      </w:tr>
      <w:tr w:rsidR="00280791" w:rsidRPr="00E442E2" w14:paraId="1EF55717" w14:textId="77777777" w:rsidTr="00F63F02">
        <w:trPr>
          <w:trHeight w:val="170"/>
        </w:trPr>
        <w:tc>
          <w:tcPr>
            <w:tcW w:w="833" w:type="pct"/>
            <w:vMerge w:val="restart"/>
            <w:tcBorders>
              <w:bottom w:val="nil"/>
            </w:tcBorders>
          </w:tcPr>
          <w:p w14:paraId="3E8D55B7" w14:textId="77777777" w:rsidR="00280791" w:rsidRPr="00E442E2" w:rsidRDefault="00280791" w:rsidP="00F63F02">
            <w:pPr>
              <w:pStyle w:val="TableParagraph"/>
              <w:spacing w:after="0"/>
              <w:ind w:left="57"/>
              <w:jc w:val="both"/>
              <w:rPr>
                <w:b/>
                <w:color w:val="646363"/>
                <w:sz w:val="14"/>
                <w:szCs w:val="14"/>
              </w:rPr>
            </w:pPr>
            <w:r>
              <w:rPr>
                <w:b/>
                <w:color w:val="646363"/>
                <w:sz w:val="14"/>
              </w:rPr>
              <w:t>B</w:t>
            </w:r>
          </w:p>
        </w:tc>
        <w:tc>
          <w:tcPr>
            <w:tcW w:w="833" w:type="pct"/>
            <w:tcBorders>
              <w:top w:val="nil"/>
              <w:bottom w:val="nil"/>
              <w:right w:val="single" w:sz="4" w:space="0" w:color="646363"/>
            </w:tcBorders>
            <w:shd w:val="clear" w:color="auto" w:fill="F6F6F6"/>
            <w:vAlign w:val="center"/>
          </w:tcPr>
          <w:p w14:paraId="4F1E1D34" w14:textId="77777777" w:rsidR="00280791" w:rsidRPr="00E442E2" w:rsidRDefault="00280791" w:rsidP="00F63F02">
            <w:pPr>
              <w:pStyle w:val="TableParagraph"/>
              <w:spacing w:after="0"/>
              <w:jc w:val="center"/>
              <w:rPr>
                <w:sz w:val="14"/>
                <w:szCs w:val="14"/>
              </w:rPr>
            </w:pPr>
            <w:r>
              <w:rPr>
                <w:sz w:val="14"/>
              </w:rPr>
              <w:t>G16B</w:t>
            </w:r>
          </w:p>
        </w:tc>
        <w:tc>
          <w:tcPr>
            <w:tcW w:w="833" w:type="pct"/>
            <w:tcBorders>
              <w:top w:val="nil"/>
              <w:left w:val="single" w:sz="4" w:space="0" w:color="646363"/>
              <w:bottom w:val="nil"/>
              <w:right w:val="single" w:sz="4" w:space="0" w:color="646363"/>
            </w:tcBorders>
            <w:shd w:val="clear" w:color="auto" w:fill="F6F6F6"/>
            <w:vAlign w:val="center"/>
          </w:tcPr>
          <w:p w14:paraId="515337EB" w14:textId="77777777" w:rsidR="00280791" w:rsidRPr="00E442E2" w:rsidRDefault="00280791" w:rsidP="00F63F02">
            <w:pPr>
              <w:pStyle w:val="TableParagraph"/>
              <w:spacing w:after="0"/>
              <w:jc w:val="center"/>
              <w:rPr>
                <w:sz w:val="14"/>
                <w:szCs w:val="14"/>
              </w:rPr>
            </w:pPr>
            <w:r>
              <w:rPr>
                <w:sz w:val="14"/>
              </w:rPr>
              <w:t>2166,94</w:t>
            </w:r>
          </w:p>
        </w:tc>
        <w:tc>
          <w:tcPr>
            <w:tcW w:w="833" w:type="pct"/>
            <w:tcBorders>
              <w:top w:val="nil"/>
              <w:left w:val="single" w:sz="4" w:space="0" w:color="646363"/>
              <w:bottom w:val="nil"/>
              <w:right w:val="single" w:sz="4" w:space="0" w:color="646363"/>
            </w:tcBorders>
            <w:shd w:val="clear" w:color="auto" w:fill="F6F6F6"/>
            <w:vAlign w:val="center"/>
          </w:tcPr>
          <w:p w14:paraId="00951F05" w14:textId="77777777" w:rsidR="00280791" w:rsidRPr="00E442E2" w:rsidRDefault="00280791" w:rsidP="00F63F02">
            <w:pPr>
              <w:pStyle w:val="TableParagraph"/>
              <w:spacing w:after="0"/>
              <w:jc w:val="center"/>
              <w:rPr>
                <w:sz w:val="14"/>
                <w:szCs w:val="14"/>
              </w:rPr>
            </w:pPr>
            <w:r>
              <w:rPr>
                <w:sz w:val="14"/>
              </w:rPr>
              <w:t>2236,97</w:t>
            </w:r>
          </w:p>
        </w:tc>
        <w:tc>
          <w:tcPr>
            <w:tcW w:w="833" w:type="pct"/>
            <w:tcBorders>
              <w:top w:val="nil"/>
              <w:left w:val="single" w:sz="4" w:space="0" w:color="646363"/>
              <w:bottom w:val="nil"/>
              <w:right w:val="single" w:sz="4" w:space="0" w:color="646363"/>
            </w:tcBorders>
            <w:shd w:val="clear" w:color="auto" w:fill="F6F6F6"/>
            <w:vAlign w:val="center"/>
          </w:tcPr>
          <w:p w14:paraId="73D3C4D3" w14:textId="77777777" w:rsidR="00280791" w:rsidRPr="00E442E2" w:rsidRDefault="00280791" w:rsidP="00F63F02">
            <w:pPr>
              <w:pStyle w:val="TableParagraph"/>
              <w:spacing w:after="0"/>
              <w:jc w:val="center"/>
              <w:rPr>
                <w:sz w:val="14"/>
                <w:szCs w:val="14"/>
              </w:rPr>
            </w:pPr>
            <w:r>
              <w:rPr>
                <w:sz w:val="14"/>
              </w:rPr>
              <w:t>2309,89</w:t>
            </w:r>
          </w:p>
        </w:tc>
        <w:tc>
          <w:tcPr>
            <w:tcW w:w="833" w:type="pct"/>
            <w:tcBorders>
              <w:top w:val="nil"/>
              <w:left w:val="single" w:sz="4" w:space="0" w:color="646363"/>
              <w:bottom w:val="nil"/>
            </w:tcBorders>
            <w:shd w:val="clear" w:color="auto" w:fill="F6F6F6"/>
            <w:vAlign w:val="center"/>
          </w:tcPr>
          <w:p w14:paraId="1E32D3D5" w14:textId="77777777" w:rsidR="00280791" w:rsidRPr="00E442E2" w:rsidRDefault="00280791" w:rsidP="00F63F02">
            <w:pPr>
              <w:pStyle w:val="TableParagraph"/>
              <w:spacing w:after="0"/>
              <w:jc w:val="center"/>
              <w:rPr>
                <w:sz w:val="14"/>
                <w:szCs w:val="14"/>
              </w:rPr>
            </w:pPr>
            <w:r>
              <w:rPr>
                <w:sz w:val="14"/>
              </w:rPr>
              <w:t>2381,97</w:t>
            </w:r>
          </w:p>
        </w:tc>
      </w:tr>
      <w:tr w:rsidR="00280791" w:rsidRPr="00E442E2" w14:paraId="0532D9B0" w14:textId="77777777" w:rsidTr="00F63F02">
        <w:trPr>
          <w:trHeight w:val="170"/>
        </w:trPr>
        <w:tc>
          <w:tcPr>
            <w:tcW w:w="833" w:type="pct"/>
            <w:vMerge/>
            <w:tcBorders>
              <w:top w:val="nil"/>
              <w:bottom w:val="nil"/>
            </w:tcBorders>
          </w:tcPr>
          <w:p w14:paraId="451AD67C" w14:textId="77777777" w:rsidR="00280791" w:rsidRPr="00E442E2" w:rsidRDefault="00280791" w:rsidP="00F63F02">
            <w:pPr>
              <w:spacing w:after="0" w:line="240" w:lineRule="auto"/>
              <w:ind w:left="57"/>
              <w:rPr>
                <w:rFonts w:cs="Arial"/>
                <w:sz w:val="14"/>
                <w:szCs w:val="14"/>
              </w:rPr>
            </w:pPr>
          </w:p>
        </w:tc>
        <w:tc>
          <w:tcPr>
            <w:tcW w:w="833" w:type="pct"/>
            <w:tcBorders>
              <w:top w:val="nil"/>
              <w:bottom w:val="nil"/>
              <w:right w:val="single" w:sz="4" w:space="0" w:color="646363"/>
            </w:tcBorders>
            <w:vAlign w:val="center"/>
          </w:tcPr>
          <w:p w14:paraId="31A337AD" w14:textId="77777777" w:rsidR="00280791" w:rsidRPr="00E442E2" w:rsidRDefault="00280791" w:rsidP="00F63F02">
            <w:pPr>
              <w:pStyle w:val="TableParagraph"/>
              <w:spacing w:after="0"/>
              <w:jc w:val="center"/>
              <w:rPr>
                <w:sz w:val="14"/>
                <w:szCs w:val="14"/>
              </w:rPr>
            </w:pPr>
            <w:r>
              <w:rPr>
                <w:sz w:val="14"/>
              </w:rPr>
              <w:t>G17</w:t>
            </w:r>
          </w:p>
        </w:tc>
        <w:tc>
          <w:tcPr>
            <w:tcW w:w="833" w:type="pct"/>
            <w:tcBorders>
              <w:top w:val="nil"/>
              <w:left w:val="single" w:sz="4" w:space="0" w:color="646363"/>
              <w:bottom w:val="nil"/>
              <w:right w:val="single" w:sz="4" w:space="0" w:color="646363"/>
            </w:tcBorders>
            <w:vAlign w:val="center"/>
          </w:tcPr>
          <w:p w14:paraId="5D9BBF83" w14:textId="77777777" w:rsidR="00280791" w:rsidRPr="00E442E2" w:rsidRDefault="00280791" w:rsidP="00F63F02">
            <w:pPr>
              <w:pStyle w:val="TableParagraph"/>
              <w:spacing w:after="0"/>
              <w:jc w:val="center"/>
              <w:rPr>
                <w:sz w:val="14"/>
                <w:szCs w:val="14"/>
              </w:rPr>
            </w:pPr>
            <w:r>
              <w:rPr>
                <w:sz w:val="14"/>
              </w:rPr>
              <w:t>2166,94</w:t>
            </w:r>
          </w:p>
        </w:tc>
        <w:tc>
          <w:tcPr>
            <w:tcW w:w="833" w:type="pct"/>
            <w:tcBorders>
              <w:top w:val="nil"/>
              <w:left w:val="single" w:sz="4" w:space="0" w:color="646363"/>
              <w:bottom w:val="nil"/>
              <w:right w:val="single" w:sz="4" w:space="0" w:color="646363"/>
            </w:tcBorders>
            <w:vAlign w:val="center"/>
          </w:tcPr>
          <w:p w14:paraId="3B0EF25C" w14:textId="77777777" w:rsidR="00280791" w:rsidRPr="00E442E2" w:rsidRDefault="00280791" w:rsidP="00F63F02">
            <w:pPr>
              <w:pStyle w:val="TableParagraph"/>
              <w:spacing w:after="0"/>
              <w:jc w:val="center"/>
              <w:rPr>
                <w:sz w:val="14"/>
                <w:szCs w:val="14"/>
              </w:rPr>
            </w:pPr>
            <w:r>
              <w:rPr>
                <w:sz w:val="14"/>
              </w:rPr>
              <w:t>2236,97</w:t>
            </w:r>
          </w:p>
        </w:tc>
        <w:tc>
          <w:tcPr>
            <w:tcW w:w="833" w:type="pct"/>
            <w:tcBorders>
              <w:top w:val="nil"/>
              <w:left w:val="single" w:sz="4" w:space="0" w:color="646363"/>
              <w:bottom w:val="nil"/>
              <w:right w:val="single" w:sz="4" w:space="0" w:color="646363"/>
            </w:tcBorders>
            <w:vAlign w:val="center"/>
          </w:tcPr>
          <w:p w14:paraId="4774913B" w14:textId="77777777" w:rsidR="00280791" w:rsidRPr="00E442E2" w:rsidRDefault="00280791" w:rsidP="00F63F02">
            <w:pPr>
              <w:pStyle w:val="TableParagraph"/>
              <w:spacing w:after="0"/>
              <w:jc w:val="center"/>
              <w:rPr>
                <w:sz w:val="14"/>
                <w:szCs w:val="14"/>
              </w:rPr>
            </w:pPr>
            <w:r>
              <w:rPr>
                <w:sz w:val="14"/>
              </w:rPr>
              <w:t>2314,39</w:t>
            </w:r>
          </w:p>
        </w:tc>
        <w:tc>
          <w:tcPr>
            <w:tcW w:w="833" w:type="pct"/>
            <w:tcBorders>
              <w:top w:val="nil"/>
              <w:left w:val="single" w:sz="4" w:space="0" w:color="646363"/>
              <w:bottom w:val="nil"/>
            </w:tcBorders>
            <w:vAlign w:val="center"/>
          </w:tcPr>
          <w:p w14:paraId="5DF46E28" w14:textId="77777777" w:rsidR="00280791" w:rsidRPr="00E442E2" w:rsidRDefault="00280791" w:rsidP="00F63F02">
            <w:pPr>
              <w:pStyle w:val="TableParagraph"/>
              <w:spacing w:after="0"/>
              <w:jc w:val="center"/>
              <w:rPr>
                <w:sz w:val="14"/>
                <w:szCs w:val="14"/>
              </w:rPr>
            </w:pPr>
            <w:r>
              <w:rPr>
                <w:sz w:val="14"/>
              </w:rPr>
              <w:t>2401,62</w:t>
            </w:r>
          </w:p>
        </w:tc>
      </w:tr>
      <w:tr w:rsidR="00280791" w:rsidRPr="00E442E2" w14:paraId="21896B97" w14:textId="77777777" w:rsidTr="00F63F02">
        <w:trPr>
          <w:trHeight w:val="170"/>
        </w:trPr>
        <w:tc>
          <w:tcPr>
            <w:tcW w:w="833" w:type="pct"/>
            <w:tcBorders>
              <w:top w:val="nil"/>
            </w:tcBorders>
          </w:tcPr>
          <w:p w14:paraId="0AD5F0A9" w14:textId="77777777" w:rsidR="00280791" w:rsidRPr="00E442E2" w:rsidRDefault="00280791" w:rsidP="00F63F02">
            <w:pPr>
              <w:pStyle w:val="TableParagraph"/>
              <w:spacing w:after="0"/>
              <w:ind w:left="57"/>
              <w:jc w:val="both"/>
              <w:rPr>
                <w:sz w:val="14"/>
                <w:szCs w:val="14"/>
              </w:rPr>
            </w:pPr>
          </w:p>
        </w:tc>
        <w:tc>
          <w:tcPr>
            <w:tcW w:w="833" w:type="pct"/>
            <w:tcBorders>
              <w:top w:val="nil"/>
              <w:bottom w:val="nil"/>
              <w:right w:val="single" w:sz="4" w:space="0" w:color="646363"/>
            </w:tcBorders>
            <w:vAlign w:val="center"/>
          </w:tcPr>
          <w:p w14:paraId="4C7E2DF4" w14:textId="77777777" w:rsidR="00280791" w:rsidRPr="00E442E2" w:rsidRDefault="00280791" w:rsidP="00F63F02">
            <w:pPr>
              <w:pStyle w:val="TableParagraph"/>
              <w:spacing w:after="0"/>
              <w:jc w:val="center"/>
              <w:rPr>
                <w:sz w:val="14"/>
                <w:szCs w:val="14"/>
              </w:rPr>
            </w:pPr>
            <w:r>
              <w:rPr>
                <w:sz w:val="14"/>
              </w:rPr>
              <w:t>G18</w:t>
            </w:r>
          </w:p>
        </w:tc>
        <w:tc>
          <w:tcPr>
            <w:tcW w:w="833" w:type="pct"/>
            <w:tcBorders>
              <w:top w:val="nil"/>
              <w:left w:val="single" w:sz="4" w:space="0" w:color="646363"/>
              <w:bottom w:val="nil"/>
              <w:right w:val="single" w:sz="4" w:space="0" w:color="646363"/>
            </w:tcBorders>
            <w:vAlign w:val="center"/>
          </w:tcPr>
          <w:p w14:paraId="1FB5CA13" w14:textId="77777777" w:rsidR="00280791" w:rsidRPr="00E442E2" w:rsidRDefault="00280791" w:rsidP="00F63F02">
            <w:pPr>
              <w:pStyle w:val="TableParagraph"/>
              <w:spacing w:after="0"/>
              <w:jc w:val="center"/>
              <w:rPr>
                <w:sz w:val="14"/>
                <w:szCs w:val="14"/>
              </w:rPr>
            </w:pPr>
            <w:r>
              <w:rPr>
                <w:sz w:val="14"/>
              </w:rPr>
              <w:t>2166,94</w:t>
            </w:r>
          </w:p>
        </w:tc>
        <w:tc>
          <w:tcPr>
            <w:tcW w:w="833" w:type="pct"/>
            <w:tcBorders>
              <w:top w:val="nil"/>
              <w:left w:val="single" w:sz="4" w:space="0" w:color="646363"/>
              <w:bottom w:val="nil"/>
              <w:right w:val="single" w:sz="4" w:space="0" w:color="646363"/>
            </w:tcBorders>
            <w:vAlign w:val="center"/>
          </w:tcPr>
          <w:p w14:paraId="1C160BFA" w14:textId="77777777" w:rsidR="00280791" w:rsidRPr="00E442E2" w:rsidRDefault="00280791" w:rsidP="00F63F02">
            <w:pPr>
              <w:pStyle w:val="TableParagraph"/>
              <w:spacing w:after="0"/>
              <w:jc w:val="center"/>
              <w:rPr>
                <w:sz w:val="14"/>
                <w:szCs w:val="14"/>
              </w:rPr>
            </w:pPr>
            <w:r>
              <w:rPr>
                <w:sz w:val="14"/>
              </w:rPr>
              <w:t>2245,11</w:t>
            </w:r>
          </w:p>
        </w:tc>
        <w:tc>
          <w:tcPr>
            <w:tcW w:w="833" w:type="pct"/>
            <w:tcBorders>
              <w:top w:val="nil"/>
              <w:left w:val="single" w:sz="4" w:space="0" w:color="646363"/>
              <w:bottom w:val="nil"/>
              <w:right w:val="single" w:sz="4" w:space="0" w:color="646363"/>
            </w:tcBorders>
            <w:vAlign w:val="center"/>
          </w:tcPr>
          <w:p w14:paraId="14D63DD4" w14:textId="77777777" w:rsidR="00280791" w:rsidRPr="00E442E2" w:rsidRDefault="00280791" w:rsidP="00F63F02">
            <w:pPr>
              <w:pStyle w:val="TableParagraph"/>
              <w:spacing w:after="0"/>
              <w:jc w:val="center"/>
              <w:rPr>
                <w:sz w:val="14"/>
                <w:szCs w:val="14"/>
              </w:rPr>
            </w:pPr>
            <w:r>
              <w:rPr>
                <w:sz w:val="14"/>
              </w:rPr>
              <w:t>2331,75</w:t>
            </w:r>
          </w:p>
        </w:tc>
        <w:tc>
          <w:tcPr>
            <w:tcW w:w="833" w:type="pct"/>
            <w:tcBorders>
              <w:top w:val="nil"/>
              <w:left w:val="single" w:sz="4" w:space="0" w:color="646363"/>
              <w:bottom w:val="nil"/>
            </w:tcBorders>
            <w:vAlign w:val="center"/>
          </w:tcPr>
          <w:p w14:paraId="7A0EB6D8" w14:textId="77777777" w:rsidR="00280791" w:rsidRPr="00E442E2" w:rsidRDefault="00280791" w:rsidP="00F63F02">
            <w:pPr>
              <w:pStyle w:val="TableParagraph"/>
              <w:spacing w:after="0"/>
              <w:jc w:val="center"/>
              <w:rPr>
                <w:sz w:val="14"/>
                <w:szCs w:val="14"/>
              </w:rPr>
            </w:pPr>
            <w:r>
              <w:rPr>
                <w:sz w:val="14"/>
              </w:rPr>
              <w:t>2420,61</w:t>
            </w:r>
          </w:p>
        </w:tc>
      </w:tr>
      <w:tr w:rsidR="00280791" w:rsidRPr="00E442E2" w14:paraId="0AD21914" w14:textId="77777777" w:rsidTr="00F63F02">
        <w:trPr>
          <w:trHeight w:val="170"/>
        </w:trPr>
        <w:tc>
          <w:tcPr>
            <w:tcW w:w="833" w:type="pct"/>
            <w:vMerge w:val="restart"/>
            <w:tcBorders>
              <w:bottom w:val="nil"/>
            </w:tcBorders>
          </w:tcPr>
          <w:p w14:paraId="2FF141B8" w14:textId="582D8B5A" w:rsidR="00280791" w:rsidRPr="00E442E2" w:rsidRDefault="00F63F02" w:rsidP="00F63F02">
            <w:pPr>
              <w:pStyle w:val="TableParagraph"/>
              <w:spacing w:after="0"/>
              <w:ind w:left="57"/>
              <w:jc w:val="both"/>
              <w:rPr>
                <w:b/>
                <w:color w:val="646363"/>
                <w:sz w:val="14"/>
                <w:szCs w:val="14"/>
              </w:rPr>
            </w:pPr>
            <w:r>
              <w:rPr>
                <w:b/>
                <w:color w:val="646363"/>
                <w:sz w:val="14"/>
              </w:rPr>
              <w:t>C</w:t>
            </w:r>
          </w:p>
        </w:tc>
        <w:tc>
          <w:tcPr>
            <w:tcW w:w="833" w:type="pct"/>
            <w:tcBorders>
              <w:top w:val="nil"/>
              <w:bottom w:val="nil"/>
              <w:right w:val="single" w:sz="4" w:space="0" w:color="646363"/>
            </w:tcBorders>
            <w:shd w:val="clear" w:color="auto" w:fill="F6F6F6"/>
            <w:vAlign w:val="center"/>
          </w:tcPr>
          <w:p w14:paraId="5572FCB8" w14:textId="77777777" w:rsidR="00280791" w:rsidRPr="00E442E2" w:rsidRDefault="00280791" w:rsidP="00F63F02">
            <w:pPr>
              <w:pStyle w:val="TableParagraph"/>
              <w:spacing w:after="0"/>
              <w:jc w:val="center"/>
              <w:rPr>
                <w:sz w:val="14"/>
                <w:szCs w:val="14"/>
              </w:rPr>
            </w:pPr>
            <w:r>
              <w:rPr>
                <w:sz w:val="14"/>
              </w:rPr>
              <w:t>G20C</w:t>
            </w:r>
          </w:p>
        </w:tc>
        <w:tc>
          <w:tcPr>
            <w:tcW w:w="833" w:type="pct"/>
            <w:tcBorders>
              <w:top w:val="nil"/>
              <w:left w:val="single" w:sz="4" w:space="0" w:color="646363"/>
              <w:bottom w:val="nil"/>
              <w:right w:val="single" w:sz="4" w:space="0" w:color="646363"/>
            </w:tcBorders>
            <w:shd w:val="clear" w:color="auto" w:fill="F6F6F6"/>
            <w:vAlign w:val="center"/>
          </w:tcPr>
          <w:p w14:paraId="3756069F" w14:textId="77777777" w:rsidR="00280791" w:rsidRPr="00E442E2" w:rsidRDefault="00280791" w:rsidP="00F63F02">
            <w:pPr>
              <w:pStyle w:val="TableParagraph"/>
              <w:spacing w:after="0"/>
              <w:jc w:val="center"/>
              <w:rPr>
                <w:sz w:val="14"/>
                <w:szCs w:val="14"/>
              </w:rPr>
            </w:pPr>
            <w:r>
              <w:rPr>
                <w:sz w:val="14"/>
              </w:rPr>
              <w:t>2363,76</w:t>
            </w:r>
          </w:p>
        </w:tc>
        <w:tc>
          <w:tcPr>
            <w:tcW w:w="833" w:type="pct"/>
            <w:tcBorders>
              <w:top w:val="nil"/>
              <w:left w:val="single" w:sz="4" w:space="0" w:color="646363"/>
              <w:bottom w:val="nil"/>
              <w:right w:val="single" w:sz="4" w:space="0" w:color="646363"/>
            </w:tcBorders>
            <w:shd w:val="clear" w:color="auto" w:fill="F6F6F6"/>
            <w:vAlign w:val="center"/>
          </w:tcPr>
          <w:p w14:paraId="7A48CB30" w14:textId="77777777" w:rsidR="00280791" w:rsidRPr="00E442E2" w:rsidRDefault="00280791" w:rsidP="00F63F02">
            <w:pPr>
              <w:pStyle w:val="TableParagraph"/>
              <w:spacing w:after="0"/>
              <w:jc w:val="center"/>
              <w:rPr>
                <w:sz w:val="14"/>
                <w:szCs w:val="14"/>
              </w:rPr>
            </w:pPr>
            <w:r>
              <w:rPr>
                <w:sz w:val="14"/>
              </w:rPr>
              <w:t>2428,32</w:t>
            </w:r>
          </w:p>
        </w:tc>
        <w:tc>
          <w:tcPr>
            <w:tcW w:w="833" w:type="pct"/>
            <w:tcBorders>
              <w:top w:val="nil"/>
              <w:left w:val="single" w:sz="4" w:space="0" w:color="646363"/>
              <w:bottom w:val="nil"/>
              <w:right w:val="single" w:sz="4" w:space="0" w:color="646363"/>
            </w:tcBorders>
            <w:shd w:val="clear" w:color="auto" w:fill="F6F6F6"/>
            <w:vAlign w:val="center"/>
          </w:tcPr>
          <w:p w14:paraId="55A7F0F0" w14:textId="77777777" w:rsidR="00280791" w:rsidRPr="00E442E2" w:rsidRDefault="00280791" w:rsidP="00F63F02">
            <w:pPr>
              <w:pStyle w:val="TableParagraph"/>
              <w:spacing w:after="0"/>
              <w:jc w:val="center"/>
              <w:rPr>
                <w:sz w:val="14"/>
                <w:szCs w:val="14"/>
              </w:rPr>
            </w:pPr>
            <w:r>
              <w:rPr>
                <w:sz w:val="14"/>
              </w:rPr>
              <w:t>2492,35</w:t>
            </w:r>
          </w:p>
        </w:tc>
        <w:tc>
          <w:tcPr>
            <w:tcW w:w="833" w:type="pct"/>
            <w:tcBorders>
              <w:top w:val="nil"/>
              <w:left w:val="single" w:sz="4" w:space="0" w:color="646363"/>
              <w:bottom w:val="nil"/>
            </w:tcBorders>
            <w:shd w:val="clear" w:color="auto" w:fill="F6F6F6"/>
            <w:vAlign w:val="center"/>
          </w:tcPr>
          <w:p w14:paraId="26D314CF" w14:textId="77777777" w:rsidR="00280791" w:rsidRPr="00E442E2" w:rsidRDefault="00280791" w:rsidP="00F63F02">
            <w:pPr>
              <w:pStyle w:val="TableParagraph"/>
              <w:spacing w:after="0"/>
              <w:jc w:val="center"/>
              <w:rPr>
                <w:sz w:val="14"/>
                <w:szCs w:val="14"/>
              </w:rPr>
            </w:pPr>
            <w:r>
              <w:rPr>
                <w:sz w:val="14"/>
              </w:rPr>
              <w:t>2556,10</w:t>
            </w:r>
          </w:p>
        </w:tc>
      </w:tr>
      <w:tr w:rsidR="00280791" w:rsidRPr="00E442E2" w14:paraId="35D84C74" w14:textId="77777777" w:rsidTr="00F63F02">
        <w:trPr>
          <w:trHeight w:val="170"/>
        </w:trPr>
        <w:tc>
          <w:tcPr>
            <w:tcW w:w="833" w:type="pct"/>
            <w:vMerge/>
            <w:tcBorders>
              <w:top w:val="nil"/>
              <w:bottom w:val="nil"/>
            </w:tcBorders>
          </w:tcPr>
          <w:p w14:paraId="3918B981" w14:textId="77777777" w:rsidR="00280791" w:rsidRPr="00E442E2" w:rsidRDefault="00280791" w:rsidP="00F63F02">
            <w:pPr>
              <w:spacing w:after="0" w:line="240" w:lineRule="auto"/>
              <w:ind w:left="57"/>
              <w:rPr>
                <w:rFonts w:cs="Arial"/>
                <w:sz w:val="14"/>
                <w:szCs w:val="14"/>
              </w:rPr>
            </w:pPr>
          </w:p>
        </w:tc>
        <w:tc>
          <w:tcPr>
            <w:tcW w:w="833" w:type="pct"/>
            <w:tcBorders>
              <w:top w:val="nil"/>
              <w:bottom w:val="nil"/>
              <w:right w:val="single" w:sz="4" w:space="0" w:color="646363"/>
            </w:tcBorders>
            <w:vAlign w:val="center"/>
          </w:tcPr>
          <w:p w14:paraId="04916E45" w14:textId="77777777" w:rsidR="00280791" w:rsidRPr="00E442E2" w:rsidRDefault="00280791" w:rsidP="00F63F02">
            <w:pPr>
              <w:pStyle w:val="TableParagraph"/>
              <w:spacing w:after="0"/>
              <w:jc w:val="center"/>
              <w:rPr>
                <w:sz w:val="14"/>
                <w:szCs w:val="14"/>
              </w:rPr>
            </w:pPr>
            <w:r>
              <w:rPr>
                <w:sz w:val="14"/>
              </w:rPr>
              <w:t>G21</w:t>
            </w:r>
          </w:p>
        </w:tc>
        <w:tc>
          <w:tcPr>
            <w:tcW w:w="833" w:type="pct"/>
            <w:tcBorders>
              <w:top w:val="nil"/>
              <w:left w:val="single" w:sz="4" w:space="0" w:color="646363"/>
              <w:bottom w:val="nil"/>
              <w:right w:val="single" w:sz="4" w:space="0" w:color="646363"/>
            </w:tcBorders>
            <w:vAlign w:val="center"/>
          </w:tcPr>
          <w:p w14:paraId="5A400FD4" w14:textId="77777777" w:rsidR="00280791" w:rsidRPr="00E442E2" w:rsidRDefault="00280791" w:rsidP="00F63F02">
            <w:pPr>
              <w:pStyle w:val="TableParagraph"/>
              <w:spacing w:after="0"/>
              <w:jc w:val="center"/>
              <w:rPr>
                <w:sz w:val="14"/>
                <w:szCs w:val="14"/>
              </w:rPr>
            </w:pPr>
            <w:r>
              <w:rPr>
                <w:sz w:val="14"/>
              </w:rPr>
              <w:t>2417,60</w:t>
            </w:r>
          </w:p>
        </w:tc>
        <w:tc>
          <w:tcPr>
            <w:tcW w:w="833" w:type="pct"/>
            <w:tcBorders>
              <w:top w:val="nil"/>
              <w:left w:val="single" w:sz="4" w:space="0" w:color="646363"/>
              <w:bottom w:val="nil"/>
              <w:right w:val="single" w:sz="4" w:space="0" w:color="646363"/>
            </w:tcBorders>
            <w:vAlign w:val="center"/>
          </w:tcPr>
          <w:p w14:paraId="66AC0BC9" w14:textId="77777777" w:rsidR="00280791" w:rsidRPr="00E442E2" w:rsidRDefault="00280791" w:rsidP="00F63F02">
            <w:pPr>
              <w:pStyle w:val="TableParagraph"/>
              <w:spacing w:after="0"/>
              <w:jc w:val="center"/>
              <w:rPr>
                <w:sz w:val="14"/>
                <w:szCs w:val="14"/>
              </w:rPr>
            </w:pPr>
            <w:r>
              <w:rPr>
                <w:sz w:val="14"/>
              </w:rPr>
              <w:t>2519,20</w:t>
            </w:r>
          </w:p>
        </w:tc>
        <w:tc>
          <w:tcPr>
            <w:tcW w:w="833" w:type="pct"/>
            <w:tcBorders>
              <w:top w:val="nil"/>
              <w:left w:val="single" w:sz="4" w:space="0" w:color="646363"/>
              <w:bottom w:val="nil"/>
              <w:right w:val="single" w:sz="4" w:space="0" w:color="646363"/>
            </w:tcBorders>
            <w:vAlign w:val="center"/>
          </w:tcPr>
          <w:p w14:paraId="714CFAB4" w14:textId="77777777" w:rsidR="00280791" w:rsidRPr="00E442E2" w:rsidRDefault="00280791" w:rsidP="00F63F02">
            <w:pPr>
              <w:pStyle w:val="TableParagraph"/>
              <w:spacing w:after="0"/>
              <w:jc w:val="center"/>
              <w:rPr>
                <w:sz w:val="14"/>
                <w:szCs w:val="14"/>
              </w:rPr>
            </w:pPr>
            <w:r>
              <w:rPr>
                <w:sz w:val="14"/>
              </w:rPr>
              <w:t>2622,67</w:t>
            </w:r>
          </w:p>
        </w:tc>
        <w:tc>
          <w:tcPr>
            <w:tcW w:w="833" w:type="pct"/>
            <w:tcBorders>
              <w:top w:val="nil"/>
              <w:left w:val="single" w:sz="4" w:space="0" w:color="646363"/>
              <w:bottom w:val="nil"/>
            </w:tcBorders>
            <w:vAlign w:val="center"/>
          </w:tcPr>
          <w:p w14:paraId="313ABFAE" w14:textId="77777777" w:rsidR="00280791" w:rsidRPr="00E442E2" w:rsidRDefault="00280791" w:rsidP="00F63F02">
            <w:pPr>
              <w:pStyle w:val="TableParagraph"/>
              <w:spacing w:after="0"/>
              <w:jc w:val="center"/>
              <w:rPr>
                <w:sz w:val="14"/>
                <w:szCs w:val="14"/>
              </w:rPr>
            </w:pPr>
            <w:r>
              <w:rPr>
                <w:sz w:val="14"/>
              </w:rPr>
              <w:t>2729,52</w:t>
            </w:r>
          </w:p>
        </w:tc>
      </w:tr>
      <w:tr w:rsidR="00280791" w:rsidRPr="00E442E2" w14:paraId="0DF2552B" w14:textId="77777777" w:rsidTr="00F63F02">
        <w:trPr>
          <w:trHeight w:val="170"/>
        </w:trPr>
        <w:tc>
          <w:tcPr>
            <w:tcW w:w="833" w:type="pct"/>
            <w:tcBorders>
              <w:top w:val="nil"/>
            </w:tcBorders>
          </w:tcPr>
          <w:p w14:paraId="45F9DA9A" w14:textId="77777777" w:rsidR="00280791" w:rsidRPr="00E442E2" w:rsidRDefault="00280791" w:rsidP="00F63F02">
            <w:pPr>
              <w:pStyle w:val="TableParagraph"/>
              <w:spacing w:after="0"/>
              <w:ind w:left="57"/>
              <w:jc w:val="both"/>
              <w:rPr>
                <w:sz w:val="14"/>
                <w:szCs w:val="14"/>
              </w:rPr>
            </w:pPr>
          </w:p>
        </w:tc>
        <w:tc>
          <w:tcPr>
            <w:tcW w:w="833" w:type="pct"/>
            <w:tcBorders>
              <w:top w:val="nil"/>
              <w:bottom w:val="nil"/>
              <w:right w:val="single" w:sz="4" w:space="0" w:color="646363"/>
            </w:tcBorders>
            <w:vAlign w:val="center"/>
          </w:tcPr>
          <w:p w14:paraId="1D442555" w14:textId="77777777" w:rsidR="00280791" w:rsidRPr="00E442E2" w:rsidRDefault="00280791" w:rsidP="00F63F02">
            <w:pPr>
              <w:pStyle w:val="TableParagraph"/>
              <w:spacing w:after="0"/>
              <w:jc w:val="center"/>
              <w:rPr>
                <w:sz w:val="14"/>
                <w:szCs w:val="14"/>
              </w:rPr>
            </w:pPr>
            <w:r>
              <w:rPr>
                <w:sz w:val="14"/>
              </w:rPr>
              <w:t>G22</w:t>
            </w:r>
          </w:p>
        </w:tc>
        <w:tc>
          <w:tcPr>
            <w:tcW w:w="833" w:type="pct"/>
            <w:tcBorders>
              <w:top w:val="nil"/>
              <w:left w:val="single" w:sz="4" w:space="0" w:color="646363"/>
              <w:bottom w:val="nil"/>
              <w:right w:val="single" w:sz="4" w:space="0" w:color="646363"/>
            </w:tcBorders>
            <w:vAlign w:val="center"/>
          </w:tcPr>
          <w:p w14:paraId="5A58EA1F" w14:textId="77777777" w:rsidR="00280791" w:rsidRPr="00E442E2" w:rsidRDefault="00280791" w:rsidP="00F63F02">
            <w:pPr>
              <w:pStyle w:val="TableParagraph"/>
              <w:spacing w:after="0"/>
              <w:jc w:val="center"/>
              <w:rPr>
                <w:sz w:val="14"/>
                <w:szCs w:val="14"/>
              </w:rPr>
            </w:pPr>
            <w:r>
              <w:rPr>
                <w:sz w:val="14"/>
              </w:rPr>
              <w:t>2435,91</w:t>
            </w:r>
          </w:p>
        </w:tc>
        <w:tc>
          <w:tcPr>
            <w:tcW w:w="833" w:type="pct"/>
            <w:tcBorders>
              <w:top w:val="nil"/>
              <w:left w:val="single" w:sz="4" w:space="0" w:color="646363"/>
              <w:bottom w:val="nil"/>
              <w:right w:val="single" w:sz="4" w:space="0" w:color="646363"/>
            </w:tcBorders>
            <w:vAlign w:val="center"/>
          </w:tcPr>
          <w:p w14:paraId="201A829A" w14:textId="77777777" w:rsidR="00280791" w:rsidRPr="00E442E2" w:rsidRDefault="00280791" w:rsidP="00F63F02">
            <w:pPr>
              <w:pStyle w:val="TableParagraph"/>
              <w:spacing w:after="0"/>
              <w:jc w:val="center"/>
              <w:rPr>
                <w:sz w:val="14"/>
                <w:szCs w:val="14"/>
              </w:rPr>
            </w:pPr>
            <w:r>
              <w:rPr>
                <w:sz w:val="14"/>
              </w:rPr>
              <w:t>2539,29</w:t>
            </w:r>
          </w:p>
        </w:tc>
        <w:tc>
          <w:tcPr>
            <w:tcW w:w="833" w:type="pct"/>
            <w:tcBorders>
              <w:top w:val="nil"/>
              <w:left w:val="single" w:sz="4" w:space="0" w:color="646363"/>
              <w:bottom w:val="nil"/>
              <w:right w:val="single" w:sz="4" w:space="0" w:color="646363"/>
            </w:tcBorders>
            <w:vAlign w:val="center"/>
          </w:tcPr>
          <w:p w14:paraId="34111188" w14:textId="77777777" w:rsidR="00280791" w:rsidRPr="00E442E2" w:rsidRDefault="00280791" w:rsidP="00F63F02">
            <w:pPr>
              <w:pStyle w:val="TableParagraph"/>
              <w:spacing w:after="0"/>
              <w:jc w:val="center"/>
              <w:rPr>
                <w:sz w:val="14"/>
                <w:szCs w:val="14"/>
              </w:rPr>
            </w:pPr>
            <w:r>
              <w:rPr>
                <w:sz w:val="14"/>
              </w:rPr>
              <w:t>2645,93</w:t>
            </w:r>
          </w:p>
        </w:tc>
        <w:tc>
          <w:tcPr>
            <w:tcW w:w="833" w:type="pct"/>
            <w:tcBorders>
              <w:top w:val="nil"/>
              <w:left w:val="single" w:sz="4" w:space="0" w:color="646363"/>
              <w:bottom w:val="nil"/>
            </w:tcBorders>
            <w:vAlign w:val="center"/>
          </w:tcPr>
          <w:p w14:paraId="0DDA621B" w14:textId="77777777" w:rsidR="00280791" w:rsidRPr="00E442E2" w:rsidRDefault="00280791" w:rsidP="00F63F02">
            <w:pPr>
              <w:pStyle w:val="TableParagraph"/>
              <w:spacing w:after="0"/>
              <w:jc w:val="center"/>
              <w:rPr>
                <w:sz w:val="14"/>
                <w:szCs w:val="14"/>
              </w:rPr>
            </w:pPr>
            <w:r>
              <w:rPr>
                <w:sz w:val="14"/>
              </w:rPr>
              <w:t>2757,82</w:t>
            </w:r>
          </w:p>
        </w:tc>
      </w:tr>
      <w:tr w:rsidR="00280791" w:rsidRPr="00E442E2" w14:paraId="7D80E0C5" w14:textId="77777777" w:rsidTr="00F63F02">
        <w:trPr>
          <w:trHeight w:val="170"/>
        </w:trPr>
        <w:tc>
          <w:tcPr>
            <w:tcW w:w="833" w:type="pct"/>
            <w:vMerge w:val="restart"/>
            <w:tcBorders>
              <w:bottom w:val="nil"/>
            </w:tcBorders>
          </w:tcPr>
          <w:p w14:paraId="24B9FE4E" w14:textId="6CDA9A4F" w:rsidR="00280791" w:rsidRPr="00E442E2" w:rsidRDefault="00F63F02" w:rsidP="00F63F02">
            <w:pPr>
              <w:pStyle w:val="TableParagraph"/>
              <w:spacing w:after="0"/>
              <w:ind w:left="57"/>
              <w:jc w:val="both"/>
              <w:rPr>
                <w:b/>
                <w:color w:val="646363"/>
                <w:sz w:val="14"/>
                <w:szCs w:val="14"/>
              </w:rPr>
            </w:pPr>
            <w:r>
              <w:rPr>
                <w:b/>
                <w:color w:val="646363"/>
                <w:sz w:val="14"/>
              </w:rPr>
              <w:t>D</w:t>
            </w:r>
          </w:p>
        </w:tc>
        <w:tc>
          <w:tcPr>
            <w:tcW w:w="833" w:type="pct"/>
            <w:tcBorders>
              <w:top w:val="nil"/>
              <w:bottom w:val="nil"/>
              <w:right w:val="single" w:sz="4" w:space="0" w:color="646363"/>
            </w:tcBorders>
            <w:shd w:val="clear" w:color="auto" w:fill="F6F6F6"/>
            <w:vAlign w:val="center"/>
          </w:tcPr>
          <w:p w14:paraId="0E5DCC35" w14:textId="77777777" w:rsidR="00280791" w:rsidRPr="00E442E2" w:rsidRDefault="00280791" w:rsidP="00F63F02">
            <w:pPr>
              <w:pStyle w:val="TableParagraph"/>
              <w:spacing w:after="0"/>
              <w:jc w:val="center"/>
              <w:rPr>
                <w:sz w:val="14"/>
                <w:szCs w:val="14"/>
              </w:rPr>
            </w:pPr>
            <w:r>
              <w:rPr>
                <w:sz w:val="14"/>
              </w:rPr>
              <w:t>G22D</w:t>
            </w:r>
          </w:p>
        </w:tc>
        <w:tc>
          <w:tcPr>
            <w:tcW w:w="833" w:type="pct"/>
            <w:tcBorders>
              <w:top w:val="nil"/>
              <w:left w:val="single" w:sz="4" w:space="0" w:color="646363"/>
              <w:bottom w:val="nil"/>
              <w:right w:val="single" w:sz="4" w:space="0" w:color="646363"/>
            </w:tcBorders>
            <w:shd w:val="clear" w:color="auto" w:fill="F6F6F6"/>
            <w:vAlign w:val="center"/>
          </w:tcPr>
          <w:p w14:paraId="3F6FC6E0" w14:textId="77777777" w:rsidR="00280791" w:rsidRPr="00E442E2" w:rsidRDefault="00280791" w:rsidP="00F63F02">
            <w:pPr>
              <w:pStyle w:val="TableParagraph"/>
              <w:spacing w:after="0"/>
              <w:jc w:val="center"/>
              <w:rPr>
                <w:sz w:val="14"/>
                <w:szCs w:val="14"/>
              </w:rPr>
            </w:pPr>
            <w:r>
              <w:rPr>
                <w:sz w:val="14"/>
              </w:rPr>
              <w:t>2665,28</w:t>
            </w:r>
          </w:p>
        </w:tc>
        <w:tc>
          <w:tcPr>
            <w:tcW w:w="833" w:type="pct"/>
            <w:tcBorders>
              <w:top w:val="nil"/>
              <w:left w:val="single" w:sz="4" w:space="0" w:color="646363"/>
              <w:bottom w:val="nil"/>
              <w:right w:val="single" w:sz="4" w:space="0" w:color="646363"/>
            </w:tcBorders>
            <w:shd w:val="clear" w:color="auto" w:fill="F6F6F6"/>
            <w:vAlign w:val="center"/>
          </w:tcPr>
          <w:p w14:paraId="3E2D4D00" w14:textId="77777777" w:rsidR="00280791" w:rsidRPr="00E442E2" w:rsidRDefault="00280791" w:rsidP="00F63F02">
            <w:pPr>
              <w:pStyle w:val="TableParagraph"/>
              <w:spacing w:after="0"/>
              <w:jc w:val="center"/>
              <w:rPr>
                <w:sz w:val="14"/>
                <w:szCs w:val="14"/>
              </w:rPr>
            </w:pPr>
            <w:r>
              <w:rPr>
                <w:sz w:val="14"/>
              </w:rPr>
              <w:t>2744,84</w:t>
            </w:r>
          </w:p>
        </w:tc>
        <w:tc>
          <w:tcPr>
            <w:tcW w:w="833" w:type="pct"/>
            <w:tcBorders>
              <w:top w:val="nil"/>
              <w:left w:val="single" w:sz="4" w:space="0" w:color="646363"/>
              <w:bottom w:val="nil"/>
              <w:right w:val="single" w:sz="4" w:space="0" w:color="646363"/>
            </w:tcBorders>
            <w:shd w:val="clear" w:color="auto" w:fill="F6F6F6"/>
            <w:vAlign w:val="center"/>
          </w:tcPr>
          <w:p w14:paraId="6AEFD9BB" w14:textId="77777777" w:rsidR="00280791" w:rsidRPr="00E442E2" w:rsidRDefault="00280791" w:rsidP="00F63F02">
            <w:pPr>
              <w:pStyle w:val="TableParagraph"/>
              <w:spacing w:after="0"/>
              <w:jc w:val="center"/>
              <w:rPr>
                <w:sz w:val="14"/>
                <w:szCs w:val="14"/>
              </w:rPr>
            </w:pPr>
            <w:r>
              <w:rPr>
                <w:sz w:val="14"/>
              </w:rPr>
              <w:t>2824,33</w:t>
            </w:r>
          </w:p>
        </w:tc>
        <w:tc>
          <w:tcPr>
            <w:tcW w:w="833" w:type="pct"/>
            <w:tcBorders>
              <w:top w:val="nil"/>
              <w:left w:val="single" w:sz="4" w:space="0" w:color="646363"/>
              <w:bottom w:val="nil"/>
            </w:tcBorders>
            <w:shd w:val="clear" w:color="auto" w:fill="F6F6F6"/>
            <w:vAlign w:val="center"/>
          </w:tcPr>
          <w:p w14:paraId="0E80C7E2" w14:textId="77777777" w:rsidR="00280791" w:rsidRPr="00E442E2" w:rsidRDefault="00280791" w:rsidP="00F63F02">
            <w:pPr>
              <w:pStyle w:val="TableParagraph"/>
              <w:spacing w:after="0"/>
              <w:jc w:val="center"/>
              <w:rPr>
                <w:sz w:val="14"/>
                <w:szCs w:val="14"/>
              </w:rPr>
            </w:pPr>
            <w:r>
              <w:rPr>
                <w:sz w:val="14"/>
              </w:rPr>
              <w:t>2905,09</w:t>
            </w:r>
          </w:p>
        </w:tc>
      </w:tr>
      <w:tr w:rsidR="00280791" w:rsidRPr="00E442E2" w14:paraId="521794D0" w14:textId="77777777" w:rsidTr="00F63F02">
        <w:trPr>
          <w:trHeight w:val="170"/>
        </w:trPr>
        <w:tc>
          <w:tcPr>
            <w:tcW w:w="833" w:type="pct"/>
            <w:vMerge/>
            <w:tcBorders>
              <w:top w:val="nil"/>
              <w:bottom w:val="nil"/>
            </w:tcBorders>
          </w:tcPr>
          <w:p w14:paraId="543BE432" w14:textId="77777777" w:rsidR="00280791" w:rsidRPr="00E442E2" w:rsidRDefault="00280791" w:rsidP="00F63F02">
            <w:pPr>
              <w:spacing w:after="0" w:line="240" w:lineRule="auto"/>
              <w:ind w:left="57"/>
              <w:rPr>
                <w:rFonts w:cs="Arial"/>
                <w:sz w:val="14"/>
                <w:szCs w:val="14"/>
              </w:rPr>
            </w:pPr>
          </w:p>
        </w:tc>
        <w:tc>
          <w:tcPr>
            <w:tcW w:w="833" w:type="pct"/>
            <w:tcBorders>
              <w:top w:val="nil"/>
              <w:bottom w:val="nil"/>
              <w:right w:val="single" w:sz="4" w:space="0" w:color="646363"/>
            </w:tcBorders>
            <w:vAlign w:val="center"/>
          </w:tcPr>
          <w:p w14:paraId="18AE2B1B" w14:textId="77777777" w:rsidR="00280791" w:rsidRPr="00E442E2" w:rsidRDefault="00280791" w:rsidP="00F63F02">
            <w:pPr>
              <w:pStyle w:val="TableParagraph"/>
              <w:spacing w:after="0"/>
              <w:jc w:val="center"/>
              <w:rPr>
                <w:sz w:val="14"/>
                <w:szCs w:val="14"/>
              </w:rPr>
            </w:pPr>
            <w:r>
              <w:rPr>
                <w:sz w:val="14"/>
              </w:rPr>
              <w:t>G23</w:t>
            </w:r>
          </w:p>
        </w:tc>
        <w:tc>
          <w:tcPr>
            <w:tcW w:w="833" w:type="pct"/>
            <w:tcBorders>
              <w:top w:val="nil"/>
              <w:left w:val="single" w:sz="4" w:space="0" w:color="646363"/>
              <w:bottom w:val="nil"/>
              <w:right w:val="single" w:sz="4" w:space="0" w:color="646363"/>
            </w:tcBorders>
            <w:vAlign w:val="center"/>
          </w:tcPr>
          <w:p w14:paraId="6CB87596" w14:textId="77777777" w:rsidR="00280791" w:rsidRPr="00E442E2" w:rsidRDefault="00280791" w:rsidP="00F63F02">
            <w:pPr>
              <w:pStyle w:val="TableParagraph"/>
              <w:spacing w:after="0"/>
              <w:jc w:val="center"/>
              <w:rPr>
                <w:sz w:val="14"/>
                <w:szCs w:val="14"/>
              </w:rPr>
            </w:pPr>
            <w:r>
              <w:rPr>
                <w:sz w:val="14"/>
              </w:rPr>
              <w:t>2665,28</w:t>
            </w:r>
          </w:p>
        </w:tc>
        <w:tc>
          <w:tcPr>
            <w:tcW w:w="833" w:type="pct"/>
            <w:tcBorders>
              <w:top w:val="nil"/>
              <w:left w:val="single" w:sz="4" w:space="0" w:color="646363"/>
              <w:bottom w:val="nil"/>
              <w:right w:val="single" w:sz="4" w:space="0" w:color="646363"/>
            </w:tcBorders>
            <w:vAlign w:val="center"/>
          </w:tcPr>
          <w:p w14:paraId="7B83DFF8" w14:textId="77777777" w:rsidR="00280791" w:rsidRPr="00E442E2" w:rsidRDefault="00280791" w:rsidP="00F63F02">
            <w:pPr>
              <w:pStyle w:val="TableParagraph"/>
              <w:spacing w:after="0"/>
              <w:jc w:val="center"/>
              <w:rPr>
                <w:sz w:val="14"/>
                <w:szCs w:val="14"/>
              </w:rPr>
            </w:pPr>
            <w:r>
              <w:rPr>
                <w:sz w:val="14"/>
              </w:rPr>
              <w:t>2744,84</w:t>
            </w:r>
          </w:p>
        </w:tc>
        <w:tc>
          <w:tcPr>
            <w:tcW w:w="833" w:type="pct"/>
            <w:tcBorders>
              <w:top w:val="nil"/>
              <w:left w:val="single" w:sz="4" w:space="0" w:color="646363"/>
              <w:bottom w:val="nil"/>
              <w:right w:val="single" w:sz="4" w:space="0" w:color="646363"/>
            </w:tcBorders>
            <w:vAlign w:val="center"/>
          </w:tcPr>
          <w:p w14:paraId="0D341D44" w14:textId="77777777" w:rsidR="00280791" w:rsidRPr="00E442E2" w:rsidRDefault="00280791" w:rsidP="00F63F02">
            <w:pPr>
              <w:pStyle w:val="TableParagraph"/>
              <w:spacing w:after="0"/>
              <w:jc w:val="center"/>
              <w:rPr>
                <w:sz w:val="14"/>
                <w:szCs w:val="14"/>
              </w:rPr>
            </w:pPr>
            <w:r>
              <w:rPr>
                <w:sz w:val="14"/>
              </w:rPr>
              <w:t>2824,33</w:t>
            </w:r>
          </w:p>
        </w:tc>
        <w:tc>
          <w:tcPr>
            <w:tcW w:w="833" w:type="pct"/>
            <w:tcBorders>
              <w:top w:val="nil"/>
              <w:left w:val="single" w:sz="4" w:space="0" w:color="646363"/>
              <w:bottom w:val="nil"/>
            </w:tcBorders>
            <w:vAlign w:val="center"/>
          </w:tcPr>
          <w:p w14:paraId="23536A09" w14:textId="77777777" w:rsidR="00280791" w:rsidRPr="00E442E2" w:rsidRDefault="00280791" w:rsidP="00F63F02">
            <w:pPr>
              <w:pStyle w:val="TableParagraph"/>
              <w:spacing w:after="0"/>
              <w:jc w:val="center"/>
              <w:rPr>
                <w:sz w:val="14"/>
                <w:szCs w:val="14"/>
              </w:rPr>
            </w:pPr>
            <w:r>
              <w:rPr>
                <w:sz w:val="14"/>
              </w:rPr>
              <w:t>2911,61</w:t>
            </w:r>
          </w:p>
        </w:tc>
      </w:tr>
      <w:tr w:rsidR="00280791" w:rsidRPr="00E442E2" w14:paraId="7B300D83" w14:textId="77777777" w:rsidTr="00F63F02">
        <w:trPr>
          <w:trHeight w:val="170"/>
        </w:trPr>
        <w:tc>
          <w:tcPr>
            <w:tcW w:w="833" w:type="pct"/>
            <w:tcBorders>
              <w:top w:val="nil"/>
            </w:tcBorders>
          </w:tcPr>
          <w:p w14:paraId="6DB4DC95" w14:textId="77777777" w:rsidR="00280791" w:rsidRPr="00E442E2" w:rsidRDefault="00280791" w:rsidP="00F63F02">
            <w:pPr>
              <w:pStyle w:val="TableParagraph"/>
              <w:spacing w:after="0"/>
              <w:ind w:left="57"/>
              <w:jc w:val="both"/>
              <w:rPr>
                <w:sz w:val="14"/>
                <w:szCs w:val="14"/>
              </w:rPr>
            </w:pPr>
          </w:p>
        </w:tc>
        <w:tc>
          <w:tcPr>
            <w:tcW w:w="833" w:type="pct"/>
            <w:tcBorders>
              <w:top w:val="nil"/>
              <w:bottom w:val="nil"/>
              <w:right w:val="single" w:sz="4" w:space="0" w:color="646363"/>
            </w:tcBorders>
            <w:vAlign w:val="center"/>
          </w:tcPr>
          <w:p w14:paraId="4E7F24FB" w14:textId="77777777" w:rsidR="00280791" w:rsidRPr="00E442E2" w:rsidRDefault="00280791" w:rsidP="00F63F02">
            <w:pPr>
              <w:pStyle w:val="TableParagraph"/>
              <w:spacing w:after="0"/>
              <w:jc w:val="center"/>
              <w:rPr>
                <w:sz w:val="14"/>
                <w:szCs w:val="14"/>
              </w:rPr>
            </w:pPr>
            <w:r>
              <w:rPr>
                <w:sz w:val="14"/>
              </w:rPr>
              <w:t>G24</w:t>
            </w:r>
          </w:p>
        </w:tc>
        <w:tc>
          <w:tcPr>
            <w:tcW w:w="833" w:type="pct"/>
            <w:tcBorders>
              <w:top w:val="nil"/>
              <w:left w:val="single" w:sz="4" w:space="0" w:color="646363"/>
              <w:bottom w:val="nil"/>
              <w:right w:val="single" w:sz="4" w:space="0" w:color="646363"/>
            </w:tcBorders>
            <w:vAlign w:val="center"/>
          </w:tcPr>
          <w:p w14:paraId="7EBA9DE7" w14:textId="77777777" w:rsidR="00280791" w:rsidRPr="00E442E2" w:rsidRDefault="00280791" w:rsidP="00F63F02">
            <w:pPr>
              <w:pStyle w:val="TableParagraph"/>
              <w:spacing w:after="0"/>
              <w:jc w:val="center"/>
              <w:rPr>
                <w:sz w:val="14"/>
                <w:szCs w:val="14"/>
              </w:rPr>
            </w:pPr>
            <w:r>
              <w:rPr>
                <w:sz w:val="14"/>
              </w:rPr>
              <w:t>2665,28</w:t>
            </w:r>
          </w:p>
        </w:tc>
        <w:tc>
          <w:tcPr>
            <w:tcW w:w="833" w:type="pct"/>
            <w:tcBorders>
              <w:top w:val="nil"/>
              <w:left w:val="single" w:sz="4" w:space="0" w:color="646363"/>
              <w:bottom w:val="nil"/>
              <w:right w:val="single" w:sz="4" w:space="0" w:color="646363"/>
            </w:tcBorders>
            <w:vAlign w:val="center"/>
          </w:tcPr>
          <w:p w14:paraId="58489643" w14:textId="77777777" w:rsidR="00280791" w:rsidRPr="00E442E2" w:rsidRDefault="00280791" w:rsidP="00F63F02">
            <w:pPr>
              <w:pStyle w:val="TableParagraph"/>
              <w:spacing w:after="0"/>
              <w:jc w:val="center"/>
              <w:rPr>
                <w:sz w:val="14"/>
                <w:szCs w:val="14"/>
              </w:rPr>
            </w:pPr>
            <w:r>
              <w:rPr>
                <w:sz w:val="14"/>
              </w:rPr>
              <w:t>2744,84</w:t>
            </w:r>
          </w:p>
        </w:tc>
        <w:tc>
          <w:tcPr>
            <w:tcW w:w="833" w:type="pct"/>
            <w:tcBorders>
              <w:top w:val="nil"/>
              <w:left w:val="single" w:sz="4" w:space="0" w:color="646363"/>
              <w:bottom w:val="nil"/>
              <w:right w:val="single" w:sz="4" w:space="0" w:color="646363"/>
            </w:tcBorders>
            <w:vAlign w:val="center"/>
          </w:tcPr>
          <w:p w14:paraId="73B95F2E" w14:textId="77777777" w:rsidR="00280791" w:rsidRPr="00E442E2" w:rsidRDefault="00280791" w:rsidP="00F63F02">
            <w:pPr>
              <w:pStyle w:val="TableParagraph"/>
              <w:spacing w:after="0"/>
              <w:jc w:val="center"/>
              <w:rPr>
                <w:sz w:val="14"/>
                <w:szCs w:val="14"/>
              </w:rPr>
            </w:pPr>
            <w:r>
              <w:rPr>
                <w:sz w:val="14"/>
              </w:rPr>
              <w:t>2839,31</w:t>
            </w:r>
          </w:p>
        </w:tc>
        <w:tc>
          <w:tcPr>
            <w:tcW w:w="833" w:type="pct"/>
            <w:tcBorders>
              <w:top w:val="nil"/>
              <w:left w:val="single" w:sz="4" w:space="0" w:color="646363"/>
              <w:bottom w:val="nil"/>
            </w:tcBorders>
            <w:vAlign w:val="center"/>
          </w:tcPr>
          <w:p w14:paraId="2985558F" w14:textId="77777777" w:rsidR="00280791" w:rsidRPr="00E442E2" w:rsidRDefault="00280791" w:rsidP="00F63F02">
            <w:pPr>
              <w:pStyle w:val="TableParagraph"/>
              <w:spacing w:after="0"/>
              <w:jc w:val="center"/>
              <w:rPr>
                <w:sz w:val="14"/>
                <w:szCs w:val="14"/>
              </w:rPr>
            </w:pPr>
            <w:r>
              <w:rPr>
                <w:sz w:val="14"/>
              </w:rPr>
              <w:t>2960,74</w:t>
            </w:r>
          </w:p>
        </w:tc>
      </w:tr>
      <w:tr w:rsidR="00280791" w:rsidRPr="00E442E2" w14:paraId="6DA03904" w14:textId="77777777" w:rsidTr="00F63F02">
        <w:trPr>
          <w:trHeight w:val="170"/>
        </w:trPr>
        <w:tc>
          <w:tcPr>
            <w:tcW w:w="833" w:type="pct"/>
            <w:vMerge w:val="restart"/>
            <w:tcBorders>
              <w:bottom w:val="nil"/>
            </w:tcBorders>
          </w:tcPr>
          <w:p w14:paraId="7D834E20" w14:textId="639EBFA0" w:rsidR="00280791" w:rsidRPr="00E442E2" w:rsidRDefault="00F63F02" w:rsidP="00F63F02">
            <w:pPr>
              <w:pStyle w:val="TableParagraph"/>
              <w:spacing w:after="0"/>
              <w:ind w:left="57"/>
              <w:jc w:val="both"/>
              <w:rPr>
                <w:b/>
                <w:color w:val="646363"/>
                <w:sz w:val="14"/>
                <w:szCs w:val="14"/>
              </w:rPr>
            </w:pPr>
            <w:r>
              <w:rPr>
                <w:b/>
                <w:color w:val="646363"/>
                <w:sz w:val="14"/>
              </w:rPr>
              <w:t>E</w:t>
            </w:r>
          </w:p>
        </w:tc>
        <w:tc>
          <w:tcPr>
            <w:tcW w:w="833" w:type="pct"/>
            <w:tcBorders>
              <w:top w:val="nil"/>
              <w:bottom w:val="nil"/>
              <w:right w:val="single" w:sz="4" w:space="0" w:color="646363"/>
            </w:tcBorders>
            <w:shd w:val="clear" w:color="auto" w:fill="F6F6F6"/>
            <w:vAlign w:val="center"/>
          </w:tcPr>
          <w:p w14:paraId="3159256D" w14:textId="77777777" w:rsidR="00280791" w:rsidRPr="00E442E2" w:rsidRDefault="00280791" w:rsidP="00F63F02">
            <w:pPr>
              <w:pStyle w:val="TableParagraph"/>
              <w:spacing w:after="0"/>
              <w:jc w:val="center"/>
              <w:rPr>
                <w:sz w:val="14"/>
                <w:szCs w:val="14"/>
              </w:rPr>
            </w:pPr>
            <w:r>
              <w:rPr>
                <w:sz w:val="14"/>
              </w:rPr>
              <w:t>G25E</w:t>
            </w:r>
          </w:p>
        </w:tc>
        <w:tc>
          <w:tcPr>
            <w:tcW w:w="833" w:type="pct"/>
            <w:tcBorders>
              <w:top w:val="nil"/>
              <w:left w:val="single" w:sz="4" w:space="0" w:color="646363"/>
              <w:bottom w:val="nil"/>
              <w:right w:val="single" w:sz="4" w:space="0" w:color="646363"/>
            </w:tcBorders>
            <w:shd w:val="clear" w:color="auto" w:fill="F6F6F6"/>
            <w:vAlign w:val="center"/>
          </w:tcPr>
          <w:p w14:paraId="43FD8D8E" w14:textId="77777777" w:rsidR="00280791" w:rsidRPr="00E442E2" w:rsidRDefault="00280791" w:rsidP="00F63F02">
            <w:pPr>
              <w:pStyle w:val="TableParagraph"/>
              <w:spacing w:after="0"/>
              <w:jc w:val="center"/>
              <w:rPr>
                <w:sz w:val="14"/>
                <w:szCs w:val="14"/>
              </w:rPr>
            </w:pPr>
            <w:r>
              <w:rPr>
                <w:sz w:val="14"/>
              </w:rPr>
              <w:t>2889,39</w:t>
            </w:r>
          </w:p>
        </w:tc>
        <w:tc>
          <w:tcPr>
            <w:tcW w:w="833" w:type="pct"/>
            <w:tcBorders>
              <w:top w:val="nil"/>
              <w:left w:val="single" w:sz="4" w:space="0" w:color="646363"/>
              <w:bottom w:val="nil"/>
              <w:right w:val="single" w:sz="4" w:space="0" w:color="646363"/>
            </w:tcBorders>
            <w:shd w:val="clear" w:color="auto" w:fill="F6F6F6"/>
            <w:vAlign w:val="center"/>
          </w:tcPr>
          <w:p w14:paraId="712C5AF2" w14:textId="77777777" w:rsidR="00280791" w:rsidRPr="00E442E2" w:rsidRDefault="00280791" w:rsidP="00F63F02">
            <w:pPr>
              <w:pStyle w:val="TableParagraph"/>
              <w:spacing w:after="0"/>
              <w:jc w:val="center"/>
              <w:rPr>
                <w:sz w:val="14"/>
                <w:szCs w:val="14"/>
              </w:rPr>
            </w:pPr>
            <w:r>
              <w:rPr>
                <w:sz w:val="14"/>
              </w:rPr>
              <w:t>2975,94</w:t>
            </w:r>
          </w:p>
        </w:tc>
        <w:tc>
          <w:tcPr>
            <w:tcW w:w="833" w:type="pct"/>
            <w:tcBorders>
              <w:top w:val="nil"/>
              <w:left w:val="single" w:sz="4" w:space="0" w:color="646363"/>
              <w:bottom w:val="nil"/>
              <w:right w:val="single" w:sz="4" w:space="0" w:color="646363"/>
            </w:tcBorders>
            <w:shd w:val="clear" w:color="auto" w:fill="F6F6F6"/>
            <w:vAlign w:val="center"/>
          </w:tcPr>
          <w:p w14:paraId="4DA9F85D" w14:textId="77777777" w:rsidR="00280791" w:rsidRPr="00E442E2" w:rsidRDefault="00280791" w:rsidP="00F63F02">
            <w:pPr>
              <w:pStyle w:val="TableParagraph"/>
              <w:spacing w:after="0"/>
              <w:jc w:val="center"/>
              <w:rPr>
                <w:sz w:val="14"/>
                <w:szCs w:val="14"/>
              </w:rPr>
            </w:pPr>
            <w:r>
              <w:rPr>
                <w:sz w:val="14"/>
              </w:rPr>
              <w:t>3063,57</w:t>
            </w:r>
          </w:p>
        </w:tc>
        <w:tc>
          <w:tcPr>
            <w:tcW w:w="833" w:type="pct"/>
            <w:tcBorders>
              <w:top w:val="nil"/>
              <w:left w:val="single" w:sz="4" w:space="0" w:color="646363"/>
              <w:bottom w:val="nil"/>
            </w:tcBorders>
            <w:shd w:val="clear" w:color="auto" w:fill="F6F6F6"/>
            <w:vAlign w:val="center"/>
          </w:tcPr>
          <w:p w14:paraId="0CA9EAC5" w14:textId="77777777" w:rsidR="00280791" w:rsidRPr="00E442E2" w:rsidRDefault="00280791" w:rsidP="00F63F02">
            <w:pPr>
              <w:pStyle w:val="TableParagraph"/>
              <w:spacing w:after="0"/>
              <w:jc w:val="center"/>
              <w:rPr>
                <w:sz w:val="14"/>
                <w:szCs w:val="14"/>
              </w:rPr>
            </w:pPr>
            <w:r>
              <w:rPr>
                <w:sz w:val="14"/>
              </w:rPr>
              <w:t>3151,19</w:t>
            </w:r>
          </w:p>
        </w:tc>
      </w:tr>
      <w:tr w:rsidR="00280791" w:rsidRPr="00E442E2" w14:paraId="5ED2DA2E" w14:textId="77777777" w:rsidTr="00F63F02">
        <w:trPr>
          <w:trHeight w:val="170"/>
        </w:trPr>
        <w:tc>
          <w:tcPr>
            <w:tcW w:w="833" w:type="pct"/>
            <w:vMerge/>
            <w:tcBorders>
              <w:top w:val="nil"/>
              <w:bottom w:val="nil"/>
            </w:tcBorders>
          </w:tcPr>
          <w:p w14:paraId="36B84A29" w14:textId="77777777" w:rsidR="00280791" w:rsidRPr="00E442E2" w:rsidRDefault="00280791" w:rsidP="00F63F02">
            <w:pPr>
              <w:spacing w:after="0" w:line="240" w:lineRule="auto"/>
              <w:ind w:left="57"/>
              <w:rPr>
                <w:rFonts w:cs="Arial"/>
                <w:sz w:val="14"/>
                <w:szCs w:val="14"/>
              </w:rPr>
            </w:pPr>
          </w:p>
        </w:tc>
        <w:tc>
          <w:tcPr>
            <w:tcW w:w="833" w:type="pct"/>
            <w:tcBorders>
              <w:top w:val="nil"/>
              <w:bottom w:val="nil"/>
              <w:right w:val="single" w:sz="4" w:space="0" w:color="646363"/>
            </w:tcBorders>
            <w:vAlign w:val="center"/>
          </w:tcPr>
          <w:p w14:paraId="5701DC89" w14:textId="77777777" w:rsidR="00280791" w:rsidRPr="00E442E2" w:rsidRDefault="00280791" w:rsidP="00F63F02">
            <w:pPr>
              <w:pStyle w:val="TableParagraph"/>
              <w:spacing w:after="0"/>
              <w:jc w:val="center"/>
              <w:rPr>
                <w:sz w:val="14"/>
                <w:szCs w:val="14"/>
              </w:rPr>
            </w:pPr>
            <w:r>
              <w:rPr>
                <w:sz w:val="14"/>
              </w:rPr>
              <w:t>G26</w:t>
            </w:r>
          </w:p>
        </w:tc>
        <w:tc>
          <w:tcPr>
            <w:tcW w:w="833" w:type="pct"/>
            <w:tcBorders>
              <w:top w:val="nil"/>
              <w:left w:val="single" w:sz="4" w:space="0" w:color="646363"/>
              <w:bottom w:val="nil"/>
              <w:right w:val="single" w:sz="4" w:space="0" w:color="646363"/>
            </w:tcBorders>
            <w:vAlign w:val="center"/>
          </w:tcPr>
          <w:p w14:paraId="7D766535" w14:textId="77777777" w:rsidR="00280791" w:rsidRPr="00E442E2" w:rsidRDefault="00280791" w:rsidP="00F63F02">
            <w:pPr>
              <w:pStyle w:val="TableParagraph"/>
              <w:spacing w:after="0"/>
              <w:jc w:val="center"/>
              <w:rPr>
                <w:sz w:val="14"/>
                <w:szCs w:val="14"/>
              </w:rPr>
            </w:pPr>
            <w:r>
              <w:rPr>
                <w:sz w:val="14"/>
              </w:rPr>
              <w:t>2889,39</w:t>
            </w:r>
          </w:p>
        </w:tc>
        <w:tc>
          <w:tcPr>
            <w:tcW w:w="833" w:type="pct"/>
            <w:tcBorders>
              <w:top w:val="nil"/>
              <w:left w:val="single" w:sz="4" w:space="0" w:color="646363"/>
              <w:bottom w:val="nil"/>
              <w:right w:val="single" w:sz="4" w:space="0" w:color="646363"/>
            </w:tcBorders>
            <w:vAlign w:val="center"/>
          </w:tcPr>
          <w:p w14:paraId="4215A29B" w14:textId="77777777" w:rsidR="00280791" w:rsidRPr="00E442E2" w:rsidRDefault="00280791" w:rsidP="00F63F02">
            <w:pPr>
              <w:pStyle w:val="TableParagraph"/>
              <w:spacing w:after="0"/>
              <w:jc w:val="center"/>
              <w:rPr>
                <w:sz w:val="14"/>
                <w:szCs w:val="14"/>
              </w:rPr>
            </w:pPr>
            <w:r>
              <w:rPr>
                <w:sz w:val="14"/>
              </w:rPr>
              <w:t>3023,31</w:t>
            </w:r>
          </w:p>
        </w:tc>
        <w:tc>
          <w:tcPr>
            <w:tcW w:w="833" w:type="pct"/>
            <w:tcBorders>
              <w:top w:val="nil"/>
              <w:left w:val="single" w:sz="4" w:space="0" w:color="646363"/>
              <w:bottom w:val="nil"/>
              <w:right w:val="single" w:sz="4" w:space="0" w:color="646363"/>
            </w:tcBorders>
            <w:vAlign w:val="center"/>
          </w:tcPr>
          <w:p w14:paraId="530BF3FE" w14:textId="77777777" w:rsidR="00280791" w:rsidRPr="00E442E2" w:rsidRDefault="00280791" w:rsidP="00F63F02">
            <w:pPr>
              <w:pStyle w:val="TableParagraph"/>
              <w:spacing w:after="0"/>
              <w:jc w:val="center"/>
              <w:rPr>
                <w:sz w:val="14"/>
                <w:szCs w:val="14"/>
              </w:rPr>
            </w:pPr>
            <w:r>
              <w:rPr>
                <w:sz w:val="14"/>
              </w:rPr>
              <w:t>3160,90</w:t>
            </w:r>
          </w:p>
        </w:tc>
        <w:tc>
          <w:tcPr>
            <w:tcW w:w="833" w:type="pct"/>
            <w:tcBorders>
              <w:top w:val="nil"/>
              <w:left w:val="single" w:sz="4" w:space="0" w:color="646363"/>
              <w:bottom w:val="nil"/>
            </w:tcBorders>
            <w:vAlign w:val="center"/>
          </w:tcPr>
          <w:p w14:paraId="0C9C2F64" w14:textId="77777777" w:rsidR="00280791" w:rsidRPr="00E442E2" w:rsidRDefault="00280791" w:rsidP="00F63F02">
            <w:pPr>
              <w:pStyle w:val="TableParagraph"/>
              <w:spacing w:after="0"/>
              <w:jc w:val="center"/>
              <w:rPr>
                <w:sz w:val="14"/>
                <w:szCs w:val="14"/>
              </w:rPr>
            </w:pPr>
            <w:r>
              <w:rPr>
                <w:sz w:val="14"/>
              </w:rPr>
              <w:t>3298,27</w:t>
            </w:r>
          </w:p>
        </w:tc>
      </w:tr>
      <w:tr w:rsidR="00280791" w:rsidRPr="00E442E2" w14:paraId="0B783A0F" w14:textId="77777777" w:rsidTr="00F63F02">
        <w:trPr>
          <w:trHeight w:val="170"/>
        </w:trPr>
        <w:tc>
          <w:tcPr>
            <w:tcW w:w="833" w:type="pct"/>
            <w:tcBorders>
              <w:top w:val="nil"/>
            </w:tcBorders>
          </w:tcPr>
          <w:p w14:paraId="5A090228" w14:textId="77777777" w:rsidR="00280791" w:rsidRPr="00E442E2" w:rsidRDefault="00280791" w:rsidP="00F63F02">
            <w:pPr>
              <w:pStyle w:val="TableParagraph"/>
              <w:spacing w:after="0"/>
              <w:ind w:left="57"/>
              <w:jc w:val="both"/>
              <w:rPr>
                <w:sz w:val="14"/>
                <w:szCs w:val="14"/>
              </w:rPr>
            </w:pPr>
          </w:p>
        </w:tc>
        <w:tc>
          <w:tcPr>
            <w:tcW w:w="833" w:type="pct"/>
            <w:tcBorders>
              <w:top w:val="nil"/>
              <w:bottom w:val="nil"/>
              <w:right w:val="single" w:sz="4" w:space="0" w:color="646363"/>
            </w:tcBorders>
            <w:vAlign w:val="center"/>
          </w:tcPr>
          <w:p w14:paraId="26A4A481" w14:textId="77777777" w:rsidR="00280791" w:rsidRPr="00E442E2" w:rsidRDefault="00280791" w:rsidP="00F63F02">
            <w:pPr>
              <w:pStyle w:val="TableParagraph"/>
              <w:spacing w:after="0"/>
              <w:jc w:val="center"/>
              <w:rPr>
                <w:sz w:val="14"/>
                <w:szCs w:val="14"/>
              </w:rPr>
            </w:pPr>
            <w:r>
              <w:rPr>
                <w:sz w:val="14"/>
              </w:rPr>
              <w:t>G27</w:t>
            </w:r>
          </w:p>
        </w:tc>
        <w:tc>
          <w:tcPr>
            <w:tcW w:w="833" w:type="pct"/>
            <w:tcBorders>
              <w:top w:val="nil"/>
              <w:left w:val="single" w:sz="4" w:space="0" w:color="646363"/>
              <w:bottom w:val="nil"/>
              <w:right w:val="single" w:sz="4" w:space="0" w:color="646363"/>
            </w:tcBorders>
            <w:vAlign w:val="center"/>
          </w:tcPr>
          <w:p w14:paraId="1547B8E4" w14:textId="77777777" w:rsidR="00280791" w:rsidRPr="00E442E2" w:rsidRDefault="00280791" w:rsidP="00F63F02">
            <w:pPr>
              <w:pStyle w:val="TableParagraph"/>
              <w:spacing w:after="0"/>
              <w:jc w:val="center"/>
              <w:rPr>
                <w:sz w:val="14"/>
                <w:szCs w:val="14"/>
              </w:rPr>
            </w:pPr>
            <w:r>
              <w:rPr>
                <w:sz w:val="14"/>
              </w:rPr>
              <w:t>2931,28</w:t>
            </w:r>
          </w:p>
        </w:tc>
        <w:tc>
          <w:tcPr>
            <w:tcW w:w="833" w:type="pct"/>
            <w:tcBorders>
              <w:top w:val="nil"/>
              <w:left w:val="single" w:sz="4" w:space="0" w:color="646363"/>
              <w:bottom w:val="nil"/>
              <w:right w:val="single" w:sz="4" w:space="0" w:color="646363"/>
            </w:tcBorders>
            <w:vAlign w:val="center"/>
          </w:tcPr>
          <w:p w14:paraId="7B8CB600" w14:textId="77777777" w:rsidR="00280791" w:rsidRPr="00E442E2" w:rsidRDefault="00280791" w:rsidP="00F63F02">
            <w:pPr>
              <w:pStyle w:val="TableParagraph"/>
              <w:spacing w:after="0"/>
              <w:jc w:val="center"/>
              <w:rPr>
                <w:sz w:val="14"/>
                <w:szCs w:val="14"/>
              </w:rPr>
            </w:pPr>
            <w:r>
              <w:rPr>
                <w:sz w:val="14"/>
              </w:rPr>
              <w:t>3069,11</w:t>
            </w:r>
          </w:p>
        </w:tc>
        <w:tc>
          <w:tcPr>
            <w:tcW w:w="833" w:type="pct"/>
            <w:tcBorders>
              <w:top w:val="nil"/>
              <w:left w:val="single" w:sz="4" w:space="0" w:color="646363"/>
              <w:bottom w:val="nil"/>
              <w:right w:val="single" w:sz="4" w:space="0" w:color="646363"/>
            </w:tcBorders>
            <w:vAlign w:val="center"/>
          </w:tcPr>
          <w:p w14:paraId="602F2086" w14:textId="77777777" w:rsidR="00280791" w:rsidRPr="00E442E2" w:rsidRDefault="00280791" w:rsidP="00F63F02">
            <w:pPr>
              <w:pStyle w:val="TableParagraph"/>
              <w:spacing w:after="0"/>
              <w:jc w:val="center"/>
              <w:rPr>
                <w:sz w:val="14"/>
                <w:szCs w:val="14"/>
              </w:rPr>
            </w:pPr>
            <w:r>
              <w:rPr>
                <w:sz w:val="14"/>
              </w:rPr>
              <w:t>3208,02</w:t>
            </w:r>
          </w:p>
        </w:tc>
        <w:tc>
          <w:tcPr>
            <w:tcW w:w="833" w:type="pct"/>
            <w:tcBorders>
              <w:top w:val="nil"/>
              <w:left w:val="single" w:sz="4" w:space="0" w:color="646363"/>
              <w:bottom w:val="nil"/>
            </w:tcBorders>
            <w:vAlign w:val="center"/>
          </w:tcPr>
          <w:p w14:paraId="0AFF9EB5" w14:textId="77777777" w:rsidR="00280791" w:rsidRPr="00E442E2" w:rsidRDefault="00280791" w:rsidP="00F63F02">
            <w:pPr>
              <w:pStyle w:val="TableParagraph"/>
              <w:spacing w:after="0"/>
              <w:jc w:val="center"/>
              <w:rPr>
                <w:sz w:val="14"/>
                <w:szCs w:val="14"/>
              </w:rPr>
            </w:pPr>
            <w:r>
              <w:rPr>
                <w:sz w:val="14"/>
              </w:rPr>
              <w:t>3347,44</w:t>
            </w:r>
          </w:p>
        </w:tc>
      </w:tr>
      <w:tr w:rsidR="00280791" w:rsidRPr="00E442E2" w14:paraId="2EA56246" w14:textId="77777777" w:rsidTr="00F63F02">
        <w:trPr>
          <w:trHeight w:val="170"/>
        </w:trPr>
        <w:tc>
          <w:tcPr>
            <w:tcW w:w="833" w:type="pct"/>
            <w:vMerge w:val="restart"/>
            <w:tcBorders>
              <w:bottom w:val="nil"/>
            </w:tcBorders>
          </w:tcPr>
          <w:p w14:paraId="1E57FCAF" w14:textId="5FBE5786" w:rsidR="00280791" w:rsidRPr="00E442E2" w:rsidRDefault="00F63F02" w:rsidP="00F63F02">
            <w:pPr>
              <w:pStyle w:val="TableParagraph"/>
              <w:spacing w:after="0"/>
              <w:ind w:left="57"/>
              <w:jc w:val="both"/>
              <w:rPr>
                <w:b/>
                <w:color w:val="646363"/>
                <w:sz w:val="14"/>
                <w:szCs w:val="14"/>
              </w:rPr>
            </w:pPr>
            <w:r>
              <w:rPr>
                <w:b/>
                <w:color w:val="646363"/>
                <w:sz w:val="14"/>
              </w:rPr>
              <w:t>F</w:t>
            </w:r>
          </w:p>
        </w:tc>
        <w:tc>
          <w:tcPr>
            <w:tcW w:w="833" w:type="pct"/>
            <w:tcBorders>
              <w:top w:val="nil"/>
              <w:bottom w:val="nil"/>
              <w:right w:val="single" w:sz="4" w:space="0" w:color="646363"/>
            </w:tcBorders>
            <w:shd w:val="clear" w:color="auto" w:fill="F6F6F6"/>
            <w:vAlign w:val="center"/>
          </w:tcPr>
          <w:p w14:paraId="308597FF" w14:textId="77777777" w:rsidR="00280791" w:rsidRPr="00E442E2" w:rsidRDefault="00280791" w:rsidP="00F63F02">
            <w:pPr>
              <w:pStyle w:val="TableParagraph"/>
              <w:spacing w:after="0"/>
              <w:jc w:val="center"/>
              <w:rPr>
                <w:sz w:val="14"/>
                <w:szCs w:val="14"/>
              </w:rPr>
            </w:pPr>
            <w:r>
              <w:rPr>
                <w:sz w:val="14"/>
              </w:rPr>
              <w:t>G28F</w:t>
            </w:r>
          </w:p>
        </w:tc>
        <w:tc>
          <w:tcPr>
            <w:tcW w:w="833" w:type="pct"/>
            <w:tcBorders>
              <w:top w:val="nil"/>
              <w:left w:val="single" w:sz="4" w:space="0" w:color="646363"/>
              <w:bottom w:val="nil"/>
              <w:right w:val="single" w:sz="4" w:space="0" w:color="646363"/>
            </w:tcBorders>
            <w:shd w:val="clear" w:color="auto" w:fill="F6F6F6"/>
            <w:vAlign w:val="center"/>
          </w:tcPr>
          <w:p w14:paraId="1024E3FC" w14:textId="77777777" w:rsidR="00280791" w:rsidRPr="00E442E2" w:rsidRDefault="00280791" w:rsidP="00F63F02">
            <w:pPr>
              <w:pStyle w:val="TableParagraph"/>
              <w:spacing w:after="0"/>
              <w:jc w:val="center"/>
              <w:rPr>
                <w:sz w:val="14"/>
                <w:szCs w:val="14"/>
              </w:rPr>
            </w:pPr>
            <w:r>
              <w:rPr>
                <w:sz w:val="14"/>
              </w:rPr>
              <w:t>3217,88</w:t>
            </w:r>
          </w:p>
        </w:tc>
        <w:tc>
          <w:tcPr>
            <w:tcW w:w="833" w:type="pct"/>
            <w:tcBorders>
              <w:top w:val="nil"/>
              <w:left w:val="single" w:sz="4" w:space="0" w:color="646363"/>
              <w:bottom w:val="nil"/>
              <w:right w:val="single" w:sz="4" w:space="0" w:color="646363"/>
            </w:tcBorders>
            <w:shd w:val="clear" w:color="auto" w:fill="F6F6F6"/>
            <w:vAlign w:val="center"/>
          </w:tcPr>
          <w:p w14:paraId="724B05EC" w14:textId="77777777" w:rsidR="00280791" w:rsidRPr="00E442E2" w:rsidRDefault="00280791" w:rsidP="00F63F02">
            <w:pPr>
              <w:pStyle w:val="TableParagraph"/>
              <w:spacing w:after="0"/>
              <w:jc w:val="center"/>
              <w:rPr>
                <w:sz w:val="14"/>
                <w:szCs w:val="14"/>
              </w:rPr>
            </w:pPr>
            <w:r>
              <w:rPr>
                <w:sz w:val="14"/>
              </w:rPr>
              <w:t>3316,31</w:t>
            </w:r>
          </w:p>
        </w:tc>
        <w:tc>
          <w:tcPr>
            <w:tcW w:w="833" w:type="pct"/>
            <w:tcBorders>
              <w:top w:val="nil"/>
              <w:left w:val="single" w:sz="4" w:space="0" w:color="646363"/>
              <w:bottom w:val="nil"/>
              <w:right w:val="single" w:sz="4" w:space="0" w:color="646363"/>
            </w:tcBorders>
            <w:shd w:val="clear" w:color="auto" w:fill="F6F6F6"/>
            <w:vAlign w:val="center"/>
          </w:tcPr>
          <w:p w14:paraId="432F2499" w14:textId="77777777" w:rsidR="00280791" w:rsidRPr="00E442E2" w:rsidRDefault="00280791" w:rsidP="00F63F02">
            <w:pPr>
              <w:pStyle w:val="TableParagraph"/>
              <w:spacing w:after="0"/>
              <w:jc w:val="center"/>
              <w:rPr>
                <w:sz w:val="14"/>
                <w:szCs w:val="14"/>
              </w:rPr>
            </w:pPr>
            <w:r>
              <w:rPr>
                <w:sz w:val="14"/>
              </w:rPr>
              <w:t>3413,87</w:t>
            </w:r>
          </w:p>
        </w:tc>
        <w:tc>
          <w:tcPr>
            <w:tcW w:w="833" w:type="pct"/>
            <w:tcBorders>
              <w:top w:val="nil"/>
              <w:left w:val="single" w:sz="4" w:space="0" w:color="646363"/>
              <w:bottom w:val="nil"/>
            </w:tcBorders>
            <w:shd w:val="clear" w:color="auto" w:fill="F6F6F6"/>
            <w:vAlign w:val="center"/>
          </w:tcPr>
          <w:p w14:paraId="029BD0C9" w14:textId="77777777" w:rsidR="00280791" w:rsidRPr="00E442E2" w:rsidRDefault="00280791" w:rsidP="00F63F02">
            <w:pPr>
              <w:pStyle w:val="TableParagraph"/>
              <w:spacing w:after="0"/>
              <w:jc w:val="center"/>
              <w:rPr>
                <w:sz w:val="14"/>
                <w:szCs w:val="14"/>
              </w:rPr>
            </w:pPr>
            <w:r>
              <w:rPr>
                <w:sz w:val="14"/>
              </w:rPr>
              <w:t>3510,43</w:t>
            </w:r>
          </w:p>
        </w:tc>
      </w:tr>
      <w:tr w:rsidR="00280791" w:rsidRPr="00E442E2" w14:paraId="3ED9A855" w14:textId="77777777" w:rsidTr="00F63F02">
        <w:trPr>
          <w:trHeight w:val="170"/>
        </w:trPr>
        <w:tc>
          <w:tcPr>
            <w:tcW w:w="833" w:type="pct"/>
            <w:vMerge/>
            <w:tcBorders>
              <w:top w:val="nil"/>
              <w:bottom w:val="nil"/>
            </w:tcBorders>
          </w:tcPr>
          <w:p w14:paraId="19B7D434" w14:textId="77777777" w:rsidR="00280791" w:rsidRPr="00E442E2" w:rsidRDefault="00280791" w:rsidP="00F63F02">
            <w:pPr>
              <w:spacing w:after="0" w:line="240" w:lineRule="auto"/>
              <w:ind w:left="57"/>
              <w:rPr>
                <w:rFonts w:cs="Arial"/>
                <w:sz w:val="14"/>
                <w:szCs w:val="14"/>
              </w:rPr>
            </w:pPr>
          </w:p>
        </w:tc>
        <w:tc>
          <w:tcPr>
            <w:tcW w:w="833" w:type="pct"/>
            <w:tcBorders>
              <w:top w:val="nil"/>
              <w:bottom w:val="nil"/>
              <w:right w:val="single" w:sz="4" w:space="0" w:color="646363"/>
            </w:tcBorders>
            <w:vAlign w:val="center"/>
          </w:tcPr>
          <w:p w14:paraId="3C547EEC" w14:textId="77777777" w:rsidR="00280791" w:rsidRPr="00E442E2" w:rsidRDefault="00280791" w:rsidP="00F63F02">
            <w:pPr>
              <w:pStyle w:val="TableParagraph"/>
              <w:spacing w:after="0"/>
              <w:jc w:val="center"/>
              <w:rPr>
                <w:sz w:val="14"/>
                <w:szCs w:val="14"/>
              </w:rPr>
            </w:pPr>
            <w:r>
              <w:rPr>
                <w:sz w:val="14"/>
              </w:rPr>
              <w:t>G29</w:t>
            </w:r>
          </w:p>
        </w:tc>
        <w:tc>
          <w:tcPr>
            <w:tcW w:w="833" w:type="pct"/>
            <w:tcBorders>
              <w:top w:val="nil"/>
              <w:left w:val="single" w:sz="4" w:space="0" w:color="646363"/>
              <w:bottom w:val="nil"/>
              <w:right w:val="single" w:sz="4" w:space="0" w:color="646363"/>
            </w:tcBorders>
            <w:vAlign w:val="center"/>
          </w:tcPr>
          <w:p w14:paraId="1095E7C6" w14:textId="77777777" w:rsidR="00280791" w:rsidRPr="00E442E2" w:rsidRDefault="00280791" w:rsidP="00F63F02">
            <w:pPr>
              <w:pStyle w:val="TableParagraph"/>
              <w:spacing w:after="0"/>
              <w:jc w:val="center"/>
              <w:rPr>
                <w:sz w:val="14"/>
                <w:szCs w:val="14"/>
              </w:rPr>
            </w:pPr>
            <w:r>
              <w:rPr>
                <w:sz w:val="14"/>
              </w:rPr>
              <w:t>3223,98</w:t>
            </w:r>
          </w:p>
        </w:tc>
        <w:tc>
          <w:tcPr>
            <w:tcW w:w="833" w:type="pct"/>
            <w:tcBorders>
              <w:top w:val="nil"/>
              <w:left w:val="single" w:sz="4" w:space="0" w:color="646363"/>
              <w:bottom w:val="nil"/>
              <w:right w:val="single" w:sz="4" w:space="0" w:color="646363"/>
            </w:tcBorders>
            <w:vAlign w:val="center"/>
          </w:tcPr>
          <w:p w14:paraId="61E947B5" w14:textId="77777777" w:rsidR="00280791" w:rsidRPr="00E442E2" w:rsidRDefault="00280791" w:rsidP="00F63F02">
            <w:pPr>
              <w:pStyle w:val="TableParagraph"/>
              <w:spacing w:after="0"/>
              <w:jc w:val="center"/>
              <w:rPr>
                <w:sz w:val="14"/>
                <w:szCs w:val="14"/>
              </w:rPr>
            </w:pPr>
            <w:r>
              <w:rPr>
                <w:sz w:val="14"/>
              </w:rPr>
              <w:t>3378,46</w:t>
            </w:r>
          </w:p>
        </w:tc>
        <w:tc>
          <w:tcPr>
            <w:tcW w:w="833" w:type="pct"/>
            <w:tcBorders>
              <w:top w:val="nil"/>
              <w:left w:val="single" w:sz="4" w:space="0" w:color="646363"/>
              <w:bottom w:val="nil"/>
              <w:right w:val="single" w:sz="4" w:space="0" w:color="646363"/>
            </w:tcBorders>
            <w:vAlign w:val="center"/>
          </w:tcPr>
          <w:p w14:paraId="4D70CE1C" w14:textId="77777777" w:rsidR="00280791" w:rsidRPr="00E442E2" w:rsidRDefault="00280791" w:rsidP="00F63F02">
            <w:pPr>
              <w:pStyle w:val="TableParagraph"/>
              <w:spacing w:after="0"/>
              <w:jc w:val="center"/>
              <w:rPr>
                <w:sz w:val="14"/>
                <w:szCs w:val="14"/>
              </w:rPr>
            </w:pPr>
            <w:r>
              <w:rPr>
                <w:sz w:val="14"/>
              </w:rPr>
              <w:t>3532,68</w:t>
            </w:r>
          </w:p>
        </w:tc>
        <w:tc>
          <w:tcPr>
            <w:tcW w:w="833" w:type="pct"/>
            <w:tcBorders>
              <w:top w:val="nil"/>
              <w:left w:val="single" w:sz="4" w:space="0" w:color="646363"/>
              <w:bottom w:val="nil"/>
            </w:tcBorders>
            <w:vAlign w:val="center"/>
          </w:tcPr>
          <w:p w14:paraId="7B9FDC77" w14:textId="77777777" w:rsidR="00280791" w:rsidRPr="00E442E2" w:rsidRDefault="00280791" w:rsidP="00F63F02">
            <w:pPr>
              <w:pStyle w:val="TableParagraph"/>
              <w:spacing w:after="0"/>
              <w:jc w:val="center"/>
              <w:rPr>
                <w:sz w:val="14"/>
                <w:szCs w:val="14"/>
              </w:rPr>
            </w:pPr>
            <w:r>
              <w:rPr>
                <w:sz w:val="14"/>
              </w:rPr>
              <w:t>3687,16</w:t>
            </w:r>
          </w:p>
        </w:tc>
      </w:tr>
      <w:tr w:rsidR="00280791" w:rsidRPr="00E442E2" w14:paraId="7B343F61" w14:textId="77777777" w:rsidTr="00F63F02">
        <w:trPr>
          <w:trHeight w:val="170"/>
        </w:trPr>
        <w:tc>
          <w:tcPr>
            <w:tcW w:w="833" w:type="pct"/>
            <w:tcBorders>
              <w:top w:val="nil"/>
              <w:bottom w:val="nil"/>
            </w:tcBorders>
          </w:tcPr>
          <w:p w14:paraId="3F1B9C52" w14:textId="77777777" w:rsidR="00280791" w:rsidRPr="00E442E2" w:rsidRDefault="00280791" w:rsidP="00F63F02">
            <w:pPr>
              <w:pStyle w:val="TableParagraph"/>
              <w:spacing w:after="0"/>
              <w:ind w:left="57"/>
              <w:jc w:val="both"/>
              <w:rPr>
                <w:sz w:val="14"/>
                <w:szCs w:val="14"/>
              </w:rPr>
            </w:pPr>
          </w:p>
        </w:tc>
        <w:tc>
          <w:tcPr>
            <w:tcW w:w="833" w:type="pct"/>
            <w:tcBorders>
              <w:top w:val="nil"/>
              <w:bottom w:val="nil"/>
              <w:right w:val="single" w:sz="4" w:space="0" w:color="646363"/>
            </w:tcBorders>
            <w:vAlign w:val="center"/>
          </w:tcPr>
          <w:p w14:paraId="2148CEA8" w14:textId="77777777" w:rsidR="00280791" w:rsidRPr="00E442E2" w:rsidRDefault="00280791" w:rsidP="00F63F02">
            <w:pPr>
              <w:pStyle w:val="TableParagraph"/>
              <w:spacing w:after="0"/>
              <w:jc w:val="center"/>
              <w:rPr>
                <w:sz w:val="14"/>
                <w:szCs w:val="14"/>
              </w:rPr>
            </w:pPr>
            <w:r>
              <w:rPr>
                <w:sz w:val="14"/>
              </w:rPr>
              <w:t>G30</w:t>
            </w:r>
          </w:p>
        </w:tc>
        <w:tc>
          <w:tcPr>
            <w:tcW w:w="833" w:type="pct"/>
            <w:tcBorders>
              <w:top w:val="nil"/>
              <w:left w:val="single" w:sz="4" w:space="0" w:color="646363"/>
              <w:bottom w:val="nil"/>
              <w:right w:val="single" w:sz="4" w:space="0" w:color="646363"/>
            </w:tcBorders>
            <w:vAlign w:val="center"/>
          </w:tcPr>
          <w:p w14:paraId="012CC6D8" w14:textId="77777777" w:rsidR="00280791" w:rsidRPr="00E442E2" w:rsidRDefault="00280791" w:rsidP="00F63F02">
            <w:pPr>
              <w:pStyle w:val="TableParagraph"/>
              <w:spacing w:after="0"/>
              <w:jc w:val="center"/>
              <w:rPr>
                <w:sz w:val="14"/>
                <w:szCs w:val="14"/>
              </w:rPr>
            </w:pPr>
            <w:r>
              <w:rPr>
                <w:sz w:val="14"/>
              </w:rPr>
              <w:t>3577,47</w:t>
            </w:r>
          </w:p>
        </w:tc>
        <w:tc>
          <w:tcPr>
            <w:tcW w:w="833" w:type="pct"/>
            <w:tcBorders>
              <w:top w:val="nil"/>
              <w:left w:val="single" w:sz="4" w:space="0" w:color="646363"/>
              <w:bottom w:val="nil"/>
              <w:right w:val="single" w:sz="4" w:space="0" w:color="646363"/>
            </w:tcBorders>
            <w:vAlign w:val="center"/>
          </w:tcPr>
          <w:p w14:paraId="2DD50EB5" w14:textId="77777777" w:rsidR="00280791" w:rsidRPr="00E442E2" w:rsidRDefault="00280791" w:rsidP="00F63F02">
            <w:pPr>
              <w:pStyle w:val="TableParagraph"/>
              <w:spacing w:after="0"/>
              <w:jc w:val="center"/>
              <w:rPr>
                <w:sz w:val="14"/>
                <w:szCs w:val="14"/>
              </w:rPr>
            </w:pPr>
            <w:r>
              <w:rPr>
                <w:sz w:val="14"/>
              </w:rPr>
              <w:t>3748,67</w:t>
            </w:r>
          </w:p>
        </w:tc>
        <w:tc>
          <w:tcPr>
            <w:tcW w:w="833" w:type="pct"/>
            <w:tcBorders>
              <w:top w:val="nil"/>
              <w:left w:val="single" w:sz="4" w:space="0" w:color="646363"/>
              <w:bottom w:val="nil"/>
              <w:right w:val="single" w:sz="4" w:space="0" w:color="646363"/>
            </w:tcBorders>
            <w:vAlign w:val="center"/>
          </w:tcPr>
          <w:p w14:paraId="61A1FF1C" w14:textId="77777777" w:rsidR="00280791" w:rsidRPr="00E442E2" w:rsidRDefault="00280791" w:rsidP="00F63F02">
            <w:pPr>
              <w:pStyle w:val="TableParagraph"/>
              <w:spacing w:after="0"/>
              <w:jc w:val="center"/>
              <w:rPr>
                <w:sz w:val="14"/>
                <w:szCs w:val="14"/>
              </w:rPr>
            </w:pPr>
            <w:r>
              <w:rPr>
                <w:sz w:val="14"/>
              </w:rPr>
              <w:t>3919,89</w:t>
            </w:r>
          </w:p>
        </w:tc>
        <w:tc>
          <w:tcPr>
            <w:tcW w:w="833" w:type="pct"/>
            <w:tcBorders>
              <w:top w:val="nil"/>
              <w:left w:val="single" w:sz="4" w:space="0" w:color="646363"/>
              <w:bottom w:val="nil"/>
            </w:tcBorders>
            <w:vAlign w:val="center"/>
          </w:tcPr>
          <w:p w14:paraId="1EC4B3D9" w14:textId="77777777" w:rsidR="00280791" w:rsidRPr="00E442E2" w:rsidRDefault="00280791" w:rsidP="00F63F02">
            <w:pPr>
              <w:pStyle w:val="TableParagraph"/>
              <w:spacing w:after="0"/>
              <w:jc w:val="center"/>
              <w:rPr>
                <w:sz w:val="14"/>
                <w:szCs w:val="14"/>
              </w:rPr>
            </w:pPr>
            <w:r>
              <w:rPr>
                <w:sz w:val="14"/>
              </w:rPr>
              <w:t>4091,68</w:t>
            </w:r>
          </w:p>
        </w:tc>
      </w:tr>
      <w:tr w:rsidR="00280791" w:rsidRPr="00E442E2" w14:paraId="64FF199B" w14:textId="77777777" w:rsidTr="00F63F02">
        <w:trPr>
          <w:trHeight w:val="170"/>
        </w:trPr>
        <w:tc>
          <w:tcPr>
            <w:tcW w:w="833" w:type="pct"/>
            <w:tcBorders>
              <w:top w:val="nil"/>
              <w:bottom w:val="nil"/>
            </w:tcBorders>
          </w:tcPr>
          <w:p w14:paraId="1E706B3E" w14:textId="77777777" w:rsidR="00280791" w:rsidRPr="00E442E2" w:rsidRDefault="00280791" w:rsidP="00F63F02">
            <w:pPr>
              <w:pStyle w:val="TableParagraph"/>
              <w:spacing w:after="0"/>
              <w:ind w:left="57"/>
              <w:jc w:val="both"/>
              <w:rPr>
                <w:sz w:val="14"/>
                <w:szCs w:val="14"/>
              </w:rPr>
            </w:pPr>
          </w:p>
        </w:tc>
        <w:tc>
          <w:tcPr>
            <w:tcW w:w="833" w:type="pct"/>
            <w:tcBorders>
              <w:top w:val="nil"/>
              <w:bottom w:val="nil"/>
              <w:right w:val="single" w:sz="4" w:space="0" w:color="646363"/>
            </w:tcBorders>
            <w:vAlign w:val="center"/>
          </w:tcPr>
          <w:p w14:paraId="59CEFEDE" w14:textId="77777777" w:rsidR="00280791" w:rsidRPr="00E442E2" w:rsidRDefault="00280791" w:rsidP="00F63F02">
            <w:pPr>
              <w:pStyle w:val="TableParagraph"/>
              <w:spacing w:after="0"/>
              <w:jc w:val="center"/>
              <w:rPr>
                <w:sz w:val="14"/>
                <w:szCs w:val="14"/>
              </w:rPr>
            </w:pPr>
            <w:r>
              <w:rPr>
                <w:sz w:val="14"/>
              </w:rPr>
              <w:t>G31</w:t>
            </w:r>
          </w:p>
        </w:tc>
        <w:tc>
          <w:tcPr>
            <w:tcW w:w="833" w:type="pct"/>
            <w:tcBorders>
              <w:top w:val="nil"/>
              <w:left w:val="single" w:sz="4" w:space="0" w:color="646363"/>
              <w:bottom w:val="nil"/>
              <w:right w:val="single" w:sz="4" w:space="0" w:color="646363"/>
            </w:tcBorders>
            <w:vAlign w:val="center"/>
          </w:tcPr>
          <w:p w14:paraId="75146037" w14:textId="77777777" w:rsidR="00280791" w:rsidRPr="00E442E2" w:rsidRDefault="00280791" w:rsidP="00F63F02">
            <w:pPr>
              <w:pStyle w:val="TableParagraph"/>
              <w:spacing w:after="0"/>
              <w:jc w:val="center"/>
              <w:rPr>
                <w:sz w:val="14"/>
                <w:szCs w:val="14"/>
              </w:rPr>
            </w:pPr>
            <w:r>
              <w:rPr>
                <w:sz w:val="14"/>
              </w:rPr>
              <w:t>3762,27</w:t>
            </w:r>
          </w:p>
        </w:tc>
        <w:tc>
          <w:tcPr>
            <w:tcW w:w="833" w:type="pct"/>
            <w:tcBorders>
              <w:top w:val="nil"/>
              <w:left w:val="single" w:sz="4" w:space="0" w:color="646363"/>
              <w:bottom w:val="nil"/>
              <w:right w:val="single" w:sz="4" w:space="0" w:color="646363"/>
            </w:tcBorders>
            <w:vAlign w:val="center"/>
          </w:tcPr>
          <w:p w14:paraId="29BC0875" w14:textId="77777777" w:rsidR="00280791" w:rsidRPr="00E442E2" w:rsidRDefault="00280791" w:rsidP="00F63F02">
            <w:pPr>
              <w:pStyle w:val="TableParagraph"/>
              <w:spacing w:after="0"/>
              <w:jc w:val="center"/>
              <w:rPr>
                <w:sz w:val="14"/>
                <w:szCs w:val="14"/>
              </w:rPr>
            </w:pPr>
            <w:r>
              <w:rPr>
                <w:sz w:val="14"/>
              </w:rPr>
              <w:t>3942,66</w:t>
            </w:r>
          </w:p>
        </w:tc>
        <w:tc>
          <w:tcPr>
            <w:tcW w:w="833" w:type="pct"/>
            <w:tcBorders>
              <w:top w:val="nil"/>
              <w:left w:val="single" w:sz="4" w:space="0" w:color="646363"/>
              <w:bottom w:val="nil"/>
              <w:right w:val="single" w:sz="4" w:space="0" w:color="646363"/>
            </w:tcBorders>
            <w:vAlign w:val="center"/>
          </w:tcPr>
          <w:p w14:paraId="2D9D2854" w14:textId="77777777" w:rsidR="00280791" w:rsidRPr="00E442E2" w:rsidRDefault="00280791" w:rsidP="00F63F02">
            <w:pPr>
              <w:pStyle w:val="TableParagraph"/>
              <w:spacing w:after="0"/>
              <w:jc w:val="center"/>
              <w:rPr>
                <w:sz w:val="14"/>
                <w:szCs w:val="14"/>
              </w:rPr>
            </w:pPr>
            <w:r>
              <w:rPr>
                <w:sz w:val="14"/>
              </w:rPr>
              <w:t>4123,61</w:t>
            </w:r>
          </w:p>
        </w:tc>
        <w:tc>
          <w:tcPr>
            <w:tcW w:w="833" w:type="pct"/>
            <w:tcBorders>
              <w:top w:val="nil"/>
              <w:left w:val="single" w:sz="4" w:space="0" w:color="646363"/>
              <w:bottom w:val="nil"/>
            </w:tcBorders>
            <w:vAlign w:val="center"/>
          </w:tcPr>
          <w:p w14:paraId="0120DE5C" w14:textId="77777777" w:rsidR="00280791" w:rsidRPr="00E442E2" w:rsidRDefault="00280791" w:rsidP="00F63F02">
            <w:pPr>
              <w:pStyle w:val="TableParagraph"/>
              <w:spacing w:after="0"/>
              <w:jc w:val="center"/>
              <w:rPr>
                <w:sz w:val="14"/>
                <w:szCs w:val="14"/>
              </w:rPr>
            </w:pPr>
            <w:r>
              <w:rPr>
                <w:sz w:val="14"/>
              </w:rPr>
              <w:t>4303,49</w:t>
            </w:r>
          </w:p>
        </w:tc>
      </w:tr>
      <w:tr w:rsidR="00280791" w:rsidRPr="00E442E2" w14:paraId="11293E7F" w14:textId="77777777" w:rsidTr="00F63F02">
        <w:trPr>
          <w:trHeight w:val="170"/>
        </w:trPr>
        <w:tc>
          <w:tcPr>
            <w:tcW w:w="833" w:type="pct"/>
            <w:tcBorders>
              <w:top w:val="nil"/>
            </w:tcBorders>
          </w:tcPr>
          <w:p w14:paraId="29863344" w14:textId="77777777" w:rsidR="00280791" w:rsidRPr="00E442E2" w:rsidRDefault="00280791" w:rsidP="00F63F02">
            <w:pPr>
              <w:pStyle w:val="TableParagraph"/>
              <w:spacing w:after="0"/>
              <w:ind w:left="57"/>
              <w:jc w:val="both"/>
              <w:rPr>
                <w:sz w:val="14"/>
                <w:szCs w:val="14"/>
              </w:rPr>
            </w:pPr>
          </w:p>
        </w:tc>
        <w:tc>
          <w:tcPr>
            <w:tcW w:w="833" w:type="pct"/>
            <w:tcBorders>
              <w:top w:val="nil"/>
              <w:right w:val="single" w:sz="4" w:space="0" w:color="646363"/>
            </w:tcBorders>
            <w:vAlign w:val="center"/>
          </w:tcPr>
          <w:p w14:paraId="1C69827C" w14:textId="77777777" w:rsidR="00280791" w:rsidRPr="00E442E2" w:rsidRDefault="00280791" w:rsidP="00F63F02">
            <w:pPr>
              <w:pStyle w:val="TableParagraph"/>
              <w:spacing w:after="0"/>
              <w:jc w:val="center"/>
              <w:rPr>
                <w:sz w:val="14"/>
                <w:szCs w:val="14"/>
              </w:rPr>
            </w:pPr>
            <w:r>
              <w:rPr>
                <w:sz w:val="14"/>
              </w:rPr>
              <w:t>G32</w:t>
            </w:r>
          </w:p>
        </w:tc>
        <w:tc>
          <w:tcPr>
            <w:tcW w:w="833" w:type="pct"/>
            <w:tcBorders>
              <w:top w:val="nil"/>
              <w:left w:val="single" w:sz="4" w:space="0" w:color="646363"/>
              <w:right w:val="single" w:sz="4" w:space="0" w:color="646363"/>
            </w:tcBorders>
            <w:vAlign w:val="center"/>
          </w:tcPr>
          <w:p w14:paraId="16BF8D2A" w14:textId="77777777" w:rsidR="00280791" w:rsidRPr="00E442E2" w:rsidRDefault="00280791" w:rsidP="00F63F02">
            <w:pPr>
              <w:pStyle w:val="TableParagraph"/>
              <w:spacing w:after="0"/>
              <w:jc w:val="center"/>
              <w:rPr>
                <w:sz w:val="14"/>
                <w:szCs w:val="14"/>
              </w:rPr>
            </w:pPr>
            <w:r>
              <w:rPr>
                <w:sz w:val="14"/>
              </w:rPr>
              <w:t>4012,82</w:t>
            </w:r>
          </w:p>
        </w:tc>
        <w:tc>
          <w:tcPr>
            <w:tcW w:w="833" w:type="pct"/>
            <w:tcBorders>
              <w:top w:val="nil"/>
              <w:left w:val="single" w:sz="4" w:space="0" w:color="646363"/>
              <w:right w:val="single" w:sz="4" w:space="0" w:color="646363"/>
            </w:tcBorders>
            <w:vAlign w:val="center"/>
          </w:tcPr>
          <w:p w14:paraId="4D974DFD" w14:textId="77777777" w:rsidR="00280791" w:rsidRPr="00E442E2" w:rsidRDefault="00280791" w:rsidP="00F63F02">
            <w:pPr>
              <w:pStyle w:val="TableParagraph"/>
              <w:spacing w:after="0"/>
              <w:jc w:val="center"/>
              <w:rPr>
                <w:sz w:val="14"/>
                <w:szCs w:val="14"/>
              </w:rPr>
            </w:pPr>
            <w:r>
              <w:rPr>
                <w:sz w:val="14"/>
              </w:rPr>
              <w:t>4205,27</w:t>
            </w:r>
          </w:p>
        </w:tc>
        <w:tc>
          <w:tcPr>
            <w:tcW w:w="833" w:type="pct"/>
            <w:tcBorders>
              <w:top w:val="nil"/>
              <w:left w:val="single" w:sz="4" w:space="0" w:color="646363"/>
              <w:right w:val="single" w:sz="4" w:space="0" w:color="646363"/>
            </w:tcBorders>
            <w:vAlign w:val="center"/>
          </w:tcPr>
          <w:p w14:paraId="4097B28F" w14:textId="77777777" w:rsidR="00280791" w:rsidRPr="00E442E2" w:rsidRDefault="00280791" w:rsidP="00F63F02">
            <w:pPr>
              <w:pStyle w:val="TableParagraph"/>
              <w:spacing w:after="0"/>
              <w:jc w:val="center"/>
              <w:rPr>
                <w:sz w:val="14"/>
                <w:szCs w:val="14"/>
              </w:rPr>
            </w:pPr>
            <w:r>
              <w:rPr>
                <w:sz w:val="14"/>
              </w:rPr>
              <w:t>4398,76</w:t>
            </w:r>
          </w:p>
        </w:tc>
        <w:tc>
          <w:tcPr>
            <w:tcW w:w="833" w:type="pct"/>
            <w:tcBorders>
              <w:top w:val="nil"/>
              <w:left w:val="single" w:sz="4" w:space="0" w:color="646363"/>
            </w:tcBorders>
            <w:vAlign w:val="center"/>
          </w:tcPr>
          <w:p w14:paraId="16A9F503" w14:textId="77777777" w:rsidR="00280791" w:rsidRPr="00E442E2" w:rsidRDefault="00280791" w:rsidP="00F63F02">
            <w:pPr>
              <w:pStyle w:val="TableParagraph"/>
              <w:spacing w:after="0"/>
              <w:jc w:val="center"/>
              <w:rPr>
                <w:sz w:val="14"/>
                <w:szCs w:val="14"/>
              </w:rPr>
            </w:pPr>
            <w:r>
              <w:rPr>
                <w:sz w:val="14"/>
              </w:rPr>
              <w:t>4592,57</w:t>
            </w:r>
          </w:p>
        </w:tc>
      </w:tr>
    </w:tbl>
    <w:p w14:paraId="764F4FC5" w14:textId="77777777" w:rsidR="00280791" w:rsidRPr="00E442E2" w:rsidRDefault="00280791" w:rsidP="00A920E7"/>
    <w:p w14:paraId="5BB43D43" w14:textId="77777777" w:rsidR="00280791" w:rsidRPr="00E442E2" w:rsidRDefault="00280791" w:rsidP="00A920E7"/>
    <w:p w14:paraId="2C9F278E" w14:textId="77777777" w:rsidR="00280791" w:rsidRPr="00E442E2" w:rsidRDefault="00280791" w:rsidP="00A920E7"/>
    <w:p w14:paraId="5033339D" w14:textId="77777777" w:rsidR="00A920E7" w:rsidRPr="00E442E2" w:rsidRDefault="00A920E7" w:rsidP="00A920E7"/>
    <w:p w14:paraId="63F03CB2" w14:textId="77777777" w:rsidR="00B05688" w:rsidRPr="00E442E2" w:rsidRDefault="00B05688" w:rsidP="00A920E7"/>
    <w:p w14:paraId="70BD41DC" w14:textId="77777777" w:rsidR="00280791" w:rsidRPr="00E442E2" w:rsidRDefault="00280791" w:rsidP="00A920E7">
      <w:pPr>
        <w:spacing w:after="120"/>
        <w:rPr>
          <w:rFonts w:cs="Arial"/>
          <w:b/>
          <w:color w:val="646363"/>
          <w:szCs w:val="20"/>
        </w:rPr>
      </w:pPr>
      <w:r>
        <w:rPr>
          <w:b/>
          <w:color w:val="646363"/>
        </w:rPr>
        <w:t>1.8.2025 tabellöner, €/h</w:t>
      </w:r>
    </w:p>
    <w:p w14:paraId="27947582" w14:textId="77777777" w:rsidR="00280791" w:rsidRPr="00E442E2" w:rsidRDefault="00280791" w:rsidP="00A920E7">
      <w:pPr>
        <w:spacing w:after="80"/>
        <w:rPr>
          <w:rFonts w:cs="Arial"/>
          <w:b/>
          <w:color w:val="646363"/>
          <w:sz w:val="16"/>
          <w:szCs w:val="16"/>
        </w:rPr>
      </w:pPr>
      <w:r>
        <w:rPr>
          <w:b/>
          <w:color w:val="646363"/>
          <w:sz w:val="16"/>
        </w:rPr>
        <w:t>Huvudstadsregionen</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235"/>
        <w:gridCol w:w="1235"/>
        <w:gridCol w:w="1235"/>
        <w:gridCol w:w="1234"/>
        <w:gridCol w:w="1234"/>
        <w:gridCol w:w="1234"/>
      </w:tblGrid>
      <w:tr w:rsidR="00280791" w:rsidRPr="00E442E2" w14:paraId="0DCEE417" w14:textId="77777777" w:rsidTr="00A920E7">
        <w:trPr>
          <w:trHeight w:val="340"/>
        </w:trPr>
        <w:tc>
          <w:tcPr>
            <w:tcW w:w="833" w:type="pct"/>
            <w:vAlign w:val="center"/>
          </w:tcPr>
          <w:p w14:paraId="36669503" w14:textId="77777777" w:rsidR="00280791" w:rsidRPr="00E442E2" w:rsidRDefault="00280791" w:rsidP="00A920E7">
            <w:pPr>
              <w:pStyle w:val="TableParagraph"/>
              <w:spacing w:after="0"/>
              <w:ind w:left="57"/>
              <w:jc w:val="left"/>
              <w:rPr>
                <w:b/>
                <w:color w:val="646363"/>
                <w:sz w:val="16"/>
                <w:szCs w:val="16"/>
              </w:rPr>
            </w:pPr>
            <w:r>
              <w:rPr>
                <w:b/>
                <w:color w:val="646363"/>
                <w:sz w:val="16"/>
              </w:rPr>
              <w:t>Lönegrupp</w:t>
            </w:r>
          </w:p>
        </w:tc>
        <w:tc>
          <w:tcPr>
            <w:tcW w:w="833" w:type="pct"/>
            <w:vAlign w:val="center"/>
          </w:tcPr>
          <w:p w14:paraId="186F598D" w14:textId="71222FD0" w:rsidR="00280791" w:rsidRPr="00E442E2" w:rsidRDefault="00B05688" w:rsidP="00A920E7">
            <w:pPr>
              <w:pStyle w:val="TableParagraph"/>
              <w:spacing w:after="0"/>
              <w:ind w:left="57"/>
              <w:jc w:val="left"/>
              <w:rPr>
                <w:b/>
                <w:color w:val="646363"/>
                <w:sz w:val="16"/>
                <w:szCs w:val="16"/>
              </w:rPr>
            </w:pPr>
            <w:r>
              <w:rPr>
                <w:b/>
                <w:color w:val="646363"/>
                <w:sz w:val="16"/>
              </w:rPr>
              <w:t>G-klass</w:t>
            </w:r>
          </w:p>
        </w:tc>
        <w:tc>
          <w:tcPr>
            <w:tcW w:w="833" w:type="pct"/>
            <w:vAlign w:val="center"/>
          </w:tcPr>
          <w:p w14:paraId="02CB3850" w14:textId="77777777" w:rsidR="00280791" w:rsidRPr="00E442E2" w:rsidRDefault="00280791" w:rsidP="00A920E7">
            <w:pPr>
              <w:pStyle w:val="TableParagraph"/>
              <w:spacing w:after="0"/>
              <w:ind w:left="57"/>
              <w:jc w:val="left"/>
              <w:rPr>
                <w:b/>
                <w:color w:val="646363"/>
                <w:sz w:val="16"/>
                <w:szCs w:val="16"/>
              </w:rPr>
            </w:pPr>
            <w:r>
              <w:rPr>
                <w:b/>
                <w:color w:val="646363"/>
                <w:sz w:val="16"/>
              </w:rPr>
              <w:t>0 år</w:t>
            </w:r>
          </w:p>
        </w:tc>
        <w:tc>
          <w:tcPr>
            <w:tcW w:w="833" w:type="pct"/>
            <w:vAlign w:val="center"/>
          </w:tcPr>
          <w:p w14:paraId="493C107B" w14:textId="77777777" w:rsidR="00280791" w:rsidRPr="00E442E2" w:rsidRDefault="00280791" w:rsidP="00A920E7">
            <w:pPr>
              <w:pStyle w:val="TableParagraph"/>
              <w:spacing w:after="0"/>
              <w:ind w:left="57"/>
              <w:jc w:val="left"/>
              <w:rPr>
                <w:b/>
                <w:color w:val="646363"/>
                <w:sz w:val="16"/>
                <w:szCs w:val="16"/>
              </w:rPr>
            </w:pPr>
            <w:r>
              <w:rPr>
                <w:b/>
                <w:color w:val="646363"/>
                <w:sz w:val="16"/>
              </w:rPr>
              <w:t>5 år</w:t>
            </w:r>
          </w:p>
        </w:tc>
        <w:tc>
          <w:tcPr>
            <w:tcW w:w="833" w:type="pct"/>
            <w:vAlign w:val="center"/>
          </w:tcPr>
          <w:p w14:paraId="20511A1A" w14:textId="77777777" w:rsidR="00280791" w:rsidRPr="00E442E2" w:rsidRDefault="00280791" w:rsidP="00A920E7">
            <w:pPr>
              <w:pStyle w:val="TableParagraph"/>
              <w:spacing w:after="0"/>
              <w:ind w:left="57"/>
              <w:jc w:val="left"/>
              <w:rPr>
                <w:b/>
                <w:color w:val="646363"/>
                <w:sz w:val="16"/>
                <w:szCs w:val="16"/>
              </w:rPr>
            </w:pPr>
            <w:r>
              <w:rPr>
                <w:b/>
                <w:color w:val="646363"/>
                <w:sz w:val="16"/>
              </w:rPr>
              <w:t>8 år</w:t>
            </w:r>
          </w:p>
        </w:tc>
        <w:tc>
          <w:tcPr>
            <w:tcW w:w="833" w:type="pct"/>
            <w:vAlign w:val="center"/>
          </w:tcPr>
          <w:p w14:paraId="626312A3" w14:textId="77777777" w:rsidR="00280791" w:rsidRPr="00E442E2" w:rsidRDefault="00280791" w:rsidP="00A920E7">
            <w:pPr>
              <w:pStyle w:val="TableParagraph"/>
              <w:spacing w:after="0"/>
              <w:ind w:left="57"/>
              <w:jc w:val="left"/>
              <w:rPr>
                <w:b/>
                <w:color w:val="646363"/>
                <w:sz w:val="16"/>
                <w:szCs w:val="16"/>
              </w:rPr>
            </w:pPr>
            <w:r>
              <w:rPr>
                <w:b/>
                <w:color w:val="646363"/>
                <w:sz w:val="16"/>
              </w:rPr>
              <w:t>11 år</w:t>
            </w:r>
          </w:p>
        </w:tc>
      </w:tr>
      <w:tr w:rsidR="00280791" w:rsidRPr="00E442E2" w14:paraId="7B3EA1EA" w14:textId="77777777" w:rsidTr="00A920E7">
        <w:trPr>
          <w:trHeight w:val="170"/>
        </w:trPr>
        <w:tc>
          <w:tcPr>
            <w:tcW w:w="833" w:type="pct"/>
            <w:vMerge w:val="restart"/>
          </w:tcPr>
          <w:p w14:paraId="5510F6E8" w14:textId="77777777" w:rsidR="00280791" w:rsidRPr="00E442E2" w:rsidRDefault="00280791" w:rsidP="00A920E7">
            <w:pPr>
              <w:pStyle w:val="TableParagraph"/>
              <w:spacing w:after="0"/>
              <w:ind w:left="57"/>
              <w:jc w:val="left"/>
              <w:rPr>
                <w:b/>
                <w:color w:val="646363"/>
                <w:sz w:val="14"/>
                <w:szCs w:val="14"/>
              </w:rPr>
            </w:pPr>
            <w:r>
              <w:rPr>
                <w:b/>
                <w:color w:val="646363"/>
                <w:sz w:val="14"/>
              </w:rPr>
              <w:t>A</w:t>
            </w:r>
          </w:p>
        </w:tc>
        <w:tc>
          <w:tcPr>
            <w:tcW w:w="833" w:type="pct"/>
            <w:tcBorders>
              <w:bottom w:val="nil"/>
              <w:right w:val="single" w:sz="4" w:space="0" w:color="646363"/>
            </w:tcBorders>
            <w:shd w:val="clear" w:color="auto" w:fill="F6F6F6"/>
            <w:vAlign w:val="center"/>
          </w:tcPr>
          <w:p w14:paraId="06DD1719" w14:textId="77777777" w:rsidR="00280791" w:rsidRPr="00E442E2" w:rsidRDefault="00280791" w:rsidP="00A920E7">
            <w:pPr>
              <w:pStyle w:val="TableParagraph"/>
              <w:spacing w:after="0"/>
              <w:jc w:val="center"/>
              <w:rPr>
                <w:sz w:val="14"/>
                <w:szCs w:val="14"/>
              </w:rPr>
            </w:pPr>
            <w:r>
              <w:rPr>
                <w:sz w:val="14"/>
              </w:rPr>
              <w:t>G15A</w:t>
            </w:r>
          </w:p>
        </w:tc>
        <w:tc>
          <w:tcPr>
            <w:tcW w:w="833" w:type="pct"/>
            <w:tcBorders>
              <w:left w:val="single" w:sz="4" w:space="0" w:color="646363"/>
              <w:bottom w:val="nil"/>
              <w:right w:val="single" w:sz="4" w:space="0" w:color="646363"/>
            </w:tcBorders>
            <w:shd w:val="clear" w:color="auto" w:fill="F6F6F6"/>
            <w:vAlign w:val="center"/>
          </w:tcPr>
          <w:p w14:paraId="6ACBD460" w14:textId="77777777" w:rsidR="00280791" w:rsidRPr="00E442E2" w:rsidRDefault="00280791" w:rsidP="00A920E7">
            <w:pPr>
              <w:pStyle w:val="TableParagraph"/>
              <w:spacing w:after="0"/>
              <w:jc w:val="center"/>
              <w:rPr>
                <w:sz w:val="14"/>
                <w:szCs w:val="14"/>
              </w:rPr>
            </w:pPr>
            <w:r>
              <w:rPr>
                <w:sz w:val="14"/>
              </w:rPr>
              <w:t>2101,48</w:t>
            </w:r>
          </w:p>
        </w:tc>
        <w:tc>
          <w:tcPr>
            <w:tcW w:w="833" w:type="pct"/>
            <w:tcBorders>
              <w:left w:val="single" w:sz="4" w:space="0" w:color="646363"/>
              <w:bottom w:val="nil"/>
              <w:right w:val="single" w:sz="4" w:space="0" w:color="646363"/>
            </w:tcBorders>
            <w:shd w:val="clear" w:color="auto" w:fill="F6F6F6"/>
            <w:vAlign w:val="center"/>
          </w:tcPr>
          <w:p w14:paraId="289F4CDB" w14:textId="77777777" w:rsidR="00280791" w:rsidRPr="00E442E2" w:rsidRDefault="00280791" w:rsidP="00A920E7">
            <w:pPr>
              <w:pStyle w:val="TableParagraph"/>
              <w:spacing w:after="0"/>
              <w:jc w:val="center"/>
              <w:rPr>
                <w:sz w:val="14"/>
                <w:szCs w:val="14"/>
              </w:rPr>
            </w:pPr>
            <w:r>
              <w:rPr>
                <w:sz w:val="14"/>
              </w:rPr>
              <w:t>2171,10</w:t>
            </w:r>
          </w:p>
        </w:tc>
        <w:tc>
          <w:tcPr>
            <w:tcW w:w="833" w:type="pct"/>
            <w:tcBorders>
              <w:left w:val="single" w:sz="4" w:space="0" w:color="646363"/>
              <w:bottom w:val="nil"/>
              <w:right w:val="single" w:sz="4" w:space="0" w:color="646363"/>
            </w:tcBorders>
            <w:shd w:val="clear" w:color="auto" w:fill="F6F6F6"/>
            <w:vAlign w:val="center"/>
          </w:tcPr>
          <w:p w14:paraId="02542948" w14:textId="77777777" w:rsidR="00280791" w:rsidRPr="00E442E2" w:rsidRDefault="00280791" w:rsidP="00A920E7">
            <w:pPr>
              <w:pStyle w:val="TableParagraph"/>
              <w:spacing w:after="0"/>
              <w:jc w:val="center"/>
              <w:rPr>
                <w:sz w:val="14"/>
                <w:szCs w:val="14"/>
              </w:rPr>
            </w:pPr>
            <w:r>
              <w:rPr>
                <w:sz w:val="14"/>
              </w:rPr>
              <w:t>2240,57</w:t>
            </w:r>
          </w:p>
        </w:tc>
        <w:tc>
          <w:tcPr>
            <w:tcW w:w="833" w:type="pct"/>
            <w:tcBorders>
              <w:left w:val="single" w:sz="4" w:space="0" w:color="646363"/>
              <w:bottom w:val="nil"/>
            </w:tcBorders>
            <w:shd w:val="clear" w:color="auto" w:fill="F6F6F6"/>
            <w:vAlign w:val="center"/>
          </w:tcPr>
          <w:p w14:paraId="71C059B6" w14:textId="77777777" w:rsidR="00280791" w:rsidRPr="00E442E2" w:rsidRDefault="00280791" w:rsidP="00A920E7">
            <w:pPr>
              <w:pStyle w:val="TableParagraph"/>
              <w:spacing w:after="0"/>
              <w:jc w:val="center"/>
              <w:rPr>
                <w:sz w:val="14"/>
                <w:szCs w:val="14"/>
              </w:rPr>
            </w:pPr>
            <w:r>
              <w:rPr>
                <w:sz w:val="14"/>
              </w:rPr>
              <w:t>2311,81</w:t>
            </w:r>
          </w:p>
        </w:tc>
      </w:tr>
      <w:tr w:rsidR="00280791" w:rsidRPr="00E442E2" w14:paraId="42AD5CB1" w14:textId="77777777" w:rsidTr="00A920E7">
        <w:trPr>
          <w:trHeight w:val="170"/>
        </w:trPr>
        <w:tc>
          <w:tcPr>
            <w:tcW w:w="833" w:type="pct"/>
            <w:vMerge/>
            <w:tcBorders>
              <w:top w:val="nil"/>
            </w:tcBorders>
          </w:tcPr>
          <w:p w14:paraId="2CD67616" w14:textId="77777777" w:rsidR="00280791" w:rsidRPr="00E442E2" w:rsidRDefault="00280791" w:rsidP="00A920E7">
            <w:pPr>
              <w:spacing w:after="0" w:line="240" w:lineRule="auto"/>
              <w:ind w:left="57"/>
              <w:jc w:val="left"/>
              <w:rPr>
                <w:rFonts w:cs="Arial"/>
                <w:sz w:val="14"/>
                <w:szCs w:val="14"/>
              </w:rPr>
            </w:pPr>
          </w:p>
        </w:tc>
        <w:tc>
          <w:tcPr>
            <w:tcW w:w="833" w:type="pct"/>
            <w:tcBorders>
              <w:top w:val="nil"/>
              <w:bottom w:val="nil"/>
              <w:right w:val="single" w:sz="4" w:space="0" w:color="646363"/>
            </w:tcBorders>
            <w:vAlign w:val="center"/>
          </w:tcPr>
          <w:p w14:paraId="3A7CE902" w14:textId="77777777" w:rsidR="00280791" w:rsidRPr="00E442E2" w:rsidRDefault="00280791" w:rsidP="00A920E7">
            <w:pPr>
              <w:pStyle w:val="TableParagraph"/>
              <w:spacing w:after="0"/>
              <w:jc w:val="center"/>
              <w:rPr>
                <w:sz w:val="14"/>
                <w:szCs w:val="14"/>
              </w:rPr>
            </w:pPr>
            <w:r>
              <w:rPr>
                <w:sz w:val="14"/>
              </w:rPr>
              <w:t>G16</w:t>
            </w:r>
          </w:p>
        </w:tc>
        <w:tc>
          <w:tcPr>
            <w:tcW w:w="833" w:type="pct"/>
            <w:tcBorders>
              <w:top w:val="nil"/>
              <w:left w:val="single" w:sz="4" w:space="0" w:color="646363"/>
              <w:bottom w:val="nil"/>
              <w:right w:val="single" w:sz="4" w:space="0" w:color="646363"/>
            </w:tcBorders>
            <w:vAlign w:val="center"/>
          </w:tcPr>
          <w:p w14:paraId="6503C259" w14:textId="77777777" w:rsidR="00280791" w:rsidRPr="00E442E2" w:rsidRDefault="00280791" w:rsidP="00A920E7">
            <w:pPr>
              <w:pStyle w:val="TableParagraph"/>
              <w:spacing w:after="0"/>
              <w:jc w:val="center"/>
              <w:rPr>
                <w:sz w:val="14"/>
                <w:szCs w:val="14"/>
              </w:rPr>
            </w:pPr>
            <w:r>
              <w:rPr>
                <w:sz w:val="14"/>
              </w:rPr>
              <w:t>2101,48</w:t>
            </w:r>
          </w:p>
        </w:tc>
        <w:tc>
          <w:tcPr>
            <w:tcW w:w="833" w:type="pct"/>
            <w:tcBorders>
              <w:top w:val="nil"/>
              <w:left w:val="single" w:sz="4" w:space="0" w:color="646363"/>
              <w:bottom w:val="nil"/>
              <w:right w:val="single" w:sz="4" w:space="0" w:color="646363"/>
            </w:tcBorders>
            <w:vAlign w:val="center"/>
          </w:tcPr>
          <w:p w14:paraId="5C43BB41" w14:textId="77777777" w:rsidR="00280791" w:rsidRPr="00E442E2" w:rsidRDefault="00280791" w:rsidP="00A920E7">
            <w:pPr>
              <w:pStyle w:val="TableParagraph"/>
              <w:spacing w:after="0"/>
              <w:jc w:val="center"/>
              <w:rPr>
                <w:sz w:val="14"/>
                <w:szCs w:val="14"/>
              </w:rPr>
            </w:pPr>
            <w:r>
              <w:rPr>
                <w:sz w:val="14"/>
              </w:rPr>
              <w:t>2171,10</w:t>
            </w:r>
          </w:p>
        </w:tc>
        <w:tc>
          <w:tcPr>
            <w:tcW w:w="833" w:type="pct"/>
            <w:tcBorders>
              <w:top w:val="nil"/>
              <w:left w:val="single" w:sz="4" w:space="0" w:color="646363"/>
              <w:bottom w:val="nil"/>
              <w:right w:val="single" w:sz="4" w:space="0" w:color="646363"/>
            </w:tcBorders>
            <w:vAlign w:val="center"/>
          </w:tcPr>
          <w:p w14:paraId="2D738E2C" w14:textId="77777777" w:rsidR="00280791" w:rsidRPr="00E442E2" w:rsidRDefault="00280791" w:rsidP="00A920E7">
            <w:pPr>
              <w:pStyle w:val="TableParagraph"/>
              <w:spacing w:after="0"/>
              <w:jc w:val="center"/>
              <w:rPr>
                <w:sz w:val="14"/>
                <w:szCs w:val="14"/>
              </w:rPr>
            </w:pPr>
            <w:r>
              <w:rPr>
                <w:sz w:val="14"/>
              </w:rPr>
              <w:t>2250,90</w:t>
            </w:r>
          </w:p>
        </w:tc>
        <w:tc>
          <w:tcPr>
            <w:tcW w:w="833" w:type="pct"/>
            <w:tcBorders>
              <w:top w:val="nil"/>
              <w:left w:val="single" w:sz="4" w:space="0" w:color="646363"/>
              <w:bottom w:val="nil"/>
            </w:tcBorders>
            <w:vAlign w:val="center"/>
          </w:tcPr>
          <w:p w14:paraId="4521F47E" w14:textId="77777777" w:rsidR="00280791" w:rsidRPr="00E442E2" w:rsidRDefault="00280791" w:rsidP="00A920E7">
            <w:pPr>
              <w:pStyle w:val="TableParagraph"/>
              <w:spacing w:after="0"/>
              <w:jc w:val="center"/>
              <w:rPr>
                <w:sz w:val="14"/>
                <w:szCs w:val="14"/>
              </w:rPr>
            </w:pPr>
            <w:r>
              <w:rPr>
                <w:sz w:val="14"/>
              </w:rPr>
              <w:t>2334,54</w:t>
            </w:r>
          </w:p>
        </w:tc>
      </w:tr>
      <w:tr w:rsidR="00280791" w:rsidRPr="00E442E2" w14:paraId="56C72048" w14:textId="77777777" w:rsidTr="00A920E7">
        <w:trPr>
          <w:trHeight w:val="170"/>
        </w:trPr>
        <w:tc>
          <w:tcPr>
            <w:tcW w:w="833" w:type="pct"/>
            <w:vMerge w:val="restart"/>
            <w:tcBorders>
              <w:bottom w:val="nil"/>
            </w:tcBorders>
          </w:tcPr>
          <w:p w14:paraId="0FC9C0C1" w14:textId="77777777" w:rsidR="00280791" w:rsidRPr="00E442E2" w:rsidRDefault="00280791" w:rsidP="00A920E7">
            <w:pPr>
              <w:pStyle w:val="TableParagraph"/>
              <w:spacing w:after="0"/>
              <w:ind w:left="57"/>
              <w:jc w:val="left"/>
              <w:rPr>
                <w:b/>
                <w:color w:val="646363"/>
                <w:sz w:val="14"/>
                <w:szCs w:val="14"/>
              </w:rPr>
            </w:pPr>
            <w:r>
              <w:rPr>
                <w:b/>
                <w:color w:val="646363"/>
                <w:sz w:val="14"/>
              </w:rPr>
              <w:t>B</w:t>
            </w:r>
          </w:p>
        </w:tc>
        <w:tc>
          <w:tcPr>
            <w:tcW w:w="833" w:type="pct"/>
            <w:tcBorders>
              <w:top w:val="nil"/>
              <w:bottom w:val="nil"/>
              <w:right w:val="single" w:sz="4" w:space="0" w:color="646363"/>
            </w:tcBorders>
            <w:shd w:val="clear" w:color="auto" w:fill="F6F6F6"/>
            <w:vAlign w:val="center"/>
          </w:tcPr>
          <w:p w14:paraId="49F46668" w14:textId="77777777" w:rsidR="00280791" w:rsidRPr="00E442E2" w:rsidRDefault="00280791" w:rsidP="00A920E7">
            <w:pPr>
              <w:pStyle w:val="TableParagraph"/>
              <w:spacing w:after="0"/>
              <w:jc w:val="center"/>
              <w:rPr>
                <w:sz w:val="14"/>
                <w:szCs w:val="14"/>
              </w:rPr>
            </w:pPr>
            <w:r>
              <w:rPr>
                <w:sz w:val="14"/>
              </w:rPr>
              <w:t>G17B</w:t>
            </w:r>
          </w:p>
        </w:tc>
        <w:tc>
          <w:tcPr>
            <w:tcW w:w="833" w:type="pct"/>
            <w:tcBorders>
              <w:top w:val="nil"/>
              <w:left w:val="single" w:sz="4" w:space="0" w:color="646363"/>
              <w:bottom w:val="nil"/>
              <w:right w:val="single" w:sz="4" w:space="0" w:color="646363"/>
            </w:tcBorders>
            <w:shd w:val="clear" w:color="auto" w:fill="F6F6F6"/>
            <w:vAlign w:val="center"/>
          </w:tcPr>
          <w:p w14:paraId="400989C2" w14:textId="77777777" w:rsidR="00280791" w:rsidRPr="00E442E2" w:rsidRDefault="00280791" w:rsidP="00A920E7">
            <w:pPr>
              <w:pStyle w:val="TableParagraph"/>
              <w:spacing w:after="0"/>
              <w:jc w:val="center"/>
              <w:rPr>
                <w:sz w:val="14"/>
                <w:szCs w:val="14"/>
              </w:rPr>
            </w:pPr>
            <w:r>
              <w:rPr>
                <w:sz w:val="14"/>
              </w:rPr>
              <w:t>2239,95</w:t>
            </w:r>
          </w:p>
        </w:tc>
        <w:tc>
          <w:tcPr>
            <w:tcW w:w="833" w:type="pct"/>
            <w:tcBorders>
              <w:top w:val="nil"/>
              <w:left w:val="single" w:sz="4" w:space="0" w:color="646363"/>
              <w:bottom w:val="nil"/>
              <w:right w:val="single" w:sz="4" w:space="0" w:color="646363"/>
            </w:tcBorders>
            <w:shd w:val="clear" w:color="auto" w:fill="F6F6F6"/>
            <w:vAlign w:val="center"/>
          </w:tcPr>
          <w:p w14:paraId="48F6B97C" w14:textId="77777777" w:rsidR="00280791" w:rsidRPr="00E442E2" w:rsidRDefault="00280791" w:rsidP="00A920E7">
            <w:pPr>
              <w:pStyle w:val="TableParagraph"/>
              <w:spacing w:after="0"/>
              <w:jc w:val="center"/>
              <w:rPr>
                <w:sz w:val="14"/>
                <w:szCs w:val="14"/>
              </w:rPr>
            </w:pPr>
            <w:r>
              <w:rPr>
                <w:sz w:val="14"/>
              </w:rPr>
              <w:t>2313,51</w:t>
            </w:r>
          </w:p>
        </w:tc>
        <w:tc>
          <w:tcPr>
            <w:tcW w:w="833" w:type="pct"/>
            <w:tcBorders>
              <w:top w:val="nil"/>
              <w:left w:val="single" w:sz="4" w:space="0" w:color="646363"/>
              <w:bottom w:val="nil"/>
              <w:right w:val="single" w:sz="4" w:space="0" w:color="646363"/>
            </w:tcBorders>
            <w:shd w:val="clear" w:color="auto" w:fill="F6F6F6"/>
            <w:vAlign w:val="center"/>
          </w:tcPr>
          <w:p w14:paraId="3C369400" w14:textId="77777777" w:rsidR="00280791" w:rsidRPr="00E442E2" w:rsidRDefault="00280791" w:rsidP="00A920E7">
            <w:pPr>
              <w:pStyle w:val="TableParagraph"/>
              <w:spacing w:after="0"/>
              <w:jc w:val="center"/>
              <w:rPr>
                <w:sz w:val="14"/>
                <w:szCs w:val="14"/>
              </w:rPr>
            </w:pPr>
            <w:r>
              <w:rPr>
                <w:sz w:val="14"/>
              </w:rPr>
              <w:t>2388,94</w:t>
            </w:r>
          </w:p>
        </w:tc>
        <w:tc>
          <w:tcPr>
            <w:tcW w:w="833" w:type="pct"/>
            <w:tcBorders>
              <w:top w:val="nil"/>
              <w:left w:val="single" w:sz="4" w:space="0" w:color="646363"/>
              <w:bottom w:val="nil"/>
            </w:tcBorders>
            <w:shd w:val="clear" w:color="auto" w:fill="F6F6F6"/>
            <w:vAlign w:val="center"/>
          </w:tcPr>
          <w:p w14:paraId="14D8A88F" w14:textId="77777777" w:rsidR="00280791" w:rsidRPr="00E442E2" w:rsidRDefault="00280791" w:rsidP="00A920E7">
            <w:pPr>
              <w:pStyle w:val="TableParagraph"/>
              <w:spacing w:after="0"/>
              <w:jc w:val="center"/>
              <w:rPr>
                <w:sz w:val="14"/>
                <w:szCs w:val="14"/>
              </w:rPr>
            </w:pPr>
            <w:r>
              <w:rPr>
                <w:sz w:val="14"/>
              </w:rPr>
              <w:t>2464,09</w:t>
            </w:r>
          </w:p>
        </w:tc>
      </w:tr>
      <w:tr w:rsidR="00280791" w:rsidRPr="00E442E2" w14:paraId="5AAF6E22" w14:textId="77777777" w:rsidTr="00A920E7">
        <w:trPr>
          <w:trHeight w:val="170"/>
        </w:trPr>
        <w:tc>
          <w:tcPr>
            <w:tcW w:w="833" w:type="pct"/>
            <w:vMerge/>
            <w:tcBorders>
              <w:top w:val="nil"/>
              <w:bottom w:val="nil"/>
            </w:tcBorders>
          </w:tcPr>
          <w:p w14:paraId="302E5C0C" w14:textId="77777777" w:rsidR="00280791" w:rsidRPr="00E442E2" w:rsidRDefault="00280791" w:rsidP="00A920E7">
            <w:pPr>
              <w:spacing w:after="0" w:line="240" w:lineRule="auto"/>
              <w:ind w:left="57"/>
              <w:jc w:val="left"/>
              <w:rPr>
                <w:rFonts w:cs="Arial"/>
                <w:sz w:val="14"/>
                <w:szCs w:val="14"/>
              </w:rPr>
            </w:pPr>
          </w:p>
        </w:tc>
        <w:tc>
          <w:tcPr>
            <w:tcW w:w="833" w:type="pct"/>
            <w:tcBorders>
              <w:top w:val="nil"/>
              <w:bottom w:val="nil"/>
              <w:right w:val="single" w:sz="4" w:space="0" w:color="646363"/>
            </w:tcBorders>
            <w:vAlign w:val="center"/>
          </w:tcPr>
          <w:p w14:paraId="7D8E15CB" w14:textId="77777777" w:rsidR="00280791" w:rsidRPr="00E442E2" w:rsidRDefault="00280791" w:rsidP="00A920E7">
            <w:pPr>
              <w:pStyle w:val="TableParagraph"/>
              <w:spacing w:after="0"/>
              <w:jc w:val="center"/>
              <w:rPr>
                <w:sz w:val="14"/>
                <w:szCs w:val="14"/>
              </w:rPr>
            </w:pPr>
            <w:r>
              <w:rPr>
                <w:sz w:val="14"/>
              </w:rPr>
              <w:t>G18</w:t>
            </w:r>
          </w:p>
        </w:tc>
        <w:tc>
          <w:tcPr>
            <w:tcW w:w="833" w:type="pct"/>
            <w:tcBorders>
              <w:top w:val="nil"/>
              <w:left w:val="single" w:sz="4" w:space="0" w:color="646363"/>
              <w:bottom w:val="nil"/>
              <w:right w:val="single" w:sz="4" w:space="0" w:color="646363"/>
            </w:tcBorders>
            <w:vAlign w:val="center"/>
          </w:tcPr>
          <w:p w14:paraId="4EE6F9FE" w14:textId="77777777" w:rsidR="00280791" w:rsidRPr="00E442E2" w:rsidRDefault="00280791" w:rsidP="00A920E7">
            <w:pPr>
              <w:pStyle w:val="TableParagraph"/>
              <w:spacing w:after="0"/>
              <w:jc w:val="center"/>
              <w:rPr>
                <w:sz w:val="14"/>
                <w:szCs w:val="14"/>
              </w:rPr>
            </w:pPr>
            <w:r>
              <w:rPr>
                <w:sz w:val="14"/>
              </w:rPr>
              <w:t>2239,95</w:t>
            </w:r>
          </w:p>
        </w:tc>
        <w:tc>
          <w:tcPr>
            <w:tcW w:w="833" w:type="pct"/>
            <w:tcBorders>
              <w:top w:val="nil"/>
              <w:left w:val="single" w:sz="4" w:space="0" w:color="646363"/>
              <w:bottom w:val="nil"/>
              <w:right w:val="single" w:sz="4" w:space="0" w:color="646363"/>
            </w:tcBorders>
            <w:vAlign w:val="center"/>
          </w:tcPr>
          <w:p w14:paraId="0E1158D2" w14:textId="77777777" w:rsidR="00280791" w:rsidRPr="00E442E2" w:rsidRDefault="00280791" w:rsidP="00A920E7">
            <w:pPr>
              <w:pStyle w:val="TableParagraph"/>
              <w:spacing w:after="0"/>
              <w:jc w:val="center"/>
              <w:rPr>
                <w:sz w:val="14"/>
                <w:szCs w:val="14"/>
              </w:rPr>
            </w:pPr>
            <w:r>
              <w:rPr>
                <w:sz w:val="14"/>
              </w:rPr>
              <w:t>2313,51</w:t>
            </w:r>
          </w:p>
        </w:tc>
        <w:tc>
          <w:tcPr>
            <w:tcW w:w="833" w:type="pct"/>
            <w:tcBorders>
              <w:top w:val="nil"/>
              <w:left w:val="single" w:sz="4" w:space="0" w:color="646363"/>
              <w:bottom w:val="nil"/>
              <w:right w:val="single" w:sz="4" w:space="0" w:color="646363"/>
            </w:tcBorders>
            <w:vAlign w:val="center"/>
          </w:tcPr>
          <w:p w14:paraId="4A893812" w14:textId="77777777" w:rsidR="00280791" w:rsidRPr="00E442E2" w:rsidRDefault="00280791" w:rsidP="00A920E7">
            <w:pPr>
              <w:pStyle w:val="TableParagraph"/>
              <w:spacing w:after="0"/>
              <w:jc w:val="center"/>
              <w:rPr>
                <w:sz w:val="14"/>
                <w:szCs w:val="14"/>
              </w:rPr>
            </w:pPr>
            <w:r>
              <w:rPr>
                <w:sz w:val="14"/>
              </w:rPr>
              <w:t>2388,94</w:t>
            </w:r>
          </w:p>
        </w:tc>
        <w:tc>
          <w:tcPr>
            <w:tcW w:w="833" w:type="pct"/>
            <w:tcBorders>
              <w:top w:val="nil"/>
              <w:left w:val="single" w:sz="4" w:space="0" w:color="646363"/>
              <w:bottom w:val="nil"/>
            </w:tcBorders>
            <w:vAlign w:val="center"/>
          </w:tcPr>
          <w:p w14:paraId="0D38E4D5" w14:textId="77777777" w:rsidR="00280791" w:rsidRPr="00E442E2" w:rsidRDefault="00280791" w:rsidP="00A920E7">
            <w:pPr>
              <w:pStyle w:val="TableParagraph"/>
              <w:spacing w:after="0"/>
              <w:jc w:val="center"/>
              <w:rPr>
                <w:sz w:val="14"/>
                <w:szCs w:val="14"/>
              </w:rPr>
            </w:pPr>
            <w:r>
              <w:rPr>
                <w:sz w:val="14"/>
              </w:rPr>
              <w:t>2479,91</w:t>
            </w:r>
          </w:p>
        </w:tc>
      </w:tr>
      <w:tr w:rsidR="00280791" w:rsidRPr="00E442E2" w14:paraId="766D8015" w14:textId="77777777" w:rsidTr="00A920E7">
        <w:trPr>
          <w:trHeight w:val="170"/>
        </w:trPr>
        <w:tc>
          <w:tcPr>
            <w:tcW w:w="833" w:type="pct"/>
            <w:tcBorders>
              <w:top w:val="nil"/>
            </w:tcBorders>
          </w:tcPr>
          <w:p w14:paraId="1720F561" w14:textId="77777777" w:rsidR="00280791" w:rsidRPr="00E442E2" w:rsidRDefault="00280791" w:rsidP="00A920E7">
            <w:pPr>
              <w:pStyle w:val="TableParagraph"/>
              <w:spacing w:after="0"/>
              <w:ind w:left="57"/>
              <w:jc w:val="left"/>
              <w:rPr>
                <w:sz w:val="14"/>
                <w:szCs w:val="14"/>
              </w:rPr>
            </w:pPr>
          </w:p>
        </w:tc>
        <w:tc>
          <w:tcPr>
            <w:tcW w:w="833" w:type="pct"/>
            <w:tcBorders>
              <w:top w:val="nil"/>
              <w:bottom w:val="nil"/>
              <w:right w:val="single" w:sz="4" w:space="0" w:color="646363"/>
            </w:tcBorders>
            <w:vAlign w:val="center"/>
          </w:tcPr>
          <w:p w14:paraId="66725AB6" w14:textId="77777777" w:rsidR="00280791" w:rsidRPr="00E442E2" w:rsidRDefault="00280791" w:rsidP="00A920E7">
            <w:pPr>
              <w:pStyle w:val="TableParagraph"/>
              <w:spacing w:after="0"/>
              <w:jc w:val="center"/>
              <w:rPr>
                <w:sz w:val="14"/>
                <w:szCs w:val="14"/>
              </w:rPr>
            </w:pPr>
            <w:r>
              <w:rPr>
                <w:sz w:val="14"/>
              </w:rPr>
              <w:t>G19</w:t>
            </w:r>
          </w:p>
        </w:tc>
        <w:tc>
          <w:tcPr>
            <w:tcW w:w="833" w:type="pct"/>
            <w:tcBorders>
              <w:top w:val="nil"/>
              <w:left w:val="single" w:sz="4" w:space="0" w:color="646363"/>
              <w:bottom w:val="nil"/>
              <w:right w:val="single" w:sz="4" w:space="0" w:color="646363"/>
            </w:tcBorders>
            <w:vAlign w:val="center"/>
          </w:tcPr>
          <w:p w14:paraId="4C0ED51A" w14:textId="77777777" w:rsidR="00280791" w:rsidRPr="00E442E2" w:rsidRDefault="00280791" w:rsidP="00A920E7">
            <w:pPr>
              <w:pStyle w:val="TableParagraph"/>
              <w:spacing w:after="0"/>
              <w:jc w:val="center"/>
              <w:rPr>
                <w:sz w:val="14"/>
                <w:szCs w:val="14"/>
              </w:rPr>
            </w:pPr>
            <w:r>
              <w:rPr>
                <w:sz w:val="14"/>
              </w:rPr>
              <w:t>2239,95</w:t>
            </w:r>
          </w:p>
        </w:tc>
        <w:tc>
          <w:tcPr>
            <w:tcW w:w="833" w:type="pct"/>
            <w:tcBorders>
              <w:top w:val="nil"/>
              <w:left w:val="single" w:sz="4" w:space="0" w:color="646363"/>
              <w:bottom w:val="nil"/>
              <w:right w:val="single" w:sz="4" w:space="0" w:color="646363"/>
            </w:tcBorders>
            <w:vAlign w:val="center"/>
          </w:tcPr>
          <w:p w14:paraId="7012303E" w14:textId="77777777" w:rsidR="00280791" w:rsidRPr="00E442E2" w:rsidRDefault="00280791" w:rsidP="00A920E7">
            <w:pPr>
              <w:pStyle w:val="TableParagraph"/>
              <w:spacing w:after="0"/>
              <w:jc w:val="center"/>
              <w:rPr>
                <w:sz w:val="14"/>
                <w:szCs w:val="14"/>
              </w:rPr>
            </w:pPr>
            <w:r>
              <w:rPr>
                <w:sz w:val="14"/>
              </w:rPr>
              <w:t>2318,51</w:t>
            </w:r>
          </w:p>
        </w:tc>
        <w:tc>
          <w:tcPr>
            <w:tcW w:w="833" w:type="pct"/>
            <w:tcBorders>
              <w:top w:val="nil"/>
              <w:left w:val="single" w:sz="4" w:space="0" w:color="646363"/>
              <w:bottom w:val="nil"/>
              <w:right w:val="single" w:sz="4" w:space="0" w:color="646363"/>
            </w:tcBorders>
            <w:vAlign w:val="center"/>
          </w:tcPr>
          <w:p w14:paraId="04D1A6A6" w14:textId="77777777" w:rsidR="00280791" w:rsidRPr="00E442E2" w:rsidRDefault="00280791" w:rsidP="00A920E7">
            <w:pPr>
              <w:pStyle w:val="TableParagraph"/>
              <w:spacing w:after="0"/>
              <w:jc w:val="center"/>
              <w:rPr>
                <w:sz w:val="14"/>
                <w:szCs w:val="14"/>
              </w:rPr>
            </w:pPr>
            <w:r>
              <w:rPr>
                <w:sz w:val="14"/>
              </w:rPr>
              <w:t>2409,31</w:t>
            </w:r>
          </w:p>
        </w:tc>
        <w:tc>
          <w:tcPr>
            <w:tcW w:w="833" w:type="pct"/>
            <w:tcBorders>
              <w:top w:val="nil"/>
              <w:left w:val="single" w:sz="4" w:space="0" w:color="646363"/>
              <w:bottom w:val="nil"/>
            </w:tcBorders>
            <w:vAlign w:val="center"/>
          </w:tcPr>
          <w:p w14:paraId="79F2E5F9" w14:textId="77777777" w:rsidR="00280791" w:rsidRPr="00E442E2" w:rsidRDefault="00280791" w:rsidP="00A920E7">
            <w:pPr>
              <w:pStyle w:val="TableParagraph"/>
              <w:spacing w:after="0"/>
              <w:jc w:val="center"/>
              <w:rPr>
                <w:sz w:val="14"/>
                <w:szCs w:val="14"/>
              </w:rPr>
            </w:pPr>
            <w:r>
              <w:rPr>
                <w:sz w:val="14"/>
              </w:rPr>
              <w:t>2502,37</w:t>
            </w:r>
          </w:p>
        </w:tc>
      </w:tr>
      <w:tr w:rsidR="00280791" w:rsidRPr="00E442E2" w14:paraId="57B58B19" w14:textId="77777777" w:rsidTr="00A920E7">
        <w:trPr>
          <w:trHeight w:val="170"/>
        </w:trPr>
        <w:tc>
          <w:tcPr>
            <w:tcW w:w="833" w:type="pct"/>
            <w:vMerge w:val="restart"/>
            <w:tcBorders>
              <w:bottom w:val="nil"/>
            </w:tcBorders>
          </w:tcPr>
          <w:p w14:paraId="61D7A4EE" w14:textId="30FBCB4B" w:rsidR="00280791" w:rsidRPr="00E442E2" w:rsidRDefault="00A920E7" w:rsidP="00A920E7">
            <w:pPr>
              <w:pStyle w:val="TableParagraph"/>
              <w:spacing w:after="0"/>
              <w:ind w:left="57"/>
              <w:jc w:val="left"/>
              <w:rPr>
                <w:b/>
                <w:color w:val="646363"/>
                <w:sz w:val="14"/>
                <w:szCs w:val="14"/>
              </w:rPr>
            </w:pPr>
            <w:r>
              <w:rPr>
                <w:b/>
                <w:color w:val="646363"/>
                <w:sz w:val="14"/>
              </w:rPr>
              <w:t>C</w:t>
            </w:r>
          </w:p>
        </w:tc>
        <w:tc>
          <w:tcPr>
            <w:tcW w:w="833" w:type="pct"/>
            <w:tcBorders>
              <w:top w:val="nil"/>
              <w:bottom w:val="nil"/>
              <w:right w:val="single" w:sz="4" w:space="0" w:color="646363"/>
            </w:tcBorders>
            <w:shd w:val="clear" w:color="auto" w:fill="F6F6F6"/>
            <w:vAlign w:val="center"/>
          </w:tcPr>
          <w:p w14:paraId="28DF2FAE" w14:textId="77777777" w:rsidR="00280791" w:rsidRPr="00E442E2" w:rsidRDefault="00280791" w:rsidP="00A920E7">
            <w:pPr>
              <w:pStyle w:val="TableParagraph"/>
              <w:spacing w:after="0"/>
              <w:jc w:val="center"/>
              <w:rPr>
                <w:sz w:val="14"/>
                <w:szCs w:val="14"/>
              </w:rPr>
            </w:pPr>
            <w:r>
              <w:rPr>
                <w:sz w:val="14"/>
              </w:rPr>
              <w:t>G20C</w:t>
            </w:r>
          </w:p>
        </w:tc>
        <w:tc>
          <w:tcPr>
            <w:tcW w:w="833" w:type="pct"/>
            <w:tcBorders>
              <w:top w:val="nil"/>
              <w:left w:val="single" w:sz="4" w:space="0" w:color="646363"/>
              <w:bottom w:val="nil"/>
              <w:right w:val="single" w:sz="4" w:space="0" w:color="646363"/>
            </w:tcBorders>
            <w:shd w:val="clear" w:color="auto" w:fill="F6F6F6"/>
            <w:vAlign w:val="center"/>
          </w:tcPr>
          <w:p w14:paraId="1534EB4C" w14:textId="77777777" w:rsidR="00280791" w:rsidRPr="00E442E2" w:rsidRDefault="00280791" w:rsidP="00A920E7">
            <w:pPr>
              <w:pStyle w:val="TableParagraph"/>
              <w:spacing w:after="0"/>
              <w:jc w:val="center"/>
              <w:rPr>
                <w:sz w:val="14"/>
                <w:szCs w:val="14"/>
              </w:rPr>
            </w:pPr>
            <w:r>
              <w:rPr>
                <w:sz w:val="14"/>
              </w:rPr>
              <w:t>2449,58</w:t>
            </w:r>
          </w:p>
        </w:tc>
        <w:tc>
          <w:tcPr>
            <w:tcW w:w="833" w:type="pct"/>
            <w:tcBorders>
              <w:top w:val="nil"/>
              <w:left w:val="single" w:sz="4" w:space="0" w:color="646363"/>
              <w:bottom w:val="nil"/>
              <w:right w:val="single" w:sz="4" w:space="0" w:color="646363"/>
            </w:tcBorders>
            <w:shd w:val="clear" w:color="auto" w:fill="F6F6F6"/>
            <w:vAlign w:val="center"/>
          </w:tcPr>
          <w:p w14:paraId="2A338838" w14:textId="77777777" w:rsidR="00280791" w:rsidRPr="00E442E2" w:rsidRDefault="00280791" w:rsidP="00A920E7">
            <w:pPr>
              <w:pStyle w:val="TableParagraph"/>
              <w:spacing w:after="0"/>
              <w:jc w:val="center"/>
              <w:rPr>
                <w:sz w:val="14"/>
                <w:szCs w:val="14"/>
              </w:rPr>
            </w:pPr>
            <w:r>
              <w:rPr>
                <w:sz w:val="14"/>
              </w:rPr>
              <w:t>2516,57</w:t>
            </w:r>
          </w:p>
        </w:tc>
        <w:tc>
          <w:tcPr>
            <w:tcW w:w="833" w:type="pct"/>
            <w:tcBorders>
              <w:top w:val="nil"/>
              <w:left w:val="single" w:sz="4" w:space="0" w:color="646363"/>
              <w:bottom w:val="nil"/>
              <w:right w:val="single" w:sz="4" w:space="0" w:color="646363"/>
            </w:tcBorders>
            <w:shd w:val="clear" w:color="auto" w:fill="F6F6F6"/>
            <w:vAlign w:val="center"/>
          </w:tcPr>
          <w:p w14:paraId="15FD9C5F" w14:textId="77777777" w:rsidR="00280791" w:rsidRPr="00E442E2" w:rsidRDefault="00280791" w:rsidP="00A920E7">
            <w:pPr>
              <w:pStyle w:val="TableParagraph"/>
              <w:spacing w:after="0"/>
              <w:jc w:val="center"/>
              <w:rPr>
                <w:sz w:val="14"/>
                <w:szCs w:val="14"/>
              </w:rPr>
            </w:pPr>
            <w:r>
              <w:rPr>
                <w:sz w:val="14"/>
              </w:rPr>
              <w:t>2583,73</w:t>
            </w:r>
          </w:p>
        </w:tc>
        <w:tc>
          <w:tcPr>
            <w:tcW w:w="833" w:type="pct"/>
            <w:tcBorders>
              <w:top w:val="nil"/>
              <w:left w:val="single" w:sz="4" w:space="0" w:color="646363"/>
              <w:bottom w:val="nil"/>
            </w:tcBorders>
            <w:shd w:val="clear" w:color="auto" w:fill="F6F6F6"/>
            <w:vAlign w:val="center"/>
          </w:tcPr>
          <w:p w14:paraId="3D649BB0" w14:textId="77777777" w:rsidR="00280791" w:rsidRPr="00E442E2" w:rsidRDefault="00280791" w:rsidP="00A920E7">
            <w:pPr>
              <w:pStyle w:val="TableParagraph"/>
              <w:spacing w:after="0"/>
              <w:jc w:val="center"/>
              <w:rPr>
                <w:sz w:val="14"/>
                <w:szCs w:val="14"/>
              </w:rPr>
            </w:pPr>
            <w:r>
              <w:rPr>
                <w:sz w:val="14"/>
              </w:rPr>
              <w:t>2649,79</w:t>
            </w:r>
          </w:p>
        </w:tc>
      </w:tr>
      <w:tr w:rsidR="00280791" w:rsidRPr="00E442E2" w14:paraId="6A6FBF58" w14:textId="77777777" w:rsidTr="00A920E7">
        <w:trPr>
          <w:trHeight w:val="170"/>
        </w:trPr>
        <w:tc>
          <w:tcPr>
            <w:tcW w:w="833" w:type="pct"/>
            <w:vMerge/>
            <w:tcBorders>
              <w:top w:val="nil"/>
              <w:bottom w:val="nil"/>
            </w:tcBorders>
          </w:tcPr>
          <w:p w14:paraId="6AA627F4" w14:textId="77777777" w:rsidR="00280791" w:rsidRPr="00E442E2" w:rsidRDefault="00280791" w:rsidP="00A920E7">
            <w:pPr>
              <w:spacing w:after="0" w:line="240" w:lineRule="auto"/>
              <w:ind w:left="57"/>
              <w:jc w:val="left"/>
              <w:rPr>
                <w:rFonts w:cs="Arial"/>
                <w:sz w:val="14"/>
                <w:szCs w:val="14"/>
              </w:rPr>
            </w:pPr>
          </w:p>
        </w:tc>
        <w:tc>
          <w:tcPr>
            <w:tcW w:w="833" w:type="pct"/>
            <w:tcBorders>
              <w:top w:val="nil"/>
              <w:bottom w:val="nil"/>
              <w:right w:val="single" w:sz="4" w:space="0" w:color="646363"/>
            </w:tcBorders>
            <w:vAlign w:val="center"/>
          </w:tcPr>
          <w:p w14:paraId="0357AEBC" w14:textId="77777777" w:rsidR="00280791" w:rsidRPr="00E442E2" w:rsidRDefault="00280791" w:rsidP="00A920E7">
            <w:pPr>
              <w:pStyle w:val="TableParagraph"/>
              <w:spacing w:after="0"/>
              <w:jc w:val="center"/>
              <w:rPr>
                <w:sz w:val="14"/>
                <w:szCs w:val="14"/>
              </w:rPr>
            </w:pPr>
            <w:r>
              <w:rPr>
                <w:sz w:val="14"/>
              </w:rPr>
              <w:t>G21</w:t>
            </w:r>
          </w:p>
        </w:tc>
        <w:tc>
          <w:tcPr>
            <w:tcW w:w="833" w:type="pct"/>
            <w:tcBorders>
              <w:top w:val="nil"/>
              <w:left w:val="single" w:sz="4" w:space="0" w:color="646363"/>
              <w:bottom w:val="nil"/>
              <w:right w:val="single" w:sz="4" w:space="0" w:color="646363"/>
            </w:tcBorders>
            <w:vAlign w:val="center"/>
          </w:tcPr>
          <w:p w14:paraId="55D715C6" w14:textId="77777777" w:rsidR="00280791" w:rsidRPr="00E442E2" w:rsidRDefault="00280791" w:rsidP="00A920E7">
            <w:pPr>
              <w:pStyle w:val="TableParagraph"/>
              <w:spacing w:after="0"/>
              <w:jc w:val="center"/>
              <w:rPr>
                <w:sz w:val="14"/>
                <w:szCs w:val="14"/>
              </w:rPr>
            </w:pPr>
            <w:r>
              <w:rPr>
                <w:sz w:val="14"/>
              </w:rPr>
              <w:t>2476,47</w:t>
            </w:r>
          </w:p>
        </w:tc>
        <w:tc>
          <w:tcPr>
            <w:tcW w:w="833" w:type="pct"/>
            <w:tcBorders>
              <w:top w:val="nil"/>
              <w:left w:val="single" w:sz="4" w:space="0" w:color="646363"/>
              <w:bottom w:val="nil"/>
              <w:right w:val="single" w:sz="4" w:space="0" w:color="646363"/>
            </w:tcBorders>
            <w:vAlign w:val="center"/>
          </w:tcPr>
          <w:p w14:paraId="376B1E9A" w14:textId="77777777" w:rsidR="00280791" w:rsidRPr="00E442E2" w:rsidRDefault="00280791" w:rsidP="00A920E7">
            <w:pPr>
              <w:pStyle w:val="TableParagraph"/>
              <w:spacing w:after="0"/>
              <w:jc w:val="center"/>
              <w:rPr>
                <w:sz w:val="14"/>
                <w:szCs w:val="14"/>
              </w:rPr>
            </w:pPr>
            <w:r>
              <w:rPr>
                <w:sz w:val="14"/>
              </w:rPr>
              <w:t>2580,51</w:t>
            </w:r>
          </w:p>
        </w:tc>
        <w:tc>
          <w:tcPr>
            <w:tcW w:w="833" w:type="pct"/>
            <w:tcBorders>
              <w:top w:val="nil"/>
              <w:left w:val="single" w:sz="4" w:space="0" w:color="646363"/>
              <w:bottom w:val="nil"/>
              <w:right w:val="single" w:sz="4" w:space="0" w:color="646363"/>
            </w:tcBorders>
            <w:vAlign w:val="center"/>
          </w:tcPr>
          <w:p w14:paraId="2381D356" w14:textId="77777777" w:rsidR="00280791" w:rsidRPr="00E442E2" w:rsidRDefault="00280791" w:rsidP="00A920E7">
            <w:pPr>
              <w:pStyle w:val="TableParagraph"/>
              <w:spacing w:after="0"/>
              <w:jc w:val="center"/>
              <w:rPr>
                <w:sz w:val="14"/>
                <w:szCs w:val="14"/>
              </w:rPr>
            </w:pPr>
            <w:r>
              <w:rPr>
                <w:sz w:val="14"/>
              </w:rPr>
              <w:t>2686,63</w:t>
            </w:r>
          </w:p>
        </w:tc>
        <w:tc>
          <w:tcPr>
            <w:tcW w:w="833" w:type="pct"/>
            <w:tcBorders>
              <w:top w:val="nil"/>
              <w:left w:val="single" w:sz="4" w:space="0" w:color="646363"/>
              <w:bottom w:val="nil"/>
            </w:tcBorders>
            <w:vAlign w:val="center"/>
          </w:tcPr>
          <w:p w14:paraId="46955878" w14:textId="77777777" w:rsidR="00280791" w:rsidRPr="00E442E2" w:rsidRDefault="00280791" w:rsidP="00A920E7">
            <w:pPr>
              <w:pStyle w:val="TableParagraph"/>
              <w:spacing w:after="0"/>
              <w:jc w:val="center"/>
              <w:rPr>
                <w:sz w:val="14"/>
                <w:szCs w:val="14"/>
              </w:rPr>
            </w:pPr>
            <w:r>
              <w:rPr>
                <w:sz w:val="14"/>
              </w:rPr>
              <w:t>2796,04</w:t>
            </w:r>
          </w:p>
        </w:tc>
      </w:tr>
      <w:tr w:rsidR="00280791" w:rsidRPr="00E442E2" w14:paraId="74840AB5" w14:textId="77777777" w:rsidTr="00A920E7">
        <w:trPr>
          <w:trHeight w:val="170"/>
        </w:trPr>
        <w:tc>
          <w:tcPr>
            <w:tcW w:w="833" w:type="pct"/>
            <w:tcBorders>
              <w:top w:val="nil"/>
            </w:tcBorders>
          </w:tcPr>
          <w:p w14:paraId="5C0C854F" w14:textId="77777777" w:rsidR="00280791" w:rsidRPr="00E442E2" w:rsidRDefault="00280791" w:rsidP="00A920E7">
            <w:pPr>
              <w:pStyle w:val="TableParagraph"/>
              <w:spacing w:after="0"/>
              <w:ind w:left="57"/>
              <w:jc w:val="left"/>
              <w:rPr>
                <w:sz w:val="14"/>
                <w:szCs w:val="14"/>
              </w:rPr>
            </w:pPr>
          </w:p>
        </w:tc>
        <w:tc>
          <w:tcPr>
            <w:tcW w:w="833" w:type="pct"/>
            <w:tcBorders>
              <w:top w:val="nil"/>
              <w:bottom w:val="nil"/>
              <w:right w:val="single" w:sz="4" w:space="0" w:color="646363"/>
            </w:tcBorders>
            <w:vAlign w:val="center"/>
          </w:tcPr>
          <w:p w14:paraId="67630894" w14:textId="77777777" w:rsidR="00280791" w:rsidRPr="00E442E2" w:rsidRDefault="00280791" w:rsidP="00A920E7">
            <w:pPr>
              <w:pStyle w:val="TableParagraph"/>
              <w:spacing w:after="0"/>
              <w:jc w:val="center"/>
              <w:rPr>
                <w:sz w:val="14"/>
                <w:szCs w:val="14"/>
              </w:rPr>
            </w:pPr>
            <w:r>
              <w:rPr>
                <w:sz w:val="14"/>
              </w:rPr>
              <w:t>G22</w:t>
            </w:r>
          </w:p>
        </w:tc>
        <w:tc>
          <w:tcPr>
            <w:tcW w:w="833" w:type="pct"/>
            <w:tcBorders>
              <w:top w:val="nil"/>
              <w:left w:val="single" w:sz="4" w:space="0" w:color="646363"/>
              <w:bottom w:val="nil"/>
              <w:right w:val="single" w:sz="4" w:space="0" w:color="646363"/>
            </w:tcBorders>
            <w:vAlign w:val="center"/>
          </w:tcPr>
          <w:p w14:paraId="5D4D10A6" w14:textId="77777777" w:rsidR="00280791" w:rsidRPr="00E442E2" w:rsidRDefault="00280791" w:rsidP="00A920E7">
            <w:pPr>
              <w:pStyle w:val="TableParagraph"/>
              <w:spacing w:after="0"/>
              <w:jc w:val="center"/>
              <w:rPr>
                <w:sz w:val="14"/>
                <w:szCs w:val="14"/>
              </w:rPr>
            </w:pPr>
            <w:r>
              <w:rPr>
                <w:sz w:val="14"/>
              </w:rPr>
              <w:t>2495,24</w:t>
            </w:r>
          </w:p>
        </w:tc>
        <w:tc>
          <w:tcPr>
            <w:tcW w:w="833" w:type="pct"/>
            <w:tcBorders>
              <w:top w:val="nil"/>
              <w:left w:val="single" w:sz="4" w:space="0" w:color="646363"/>
              <w:bottom w:val="nil"/>
              <w:right w:val="single" w:sz="4" w:space="0" w:color="646363"/>
            </w:tcBorders>
            <w:vAlign w:val="center"/>
          </w:tcPr>
          <w:p w14:paraId="708485F2" w14:textId="77777777" w:rsidR="00280791" w:rsidRPr="00E442E2" w:rsidRDefault="00280791" w:rsidP="00A920E7">
            <w:pPr>
              <w:pStyle w:val="TableParagraph"/>
              <w:spacing w:after="0"/>
              <w:jc w:val="center"/>
              <w:rPr>
                <w:sz w:val="14"/>
                <w:szCs w:val="14"/>
              </w:rPr>
            </w:pPr>
            <w:r>
              <w:rPr>
                <w:sz w:val="14"/>
              </w:rPr>
              <w:t>2601,17</w:t>
            </w:r>
          </w:p>
        </w:tc>
        <w:tc>
          <w:tcPr>
            <w:tcW w:w="833" w:type="pct"/>
            <w:tcBorders>
              <w:top w:val="nil"/>
              <w:left w:val="single" w:sz="4" w:space="0" w:color="646363"/>
              <w:bottom w:val="nil"/>
              <w:right w:val="single" w:sz="4" w:space="0" w:color="646363"/>
            </w:tcBorders>
            <w:vAlign w:val="center"/>
          </w:tcPr>
          <w:p w14:paraId="2713865B" w14:textId="77777777" w:rsidR="00280791" w:rsidRPr="00E442E2" w:rsidRDefault="00280791" w:rsidP="00A920E7">
            <w:pPr>
              <w:pStyle w:val="TableParagraph"/>
              <w:spacing w:after="0"/>
              <w:jc w:val="center"/>
              <w:rPr>
                <w:sz w:val="14"/>
                <w:szCs w:val="14"/>
              </w:rPr>
            </w:pPr>
            <w:r>
              <w:rPr>
                <w:sz w:val="14"/>
              </w:rPr>
              <w:t>2710,46</w:t>
            </w:r>
          </w:p>
        </w:tc>
        <w:tc>
          <w:tcPr>
            <w:tcW w:w="833" w:type="pct"/>
            <w:tcBorders>
              <w:top w:val="nil"/>
              <w:left w:val="single" w:sz="4" w:space="0" w:color="646363"/>
              <w:bottom w:val="nil"/>
            </w:tcBorders>
            <w:vAlign w:val="center"/>
          </w:tcPr>
          <w:p w14:paraId="33162B33" w14:textId="77777777" w:rsidR="00280791" w:rsidRPr="00E442E2" w:rsidRDefault="00280791" w:rsidP="00A920E7">
            <w:pPr>
              <w:pStyle w:val="TableParagraph"/>
              <w:spacing w:after="0"/>
              <w:jc w:val="center"/>
              <w:rPr>
                <w:sz w:val="14"/>
                <w:szCs w:val="14"/>
              </w:rPr>
            </w:pPr>
            <w:r>
              <w:rPr>
                <w:sz w:val="14"/>
              </w:rPr>
              <w:t>2825,05</w:t>
            </w:r>
          </w:p>
        </w:tc>
      </w:tr>
      <w:tr w:rsidR="00280791" w:rsidRPr="00E442E2" w14:paraId="30FDA92C" w14:textId="77777777" w:rsidTr="00A920E7">
        <w:trPr>
          <w:trHeight w:val="170"/>
        </w:trPr>
        <w:tc>
          <w:tcPr>
            <w:tcW w:w="833" w:type="pct"/>
            <w:vMerge w:val="restart"/>
          </w:tcPr>
          <w:p w14:paraId="089BB107" w14:textId="52288591" w:rsidR="00280791" w:rsidRPr="00E442E2" w:rsidRDefault="00A920E7" w:rsidP="00A920E7">
            <w:pPr>
              <w:pStyle w:val="TableParagraph"/>
              <w:spacing w:after="0"/>
              <w:ind w:left="57"/>
              <w:jc w:val="left"/>
              <w:rPr>
                <w:b/>
                <w:color w:val="646363"/>
                <w:sz w:val="14"/>
                <w:szCs w:val="14"/>
              </w:rPr>
            </w:pPr>
            <w:r>
              <w:rPr>
                <w:b/>
                <w:color w:val="646363"/>
                <w:sz w:val="14"/>
              </w:rPr>
              <w:t>D</w:t>
            </w:r>
          </w:p>
        </w:tc>
        <w:tc>
          <w:tcPr>
            <w:tcW w:w="833" w:type="pct"/>
            <w:tcBorders>
              <w:top w:val="nil"/>
              <w:bottom w:val="nil"/>
              <w:right w:val="single" w:sz="4" w:space="0" w:color="646363"/>
            </w:tcBorders>
            <w:shd w:val="clear" w:color="auto" w:fill="F6F6F6"/>
            <w:vAlign w:val="center"/>
          </w:tcPr>
          <w:p w14:paraId="57E302FA" w14:textId="77777777" w:rsidR="00280791" w:rsidRPr="00E442E2" w:rsidRDefault="00280791" w:rsidP="00A920E7">
            <w:pPr>
              <w:pStyle w:val="TableParagraph"/>
              <w:spacing w:after="0"/>
              <w:jc w:val="center"/>
              <w:rPr>
                <w:sz w:val="14"/>
                <w:szCs w:val="14"/>
              </w:rPr>
            </w:pPr>
            <w:r>
              <w:rPr>
                <w:sz w:val="14"/>
              </w:rPr>
              <w:t>G23D</w:t>
            </w:r>
          </w:p>
        </w:tc>
        <w:tc>
          <w:tcPr>
            <w:tcW w:w="833" w:type="pct"/>
            <w:tcBorders>
              <w:top w:val="nil"/>
              <w:left w:val="single" w:sz="4" w:space="0" w:color="646363"/>
              <w:bottom w:val="nil"/>
              <w:right w:val="single" w:sz="4" w:space="0" w:color="646363"/>
            </w:tcBorders>
            <w:shd w:val="clear" w:color="auto" w:fill="F6F6F6"/>
            <w:vAlign w:val="center"/>
          </w:tcPr>
          <w:p w14:paraId="3AF61BD2" w14:textId="77777777" w:rsidR="00280791" w:rsidRPr="00E442E2" w:rsidRDefault="00280791" w:rsidP="00A920E7">
            <w:pPr>
              <w:pStyle w:val="TableParagraph"/>
              <w:spacing w:after="0"/>
              <w:jc w:val="center"/>
              <w:rPr>
                <w:sz w:val="14"/>
                <w:szCs w:val="14"/>
              </w:rPr>
            </w:pPr>
            <w:r>
              <w:rPr>
                <w:sz w:val="14"/>
              </w:rPr>
              <w:t>2762,58</w:t>
            </w:r>
          </w:p>
        </w:tc>
        <w:tc>
          <w:tcPr>
            <w:tcW w:w="833" w:type="pct"/>
            <w:tcBorders>
              <w:top w:val="nil"/>
              <w:left w:val="single" w:sz="4" w:space="0" w:color="646363"/>
              <w:bottom w:val="nil"/>
              <w:right w:val="single" w:sz="4" w:space="0" w:color="646363"/>
            </w:tcBorders>
            <w:shd w:val="clear" w:color="auto" w:fill="F6F6F6"/>
            <w:vAlign w:val="center"/>
          </w:tcPr>
          <w:p w14:paraId="0E960974" w14:textId="77777777" w:rsidR="00280791" w:rsidRPr="00E442E2" w:rsidRDefault="00280791" w:rsidP="00A920E7">
            <w:pPr>
              <w:pStyle w:val="TableParagraph"/>
              <w:spacing w:after="0"/>
              <w:jc w:val="center"/>
              <w:rPr>
                <w:sz w:val="14"/>
                <w:szCs w:val="14"/>
              </w:rPr>
            </w:pPr>
            <w:r>
              <w:rPr>
                <w:sz w:val="14"/>
              </w:rPr>
              <w:t>2845,05</w:t>
            </w:r>
          </w:p>
        </w:tc>
        <w:tc>
          <w:tcPr>
            <w:tcW w:w="833" w:type="pct"/>
            <w:tcBorders>
              <w:top w:val="nil"/>
              <w:left w:val="single" w:sz="4" w:space="0" w:color="646363"/>
              <w:bottom w:val="nil"/>
              <w:right w:val="single" w:sz="4" w:space="0" w:color="646363"/>
            </w:tcBorders>
            <w:shd w:val="clear" w:color="auto" w:fill="F6F6F6"/>
            <w:vAlign w:val="center"/>
          </w:tcPr>
          <w:p w14:paraId="2CF56987" w14:textId="77777777" w:rsidR="00280791" w:rsidRPr="00E442E2" w:rsidRDefault="00280791" w:rsidP="00A920E7">
            <w:pPr>
              <w:pStyle w:val="TableParagraph"/>
              <w:spacing w:after="0"/>
              <w:jc w:val="center"/>
              <w:rPr>
                <w:sz w:val="14"/>
                <w:szCs w:val="14"/>
              </w:rPr>
            </w:pPr>
            <w:r>
              <w:rPr>
                <w:sz w:val="14"/>
              </w:rPr>
              <w:t>2927,59</w:t>
            </w:r>
          </w:p>
        </w:tc>
        <w:tc>
          <w:tcPr>
            <w:tcW w:w="833" w:type="pct"/>
            <w:tcBorders>
              <w:top w:val="nil"/>
              <w:left w:val="single" w:sz="4" w:space="0" w:color="646363"/>
              <w:bottom w:val="nil"/>
            </w:tcBorders>
            <w:shd w:val="clear" w:color="auto" w:fill="F6F6F6"/>
            <w:vAlign w:val="center"/>
          </w:tcPr>
          <w:p w14:paraId="5DDE3755" w14:textId="77777777" w:rsidR="00280791" w:rsidRPr="00E442E2" w:rsidRDefault="00280791" w:rsidP="00A920E7">
            <w:pPr>
              <w:pStyle w:val="TableParagraph"/>
              <w:spacing w:after="0"/>
              <w:jc w:val="center"/>
              <w:rPr>
                <w:sz w:val="14"/>
                <w:szCs w:val="14"/>
              </w:rPr>
            </w:pPr>
            <w:r>
              <w:rPr>
                <w:sz w:val="14"/>
              </w:rPr>
              <w:t>3011,25</w:t>
            </w:r>
          </w:p>
        </w:tc>
      </w:tr>
      <w:tr w:rsidR="00280791" w:rsidRPr="00E442E2" w14:paraId="38DF566F" w14:textId="77777777" w:rsidTr="00A920E7">
        <w:trPr>
          <w:trHeight w:val="170"/>
        </w:trPr>
        <w:tc>
          <w:tcPr>
            <w:tcW w:w="833" w:type="pct"/>
            <w:vMerge/>
            <w:tcBorders>
              <w:top w:val="nil"/>
            </w:tcBorders>
          </w:tcPr>
          <w:p w14:paraId="0E4FC90A" w14:textId="77777777" w:rsidR="00280791" w:rsidRPr="00E442E2" w:rsidRDefault="00280791" w:rsidP="00A920E7">
            <w:pPr>
              <w:spacing w:after="0" w:line="240" w:lineRule="auto"/>
              <w:ind w:left="57"/>
              <w:jc w:val="left"/>
              <w:rPr>
                <w:rFonts w:cs="Arial"/>
                <w:sz w:val="14"/>
                <w:szCs w:val="14"/>
              </w:rPr>
            </w:pPr>
          </w:p>
        </w:tc>
        <w:tc>
          <w:tcPr>
            <w:tcW w:w="833" w:type="pct"/>
            <w:tcBorders>
              <w:top w:val="nil"/>
              <w:bottom w:val="nil"/>
              <w:right w:val="single" w:sz="4" w:space="0" w:color="646363"/>
            </w:tcBorders>
            <w:vAlign w:val="center"/>
          </w:tcPr>
          <w:p w14:paraId="25E0461F" w14:textId="77777777" w:rsidR="00280791" w:rsidRPr="00E442E2" w:rsidRDefault="00280791" w:rsidP="00A920E7">
            <w:pPr>
              <w:pStyle w:val="TableParagraph"/>
              <w:spacing w:after="0"/>
              <w:jc w:val="center"/>
              <w:rPr>
                <w:sz w:val="14"/>
                <w:szCs w:val="14"/>
              </w:rPr>
            </w:pPr>
            <w:r>
              <w:rPr>
                <w:sz w:val="14"/>
              </w:rPr>
              <w:t>G24</w:t>
            </w:r>
          </w:p>
        </w:tc>
        <w:tc>
          <w:tcPr>
            <w:tcW w:w="833" w:type="pct"/>
            <w:tcBorders>
              <w:top w:val="nil"/>
              <w:left w:val="single" w:sz="4" w:space="0" w:color="646363"/>
              <w:bottom w:val="nil"/>
              <w:right w:val="single" w:sz="4" w:space="0" w:color="646363"/>
            </w:tcBorders>
            <w:vAlign w:val="center"/>
          </w:tcPr>
          <w:p w14:paraId="27EEE3A9" w14:textId="77777777" w:rsidR="00280791" w:rsidRPr="00E442E2" w:rsidRDefault="00280791" w:rsidP="00A920E7">
            <w:pPr>
              <w:pStyle w:val="TableParagraph"/>
              <w:spacing w:after="0"/>
              <w:jc w:val="center"/>
              <w:rPr>
                <w:sz w:val="14"/>
                <w:szCs w:val="14"/>
              </w:rPr>
            </w:pPr>
            <w:r>
              <w:rPr>
                <w:sz w:val="14"/>
              </w:rPr>
              <w:t>2762,58</w:t>
            </w:r>
          </w:p>
        </w:tc>
        <w:tc>
          <w:tcPr>
            <w:tcW w:w="833" w:type="pct"/>
            <w:tcBorders>
              <w:top w:val="nil"/>
              <w:left w:val="single" w:sz="4" w:space="0" w:color="646363"/>
              <w:bottom w:val="nil"/>
              <w:right w:val="single" w:sz="4" w:space="0" w:color="646363"/>
            </w:tcBorders>
            <w:vAlign w:val="center"/>
          </w:tcPr>
          <w:p w14:paraId="12A0A06A" w14:textId="77777777" w:rsidR="00280791" w:rsidRPr="00E442E2" w:rsidRDefault="00280791" w:rsidP="00A920E7">
            <w:pPr>
              <w:pStyle w:val="TableParagraph"/>
              <w:spacing w:after="0"/>
              <w:jc w:val="center"/>
              <w:rPr>
                <w:sz w:val="14"/>
                <w:szCs w:val="14"/>
              </w:rPr>
            </w:pPr>
            <w:r>
              <w:rPr>
                <w:sz w:val="14"/>
              </w:rPr>
              <w:t>2845,05</w:t>
            </w:r>
          </w:p>
        </w:tc>
        <w:tc>
          <w:tcPr>
            <w:tcW w:w="833" w:type="pct"/>
            <w:tcBorders>
              <w:top w:val="nil"/>
              <w:left w:val="single" w:sz="4" w:space="0" w:color="646363"/>
              <w:bottom w:val="nil"/>
              <w:right w:val="single" w:sz="4" w:space="0" w:color="646363"/>
            </w:tcBorders>
            <w:vAlign w:val="center"/>
          </w:tcPr>
          <w:p w14:paraId="3736CA11" w14:textId="77777777" w:rsidR="00280791" w:rsidRPr="00E442E2" w:rsidRDefault="00280791" w:rsidP="00A920E7">
            <w:pPr>
              <w:pStyle w:val="TableParagraph"/>
              <w:spacing w:after="0"/>
              <w:jc w:val="center"/>
              <w:rPr>
                <w:sz w:val="14"/>
                <w:szCs w:val="14"/>
              </w:rPr>
            </w:pPr>
            <w:r>
              <w:rPr>
                <w:sz w:val="14"/>
              </w:rPr>
              <w:t>2927,59</w:t>
            </w:r>
          </w:p>
        </w:tc>
        <w:tc>
          <w:tcPr>
            <w:tcW w:w="833" w:type="pct"/>
            <w:tcBorders>
              <w:top w:val="nil"/>
              <w:left w:val="single" w:sz="4" w:space="0" w:color="646363"/>
              <w:bottom w:val="nil"/>
            </w:tcBorders>
            <w:vAlign w:val="center"/>
          </w:tcPr>
          <w:p w14:paraId="4BF2B38F" w14:textId="77777777" w:rsidR="00280791" w:rsidRPr="00E442E2" w:rsidRDefault="00280791" w:rsidP="00A920E7">
            <w:pPr>
              <w:pStyle w:val="TableParagraph"/>
              <w:spacing w:after="0"/>
              <w:jc w:val="center"/>
              <w:rPr>
                <w:sz w:val="14"/>
                <w:szCs w:val="14"/>
              </w:rPr>
            </w:pPr>
            <w:r>
              <w:rPr>
                <w:sz w:val="14"/>
              </w:rPr>
              <w:t>3016,00</w:t>
            </w:r>
          </w:p>
        </w:tc>
      </w:tr>
      <w:tr w:rsidR="00280791" w:rsidRPr="00E442E2" w14:paraId="1B71B781" w14:textId="77777777" w:rsidTr="00A920E7">
        <w:trPr>
          <w:trHeight w:val="170"/>
        </w:trPr>
        <w:tc>
          <w:tcPr>
            <w:tcW w:w="833" w:type="pct"/>
            <w:vMerge w:val="restart"/>
            <w:tcBorders>
              <w:bottom w:val="nil"/>
            </w:tcBorders>
          </w:tcPr>
          <w:p w14:paraId="6B039FDC" w14:textId="3E791855" w:rsidR="00280791" w:rsidRPr="00E442E2" w:rsidRDefault="00A920E7" w:rsidP="00A920E7">
            <w:pPr>
              <w:pStyle w:val="TableParagraph"/>
              <w:spacing w:after="0"/>
              <w:ind w:left="57"/>
              <w:jc w:val="left"/>
              <w:rPr>
                <w:b/>
                <w:color w:val="646363"/>
                <w:sz w:val="14"/>
                <w:szCs w:val="14"/>
              </w:rPr>
            </w:pPr>
            <w:r>
              <w:rPr>
                <w:b/>
                <w:color w:val="646363"/>
                <w:sz w:val="14"/>
              </w:rPr>
              <w:t>E</w:t>
            </w:r>
          </w:p>
        </w:tc>
        <w:tc>
          <w:tcPr>
            <w:tcW w:w="833" w:type="pct"/>
            <w:tcBorders>
              <w:top w:val="nil"/>
              <w:bottom w:val="nil"/>
              <w:right w:val="single" w:sz="4" w:space="0" w:color="646363"/>
            </w:tcBorders>
            <w:shd w:val="clear" w:color="auto" w:fill="F6F6F6"/>
            <w:vAlign w:val="center"/>
          </w:tcPr>
          <w:p w14:paraId="0518BC54" w14:textId="77777777" w:rsidR="00280791" w:rsidRPr="00E442E2" w:rsidRDefault="00280791" w:rsidP="00A920E7">
            <w:pPr>
              <w:pStyle w:val="TableParagraph"/>
              <w:spacing w:after="0"/>
              <w:jc w:val="center"/>
              <w:rPr>
                <w:sz w:val="14"/>
                <w:szCs w:val="14"/>
              </w:rPr>
            </w:pPr>
            <w:r>
              <w:rPr>
                <w:sz w:val="14"/>
              </w:rPr>
              <w:t>G25E</w:t>
            </w:r>
          </w:p>
        </w:tc>
        <w:tc>
          <w:tcPr>
            <w:tcW w:w="833" w:type="pct"/>
            <w:tcBorders>
              <w:top w:val="nil"/>
              <w:left w:val="single" w:sz="4" w:space="0" w:color="646363"/>
              <w:bottom w:val="nil"/>
              <w:right w:val="single" w:sz="4" w:space="0" w:color="646363"/>
            </w:tcBorders>
            <w:shd w:val="clear" w:color="auto" w:fill="F6F6F6"/>
            <w:vAlign w:val="center"/>
          </w:tcPr>
          <w:p w14:paraId="20FD8A4E" w14:textId="77777777" w:rsidR="00280791" w:rsidRPr="00E442E2" w:rsidRDefault="00280791" w:rsidP="00A920E7">
            <w:pPr>
              <w:pStyle w:val="TableParagraph"/>
              <w:spacing w:after="0"/>
              <w:jc w:val="center"/>
              <w:rPr>
                <w:sz w:val="14"/>
                <w:szCs w:val="14"/>
              </w:rPr>
            </w:pPr>
            <w:r>
              <w:rPr>
                <w:sz w:val="14"/>
              </w:rPr>
              <w:t>2978,31</w:t>
            </w:r>
          </w:p>
        </w:tc>
        <w:tc>
          <w:tcPr>
            <w:tcW w:w="833" w:type="pct"/>
            <w:tcBorders>
              <w:top w:val="nil"/>
              <w:left w:val="single" w:sz="4" w:space="0" w:color="646363"/>
              <w:bottom w:val="nil"/>
              <w:right w:val="single" w:sz="4" w:space="0" w:color="646363"/>
            </w:tcBorders>
            <w:shd w:val="clear" w:color="auto" w:fill="F6F6F6"/>
            <w:vAlign w:val="center"/>
          </w:tcPr>
          <w:p w14:paraId="39AF971F" w14:textId="77777777" w:rsidR="00280791" w:rsidRPr="00E442E2" w:rsidRDefault="00280791" w:rsidP="00A920E7">
            <w:pPr>
              <w:pStyle w:val="TableParagraph"/>
              <w:spacing w:after="0"/>
              <w:jc w:val="center"/>
              <w:rPr>
                <w:sz w:val="14"/>
                <w:szCs w:val="14"/>
              </w:rPr>
            </w:pPr>
            <w:r>
              <w:rPr>
                <w:sz w:val="14"/>
              </w:rPr>
              <w:t>3067,54</w:t>
            </w:r>
          </w:p>
        </w:tc>
        <w:tc>
          <w:tcPr>
            <w:tcW w:w="833" w:type="pct"/>
            <w:tcBorders>
              <w:top w:val="nil"/>
              <w:left w:val="single" w:sz="4" w:space="0" w:color="646363"/>
              <w:bottom w:val="nil"/>
              <w:right w:val="single" w:sz="4" w:space="0" w:color="646363"/>
            </w:tcBorders>
            <w:shd w:val="clear" w:color="auto" w:fill="F6F6F6"/>
            <w:vAlign w:val="center"/>
          </w:tcPr>
          <w:p w14:paraId="2045505D" w14:textId="77777777" w:rsidR="00280791" w:rsidRPr="00E442E2" w:rsidRDefault="00280791" w:rsidP="00A920E7">
            <w:pPr>
              <w:pStyle w:val="TableParagraph"/>
              <w:spacing w:after="0"/>
              <w:jc w:val="center"/>
              <w:rPr>
                <w:sz w:val="14"/>
                <w:szCs w:val="14"/>
              </w:rPr>
            </w:pPr>
            <w:r>
              <w:rPr>
                <w:sz w:val="14"/>
              </w:rPr>
              <w:t>3157,87</w:t>
            </w:r>
          </w:p>
        </w:tc>
        <w:tc>
          <w:tcPr>
            <w:tcW w:w="833" w:type="pct"/>
            <w:tcBorders>
              <w:top w:val="nil"/>
              <w:left w:val="single" w:sz="4" w:space="0" w:color="646363"/>
              <w:bottom w:val="nil"/>
            </w:tcBorders>
            <w:shd w:val="clear" w:color="auto" w:fill="F6F6F6"/>
            <w:vAlign w:val="center"/>
          </w:tcPr>
          <w:p w14:paraId="1E28B9EF" w14:textId="77777777" w:rsidR="00280791" w:rsidRPr="00E442E2" w:rsidRDefault="00280791" w:rsidP="00A920E7">
            <w:pPr>
              <w:pStyle w:val="TableParagraph"/>
              <w:spacing w:after="0"/>
              <w:jc w:val="center"/>
              <w:rPr>
                <w:sz w:val="14"/>
                <w:szCs w:val="14"/>
              </w:rPr>
            </w:pPr>
            <w:r>
              <w:rPr>
                <w:sz w:val="14"/>
              </w:rPr>
              <w:t>3248,15</w:t>
            </w:r>
          </w:p>
        </w:tc>
      </w:tr>
      <w:tr w:rsidR="00280791" w:rsidRPr="00E442E2" w14:paraId="2B1BC517" w14:textId="77777777" w:rsidTr="00A920E7">
        <w:trPr>
          <w:trHeight w:val="170"/>
        </w:trPr>
        <w:tc>
          <w:tcPr>
            <w:tcW w:w="833" w:type="pct"/>
            <w:vMerge/>
            <w:tcBorders>
              <w:top w:val="nil"/>
              <w:bottom w:val="nil"/>
            </w:tcBorders>
          </w:tcPr>
          <w:p w14:paraId="749993BF" w14:textId="77777777" w:rsidR="00280791" w:rsidRPr="00E442E2" w:rsidRDefault="00280791" w:rsidP="00A920E7">
            <w:pPr>
              <w:spacing w:after="0" w:line="240" w:lineRule="auto"/>
              <w:ind w:left="57"/>
              <w:jc w:val="left"/>
              <w:rPr>
                <w:rFonts w:cs="Arial"/>
                <w:sz w:val="14"/>
                <w:szCs w:val="14"/>
              </w:rPr>
            </w:pPr>
          </w:p>
        </w:tc>
        <w:tc>
          <w:tcPr>
            <w:tcW w:w="833" w:type="pct"/>
            <w:tcBorders>
              <w:top w:val="nil"/>
              <w:bottom w:val="nil"/>
              <w:right w:val="single" w:sz="4" w:space="0" w:color="646363"/>
            </w:tcBorders>
            <w:vAlign w:val="center"/>
          </w:tcPr>
          <w:p w14:paraId="42C5F5F5" w14:textId="77777777" w:rsidR="00280791" w:rsidRPr="00E442E2" w:rsidRDefault="00280791" w:rsidP="00A920E7">
            <w:pPr>
              <w:pStyle w:val="TableParagraph"/>
              <w:spacing w:after="0"/>
              <w:jc w:val="center"/>
              <w:rPr>
                <w:sz w:val="14"/>
                <w:szCs w:val="14"/>
              </w:rPr>
            </w:pPr>
            <w:r>
              <w:rPr>
                <w:sz w:val="14"/>
              </w:rPr>
              <w:t>G26</w:t>
            </w:r>
          </w:p>
        </w:tc>
        <w:tc>
          <w:tcPr>
            <w:tcW w:w="833" w:type="pct"/>
            <w:tcBorders>
              <w:top w:val="nil"/>
              <w:left w:val="single" w:sz="4" w:space="0" w:color="646363"/>
              <w:bottom w:val="nil"/>
              <w:right w:val="single" w:sz="4" w:space="0" w:color="646363"/>
            </w:tcBorders>
            <w:vAlign w:val="center"/>
          </w:tcPr>
          <w:p w14:paraId="3F797D50" w14:textId="77777777" w:rsidR="00280791" w:rsidRPr="00E442E2" w:rsidRDefault="00280791" w:rsidP="00A920E7">
            <w:pPr>
              <w:pStyle w:val="TableParagraph"/>
              <w:spacing w:after="0"/>
              <w:jc w:val="center"/>
              <w:rPr>
                <w:sz w:val="14"/>
                <w:szCs w:val="14"/>
              </w:rPr>
            </w:pPr>
            <w:r>
              <w:rPr>
                <w:sz w:val="14"/>
              </w:rPr>
              <w:t>2978,31</w:t>
            </w:r>
          </w:p>
        </w:tc>
        <w:tc>
          <w:tcPr>
            <w:tcW w:w="833" w:type="pct"/>
            <w:tcBorders>
              <w:top w:val="nil"/>
              <w:left w:val="single" w:sz="4" w:space="0" w:color="646363"/>
              <w:bottom w:val="nil"/>
              <w:right w:val="single" w:sz="4" w:space="0" w:color="646363"/>
            </w:tcBorders>
            <w:vAlign w:val="center"/>
          </w:tcPr>
          <w:p w14:paraId="32C94094" w14:textId="77777777" w:rsidR="00280791" w:rsidRPr="00E442E2" w:rsidRDefault="00280791" w:rsidP="00A920E7">
            <w:pPr>
              <w:pStyle w:val="TableParagraph"/>
              <w:spacing w:after="0"/>
              <w:jc w:val="center"/>
              <w:rPr>
                <w:sz w:val="14"/>
                <w:szCs w:val="14"/>
              </w:rPr>
            </w:pPr>
            <w:r>
              <w:rPr>
                <w:sz w:val="14"/>
              </w:rPr>
              <w:t>3096,87</w:t>
            </w:r>
          </w:p>
        </w:tc>
        <w:tc>
          <w:tcPr>
            <w:tcW w:w="833" w:type="pct"/>
            <w:tcBorders>
              <w:top w:val="nil"/>
              <w:left w:val="single" w:sz="4" w:space="0" w:color="646363"/>
              <w:bottom w:val="nil"/>
              <w:right w:val="single" w:sz="4" w:space="0" w:color="646363"/>
            </w:tcBorders>
            <w:vAlign w:val="center"/>
          </w:tcPr>
          <w:p w14:paraId="6DBF316C" w14:textId="77777777" w:rsidR="00280791" w:rsidRPr="00E442E2" w:rsidRDefault="00280791" w:rsidP="00A920E7">
            <w:pPr>
              <w:pStyle w:val="TableParagraph"/>
              <w:spacing w:after="0"/>
              <w:jc w:val="center"/>
              <w:rPr>
                <w:sz w:val="14"/>
                <w:szCs w:val="14"/>
              </w:rPr>
            </w:pPr>
            <w:r>
              <w:rPr>
                <w:sz w:val="14"/>
              </w:rPr>
              <w:t>3237,85</w:t>
            </w:r>
          </w:p>
        </w:tc>
        <w:tc>
          <w:tcPr>
            <w:tcW w:w="833" w:type="pct"/>
            <w:tcBorders>
              <w:top w:val="nil"/>
              <w:left w:val="single" w:sz="4" w:space="0" w:color="646363"/>
              <w:bottom w:val="nil"/>
            </w:tcBorders>
            <w:vAlign w:val="center"/>
          </w:tcPr>
          <w:p w14:paraId="5AD7FD42" w14:textId="77777777" w:rsidR="00280791" w:rsidRPr="00E442E2" w:rsidRDefault="00280791" w:rsidP="00A920E7">
            <w:pPr>
              <w:pStyle w:val="TableParagraph"/>
              <w:spacing w:after="0"/>
              <w:jc w:val="center"/>
              <w:rPr>
                <w:sz w:val="14"/>
                <w:szCs w:val="14"/>
              </w:rPr>
            </w:pPr>
            <w:r>
              <w:rPr>
                <w:sz w:val="14"/>
              </w:rPr>
              <w:t>3378,61</w:t>
            </w:r>
          </w:p>
        </w:tc>
      </w:tr>
      <w:tr w:rsidR="00280791" w:rsidRPr="00E442E2" w14:paraId="41EC407C" w14:textId="77777777" w:rsidTr="00A920E7">
        <w:trPr>
          <w:trHeight w:val="170"/>
        </w:trPr>
        <w:tc>
          <w:tcPr>
            <w:tcW w:w="833" w:type="pct"/>
            <w:tcBorders>
              <w:top w:val="nil"/>
            </w:tcBorders>
          </w:tcPr>
          <w:p w14:paraId="6364BD59" w14:textId="77777777" w:rsidR="00280791" w:rsidRPr="00E442E2" w:rsidRDefault="00280791" w:rsidP="00A920E7">
            <w:pPr>
              <w:pStyle w:val="TableParagraph"/>
              <w:spacing w:after="0"/>
              <w:ind w:left="57"/>
              <w:jc w:val="left"/>
              <w:rPr>
                <w:sz w:val="14"/>
                <w:szCs w:val="14"/>
              </w:rPr>
            </w:pPr>
          </w:p>
        </w:tc>
        <w:tc>
          <w:tcPr>
            <w:tcW w:w="833" w:type="pct"/>
            <w:tcBorders>
              <w:top w:val="nil"/>
              <w:bottom w:val="nil"/>
              <w:right w:val="single" w:sz="4" w:space="0" w:color="646363"/>
            </w:tcBorders>
            <w:vAlign w:val="center"/>
          </w:tcPr>
          <w:p w14:paraId="2AC0EFCD" w14:textId="77777777" w:rsidR="00280791" w:rsidRPr="00E442E2" w:rsidRDefault="00280791" w:rsidP="00A920E7">
            <w:pPr>
              <w:pStyle w:val="TableParagraph"/>
              <w:spacing w:after="0"/>
              <w:jc w:val="center"/>
              <w:rPr>
                <w:sz w:val="14"/>
                <w:szCs w:val="14"/>
              </w:rPr>
            </w:pPr>
            <w:r>
              <w:rPr>
                <w:sz w:val="14"/>
              </w:rPr>
              <w:t>G27</w:t>
            </w:r>
          </w:p>
        </w:tc>
        <w:tc>
          <w:tcPr>
            <w:tcW w:w="833" w:type="pct"/>
            <w:tcBorders>
              <w:top w:val="nil"/>
              <w:left w:val="single" w:sz="4" w:space="0" w:color="646363"/>
              <w:bottom w:val="nil"/>
              <w:right w:val="single" w:sz="4" w:space="0" w:color="646363"/>
            </w:tcBorders>
            <w:vAlign w:val="center"/>
          </w:tcPr>
          <w:p w14:paraId="46BC579A" w14:textId="77777777" w:rsidR="00280791" w:rsidRPr="00E442E2" w:rsidRDefault="00280791" w:rsidP="00A920E7">
            <w:pPr>
              <w:pStyle w:val="TableParagraph"/>
              <w:spacing w:after="0"/>
              <w:jc w:val="center"/>
              <w:rPr>
                <w:sz w:val="14"/>
                <w:szCs w:val="14"/>
              </w:rPr>
            </w:pPr>
            <w:r>
              <w:rPr>
                <w:sz w:val="14"/>
              </w:rPr>
              <w:t>2986,09</w:t>
            </w:r>
          </w:p>
        </w:tc>
        <w:tc>
          <w:tcPr>
            <w:tcW w:w="833" w:type="pct"/>
            <w:tcBorders>
              <w:top w:val="nil"/>
              <w:left w:val="single" w:sz="4" w:space="0" w:color="646363"/>
              <w:bottom w:val="nil"/>
              <w:right w:val="single" w:sz="4" w:space="0" w:color="646363"/>
            </w:tcBorders>
            <w:vAlign w:val="center"/>
          </w:tcPr>
          <w:p w14:paraId="42797767" w14:textId="77777777" w:rsidR="00280791" w:rsidRPr="00E442E2" w:rsidRDefault="00280791" w:rsidP="00A920E7">
            <w:pPr>
              <w:pStyle w:val="TableParagraph"/>
              <w:spacing w:after="0"/>
              <w:jc w:val="center"/>
              <w:rPr>
                <w:sz w:val="14"/>
                <w:szCs w:val="14"/>
              </w:rPr>
            </w:pPr>
            <w:r>
              <w:rPr>
                <w:sz w:val="14"/>
              </w:rPr>
              <w:t>3126,48</w:t>
            </w:r>
          </w:p>
        </w:tc>
        <w:tc>
          <w:tcPr>
            <w:tcW w:w="833" w:type="pct"/>
            <w:tcBorders>
              <w:top w:val="nil"/>
              <w:left w:val="single" w:sz="4" w:space="0" w:color="646363"/>
              <w:bottom w:val="nil"/>
              <w:right w:val="single" w:sz="4" w:space="0" w:color="646363"/>
            </w:tcBorders>
            <w:vAlign w:val="center"/>
          </w:tcPr>
          <w:p w14:paraId="48E676B2" w14:textId="77777777" w:rsidR="00280791" w:rsidRPr="00E442E2" w:rsidRDefault="00280791" w:rsidP="00A920E7">
            <w:pPr>
              <w:pStyle w:val="TableParagraph"/>
              <w:spacing w:after="0"/>
              <w:jc w:val="center"/>
              <w:rPr>
                <w:sz w:val="14"/>
                <w:szCs w:val="14"/>
              </w:rPr>
            </w:pPr>
            <w:r>
              <w:rPr>
                <w:sz w:val="14"/>
              </w:rPr>
              <w:t>3267,97</w:t>
            </w:r>
          </w:p>
        </w:tc>
        <w:tc>
          <w:tcPr>
            <w:tcW w:w="833" w:type="pct"/>
            <w:tcBorders>
              <w:top w:val="nil"/>
              <w:left w:val="single" w:sz="4" w:space="0" w:color="646363"/>
              <w:bottom w:val="nil"/>
            </w:tcBorders>
            <w:vAlign w:val="center"/>
          </w:tcPr>
          <w:p w14:paraId="4C64610E" w14:textId="77777777" w:rsidR="00280791" w:rsidRPr="00E442E2" w:rsidRDefault="00280791" w:rsidP="00A920E7">
            <w:pPr>
              <w:pStyle w:val="TableParagraph"/>
              <w:spacing w:after="0"/>
              <w:jc w:val="center"/>
              <w:rPr>
                <w:sz w:val="14"/>
                <w:szCs w:val="14"/>
              </w:rPr>
            </w:pPr>
            <w:r>
              <w:rPr>
                <w:sz w:val="14"/>
              </w:rPr>
              <w:t>3410,00</w:t>
            </w:r>
          </w:p>
        </w:tc>
      </w:tr>
      <w:tr w:rsidR="00280791" w:rsidRPr="00E442E2" w14:paraId="5D2286DA" w14:textId="77777777" w:rsidTr="00A920E7">
        <w:trPr>
          <w:trHeight w:val="170"/>
        </w:trPr>
        <w:tc>
          <w:tcPr>
            <w:tcW w:w="833" w:type="pct"/>
            <w:vMerge w:val="restart"/>
            <w:tcBorders>
              <w:bottom w:val="nil"/>
            </w:tcBorders>
          </w:tcPr>
          <w:p w14:paraId="1F72AC31" w14:textId="1DABA1B0" w:rsidR="00280791" w:rsidRPr="00E442E2" w:rsidRDefault="00A920E7" w:rsidP="00A920E7">
            <w:pPr>
              <w:pStyle w:val="TableParagraph"/>
              <w:spacing w:after="0"/>
              <w:ind w:left="57"/>
              <w:jc w:val="left"/>
              <w:rPr>
                <w:b/>
                <w:color w:val="646363"/>
                <w:sz w:val="14"/>
                <w:szCs w:val="14"/>
              </w:rPr>
            </w:pPr>
            <w:r>
              <w:rPr>
                <w:b/>
                <w:color w:val="646363"/>
                <w:sz w:val="14"/>
              </w:rPr>
              <w:t>F</w:t>
            </w:r>
          </w:p>
        </w:tc>
        <w:tc>
          <w:tcPr>
            <w:tcW w:w="833" w:type="pct"/>
            <w:tcBorders>
              <w:top w:val="nil"/>
              <w:bottom w:val="nil"/>
              <w:right w:val="single" w:sz="4" w:space="0" w:color="646363"/>
            </w:tcBorders>
            <w:shd w:val="clear" w:color="auto" w:fill="F6F6F6"/>
            <w:vAlign w:val="center"/>
          </w:tcPr>
          <w:p w14:paraId="0D4490CC" w14:textId="77777777" w:rsidR="00280791" w:rsidRPr="00E442E2" w:rsidRDefault="00280791" w:rsidP="00A920E7">
            <w:pPr>
              <w:pStyle w:val="TableParagraph"/>
              <w:spacing w:after="0"/>
              <w:jc w:val="center"/>
              <w:rPr>
                <w:sz w:val="14"/>
                <w:szCs w:val="14"/>
              </w:rPr>
            </w:pPr>
            <w:r>
              <w:rPr>
                <w:sz w:val="14"/>
              </w:rPr>
              <w:t>G28F</w:t>
            </w:r>
          </w:p>
        </w:tc>
        <w:tc>
          <w:tcPr>
            <w:tcW w:w="833" w:type="pct"/>
            <w:tcBorders>
              <w:top w:val="nil"/>
              <w:left w:val="single" w:sz="4" w:space="0" w:color="646363"/>
              <w:bottom w:val="nil"/>
              <w:right w:val="single" w:sz="4" w:space="0" w:color="646363"/>
            </w:tcBorders>
            <w:shd w:val="clear" w:color="auto" w:fill="F6F6F6"/>
            <w:vAlign w:val="center"/>
          </w:tcPr>
          <w:p w14:paraId="1A73900B" w14:textId="77777777" w:rsidR="00280791" w:rsidRPr="00E442E2" w:rsidRDefault="00280791" w:rsidP="00A920E7">
            <w:pPr>
              <w:pStyle w:val="TableParagraph"/>
              <w:spacing w:after="0"/>
              <w:jc w:val="center"/>
              <w:rPr>
                <w:sz w:val="14"/>
                <w:szCs w:val="14"/>
              </w:rPr>
            </w:pPr>
            <w:r>
              <w:rPr>
                <w:sz w:val="14"/>
              </w:rPr>
              <w:t>3335,33</w:t>
            </w:r>
          </w:p>
        </w:tc>
        <w:tc>
          <w:tcPr>
            <w:tcW w:w="833" w:type="pct"/>
            <w:tcBorders>
              <w:top w:val="nil"/>
              <w:left w:val="single" w:sz="4" w:space="0" w:color="646363"/>
              <w:bottom w:val="nil"/>
              <w:right w:val="single" w:sz="4" w:space="0" w:color="646363"/>
            </w:tcBorders>
            <w:shd w:val="clear" w:color="auto" w:fill="F6F6F6"/>
            <w:vAlign w:val="center"/>
          </w:tcPr>
          <w:p w14:paraId="5E69B6BC" w14:textId="77777777" w:rsidR="00280791" w:rsidRPr="00E442E2" w:rsidRDefault="00280791" w:rsidP="00A920E7">
            <w:pPr>
              <w:pStyle w:val="TableParagraph"/>
              <w:spacing w:after="0"/>
              <w:jc w:val="center"/>
              <w:rPr>
                <w:sz w:val="14"/>
                <w:szCs w:val="14"/>
              </w:rPr>
            </w:pPr>
            <w:r>
              <w:rPr>
                <w:sz w:val="14"/>
              </w:rPr>
              <w:t>3437,39</w:t>
            </w:r>
          </w:p>
        </w:tc>
        <w:tc>
          <w:tcPr>
            <w:tcW w:w="833" w:type="pct"/>
            <w:tcBorders>
              <w:top w:val="nil"/>
              <w:left w:val="single" w:sz="4" w:space="0" w:color="646363"/>
              <w:bottom w:val="nil"/>
              <w:right w:val="single" w:sz="4" w:space="0" w:color="646363"/>
            </w:tcBorders>
            <w:shd w:val="clear" w:color="auto" w:fill="F6F6F6"/>
            <w:vAlign w:val="center"/>
          </w:tcPr>
          <w:p w14:paraId="189421BE" w14:textId="77777777" w:rsidR="00280791" w:rsidRPr="00E442E2" w:rsidRDefault="00280791" w:rsidP="00A920E7">
            <w:pPr>
              <w:pStyle w:val="TableParagraph"/>
              <w:spacing w:after="0"/>
              <w:jc w:val="center"/>
              <w:rPr>
                <w:sz w:val="14"/>
                <w:szCs w:val="14"/>
              </w:rPr>
            </w:pPr>
            <w:r>
              <w:rPr>
                <w:sz w:val="14"/>
              </w:rPr>
              <w:t>3538,52</w:t>
            </w:r>
          </w:p>
        </w:tc>
        <w:tc>
          <w:tcPr>
            <w:tcW w:w="833" w:type="pct"/>
            <w:tcBorders>
              <w:top w:val="nil"/>
              <w:left w:val="single" w:sz="4" w:space="0" w:color="646363"/>
              <w:bottom w:val="nil"/>
            </w:tcBorders>
            <w:shd w:val="clear" w:color="auto" w:fill="F6F6F6"/>
            <w:vAlign w:val="center"/>
          </w:tcPr>
          <w:p w14:paraId="05DF2887" w14:textId="77777777" w:rsidR="00280791" w:rsidRPr="00E442E2" w:rsidRDefault="00280791" w:rsidP="00A920E7">
            <w:pPr>
              <w:pStyle w:val="TableParagraph"/>
              <w:spacing w:after="0"/>
              <w:jc w:val="center"/>
              <w:rPr>
                <w:sz w:val="14"/>
                <w:szCs w:val="14"/>
              </w:rPr>
            </w:pPr>
            <w:r>
              <w:rPr>
                <w:sz w:val="14"/>
              </w:rPr>
              <w:t>3638,63</w:t>
            </w:r>
          </w:p>
        </w:tc>
      </w:tr>
      <w:tr w:rsidR="00280791" w:rsidRPr="00E442E2" w14:paraId="1B30328E" w14:textId="77777777" w:rsidTr="00A920E7">
        <w:trPr>
          <w:trHeight w:val="170"/>
        </w:trPr>
        <w:tc>
          <w:tcPr>
            <w:tcW w:w="833" w:type="pct"/>
            <w:vMerge/>
            <w:tcBorders>
              <w:top w:val="nil"/>
              <w:bottom w:val="nil"/>
            </w:tcBorders>
          </w:tcPr>
          <w:p w14:paraId="109C41CC" w14:textId="77777777" w:rsidR="00280791" w:rsidRPr="00E442E2" w:rsidRDefault="00280791" w:rsidP="00A920E7">
            <w:pPr>
              <w:spacing w:after="0" w:line="240" w:lineRule="auto"/>
              <w:ind w:left="57"/>
              <w:jc w:val="left"/>
              <w:rPr>
                <w:rFonts w:cs="Arial"/>
                <w:sz w:val="14"/>
                <w:szCs w:val="14"/>
              </w:rPr>
            </w:pPr>
          </w:p>
        </w:tc>
        <w:tc>
          <w:tcPr>
            <w:tcW w:w="833" w:type="pct"/>
            <w:tcBorders>
              <w:top w:val="nil"/>
              <w:bottom w:val="nil"/>
              <w:right w:val="single" w:sz="4" w:space="0" w:color="646363"/>
            </w:tcBorders>
            <w:vAlign w:val="center"/>
          </w:tcPr>
          <w:p w14:paraId="5594F877" w14:textId="77777777" w:rsidR="00280791" w:rsidRPr="00E442E2" w:rsidRDefault="00280791" w:rsidP="00A920E7">
            <w:pPr>
              <w:pStyle w:val="TableParagraph"/>
              <w:spacing w:after="0"/>
              <w:jc w:val="center"/>
              <w:rPr>
                <w:sz w:val="14"/>
                <w:szCs w:val="14"/>
              </w:rPr>
            </w:pPr>
            <w:r>
              <w:rPr>
                <w:sz w:val="14"/>
              </w:rPr>
              <w:t>G29</w:t>
            </w:r>
          </w:p>
        </w:tc>
        <w:tc>
          <w:tcPr>
            <w:tcW w:w="833" w:type="pct"/>
            <w:tcBorders>
              <w:top w:val="nil"/>
              <w:left w:val="single" w:sz="4" w:space="0" w:color="646363"/>
              <w:bottom w:val="nil"/>
              <w:right w:val="single" w:sz="4" w:space="0" w:color="646363"/>
            </w:tcBorders>
            <w:vAlign w:val="center"/>
          </w:tcPr>
          <w:p w14:paraId="4F0CC066" w14:textId="77777777" w:rsidR="00280791" w:rsidRPr="00E442E2" w:rsidRDefault="00280791" w:rsidP="00A920E7">
            <w:pPr>
              <w:pStyle w:val="TableParagraph"/>
              <w:spacing w:after="0"/>
              <w:jc w:val="center"/>
              <w:rPr>
                <w:sz w:val="14"/>
                <w:szCs w:val="14"/>
              </w:rPr>
            </w:pPr>
            <w:r>
              <w:rPr>
                <w:sz w:val="14"/>
              </w:rPr>
              <w:t>3335,33</w:t>
            </w:r>
          </w:p>
        </w:tc>
        <w:tc>
          <w:tcPr>
            <w:tcW w:w="833" w:type="pct"/>
            <w:tcBorders>
              <w:top w:val="nil"/>
              <w:left w:val="single" w:sz="4" w:space="0" w:color="646363"/>
              <w:bottom w:val="nil"/>
              <w:right w:val="single" w:sz="4" w:space="0" w:color="646363"/>
            </w:tcBorders>
            <w:vAlign w:val="center"/>
          </w:tcPr>
          <w:p w14:paraId="373DFAB9" w14:textId="77777777" w:rsidR="00280791" w:rsidRPr="00E442E2" w:rsidRDefault="00280791" w:rsidP="00A920E7">
            <w:pPr>
              <w:pStyle w:val="TableParagraph"/>
              <w:spacing w:after="0"/>
              <w:jc w:val="center"/>
              <w:rPr>
                <w:sz w:val="14"/>
                <w:szCs w:val="14"/>
              </w:rPr>
            </w:pPr>
            <w:r>
              <w:rPr>
                <w:sz w:val="14"/>
              </w:rPr>
              <w:t>3441,64</w:t>
            </w:r>
          </w:p>
        </w:tc>
        <w:tc>
          <w:tcPr>
            <w:tcW w:w="833" w:type="pct"/>
            <w:tcBorders>
              <w:top w:val="nil"/>
              <w:left w:val="single" w:sz="4" w:space="0" w:color="646363"/>
              <w:bottom w:val="nil"/>
              <w:right w:val="single" w:sz="4" w:space="0" w:color="646363"/>
            </w:tcBorders>
            <w:vAlign w:val="center"/>
          </w:tcPr>
          <w:p w14:paraId="5FC853BC" w14:textId="77777777" w:rsidR="00280791" w:rsidRPr="00E442E2" w:rsidRDefault="00280791" w:rsidP="00A920E7">
            <w:pPr>
              <w:pStyle w:val="TableParagraph"/>
              <w:spacing w:after="0"/>
              <w:jc w:val="center"/>
              <w:rPr>
                <w:sz w:val="14"/>
                <w:szCs w:val="14"/>
              </w:rPr>
            </w:pPr>
            <w:r>
              <w:rPr>
                <w:sz w:val="14"/>
              </w:rPr>
              <w:t>3598,75</w:t>
            </w:r>
          </w:p>
        </w:tc>
        <w:tc>
          <w:tcPr>
            <w:tcW w:w="833" w:type="pct"/>
            <w:tcBorders>
              <w:top w:val="nil"/>
              <w:left w:val="single" w:sz="4" w:space="0" w:color="646363"/>
              <w:bottom w:val="nil"/>
            </w:tcBorders>
            <w:vAlign w:val="center"/>
          </w:tcPr>
          <w:p w14:paraId="23414CE8" w14:textId="77777777" w:rsidR="00280791" w:rsidRPr="00E442E2" w:rsidRDefault="00280791" w:rsidP="00A920E7">
            <w:pPr>
              <w:pStyle w:val="TableParagraph"/>
              <w:spacing w:after="0"/>
              <w:jc w:val="center"/>
              <w:rPr>
                <w:sz w:val="14"/>
                <w:szCs w:val="14"/>
              </w:rPr>
            </w:pPr>
            <w:r>
              <w:rPr>
                <w:sz w:val="14"/>
              </w:rPr>
              <w:t>3756,13</w:t>
            </w:r>
          </w:p>
        </w:tc>
      </w:tr>
      <w:tr w:rsidR="00280791" w:rsidRPr="00E442E2" w14:paraId="602549B7" w14:textId="77777777" w:rsidTr="00A920E7">
        <w:trPr>
          <w:trHeight w:val="170"/>
        </w:trPr>
        <w:tc>
          <w:tcPr>
            <w:tcW w:w="833" w:type="pct"/>
            <w:tcBorders>
              <w:top w:val="nil"/>
              <w:bottom w:val="nil"/>
            </w:tcBorders>
          </w:tcPr>
          <w:p w14:paraId="231035FF" w14:textId="77777777" w:rsidR="00280791" w:rsidRPr="00E442E2" w:rsidRDefault="00280791" w:rsidP="00A920E7">
            <w:pPr>
              <w:pStyle w:val="TableParagraph"/>
              <w:spacing w:after="0"/>
              <w:ind w:left="57"/>
              <w:jc w:val="left"/>
              <w:rPr>
                <w:sz w:val="14"/>
                <w:szCs w:val="14"/>
              </w:rPr>
            </w:pPr>
          </w:p>
        </w:tc>
        <w:tc>
          <w:tcPr>
            <w:tcW w:w="833" w:type="pct"/>
            <w:tcBorders>
              <w:top w:val="nil"/>
              <w:bottom w:val="nil"/>
              <w:right w:val="single" w:sz="4" w:space="0" w:color="646363"/>
            </w:tcBorders>
            <w:vAlign w:val="center"/>
          </w:tcPr>
          <w:p w14:paraId="3FF44B42" w14:textId="77777777" w:rsidR="00280791" w:rsidRPr="00E442E2" w:rsidRDefault="00280791" w:rsidP="00A920E7">
            <w:pPr>
              <w:pStyle w:val="TableParagraph"/>
              <w:spacing w:after="0"/>
              <w:jc w:val="center"/>
              <w:rPr>
                <w:sz w:val="14"/>
                <w:szCs w:val="14"/>
              </w:rPr>
            </w:pPr>
            <w:r>
              <w:rPr>
                <w:sz w:val="14"/>
              </w:rPr>
              <w:t>G30</w:t>
            </w:r>
          </w:p>
        </w:tc>
        <w:tc>
          <w:tcPr>
            <w:tcW w:w="833" w:type="pct"/>
            <w:tcBorders>
              <w:top w:val="nil"/>
              <w:left w:val="single" w:sz="4" w:space="0" w:color="646363"/>
              <w:bottom w:val="nil"/>
              <w:right w:val="single" w:sz="4" w:space="0" w:color="646363"/>
            </w:tcBorders>
            <w:vAlign w:val="center"/>
          </w:tcPr>
          <w:p w14:paraId="19F7F1BB" w14:textId="77777777" w:rsidR="00280791" w:rsidRPr="00E442E2" w:rsidRDefault="00280791" w:rsidP="00A920E7">
            <w:pPr>
              <w:pStyle w:val="TableParagraph"/>
              <w:spacing w:after="0"/>
              <w:jc w:val="center"/>
              <w:rPr>
                <w:sz w:val="14"/>
                <w:szCs w:val="14"/>
              </w:rPr>
            </w:pPr>
            <w:r>
              <w:rPr>
                <w:sz w:val="14"/>
              </w:rPr>
              <w:t>3644,35</w:t>
            </w:r>
          </w:p>
        </w:tc>
        <w:tc>
          <w:tcPr>
            <w:tcW w:w="833" w:type="pct"/>
            <w:tcBorders>
              <w:top w:val="nil"/>
              <w:left w:val="single" w:sz="4" w:space="0" w:color="646363"/>
              <w:bottom w:val="nil"/>
              <w:right w:val="single" w:sz="4" w:space="0" w:color="646363"/>
            </w:tcBorders>
            <w:vAlign w:val="center"/>
          </w:tcPr>
          <w:p w14:paraId="580142BD" w14:textId="77777777" w:rsidR="00280791" w:rsidRPr="00E442E2" w:rsidRDefault="00280791" w:rsidP="00A920E7">
            <w:pPr>
              <w:pStyle w:val="TableParagraph"/>
              <w:spacing w:after="0"/>
              <w:jc w:val="center"/>
              <w:rPr>
                <w:sz w:val="14"/>
                <w:szCs w:val="14"/>
              </w:rPr>
            </w:pPr>
            <w:r>
              <w:rPr>
                <w:sz w:val="14"/>
              </w:rPr>
              <w:t>3818,82</w:t>
            </w:r>
          </w:p>
        </w:tc>
        <w:tc>
          <w:tcPr>
            <w:tcW w:w="833" w:type="pct"/>
            <w:tcBorders>
              <w:top w:val="nil"/>
              <w:left w:val="single" w:sz="4" w:space="0" w:color="646363"/>
              <w:bottom w:val="nil"/>
              <w:right w:val="single" w:sz="4" w:space="0" w:color="646363"/>
            </w:tcBorders>
            <w:vAlign w:val="center"/>
          </w:tcPr>
          <w:p w14:paraId="436A2227" w14:textId="77777777" w:rsidR="00280791" w:rsidRPr="00E442E2" w:rsidRDefault="00280791" w:rsidP="00A920E7">
            <w:pPr>
              <w:pStyle w:val="TableParagraph"/>
              <w:spacing w:after="0"/>
              <w:jc w:val="center"/>
              <w:rPr>
                <w:sz w:val="14"/>
                <w:szCs w:val="14"/>
              </w:rPr>
            </w:pPr>
            <w:r>
              <w:rPr>
                <w:sz w:val="14"/>
              </w:rPr>
              <w:t>3993,26</w:t>
            </w:r>
          </w:p>
        </w:tc>
        <w:tc>
          <w:tcPr>
            <w:tcW w:w="833" w:type="pct"/>
            <w:tcBorders>
              <w:top w:val="nil"/>
              <w:left w:val="single" w:sz="4" w:space="0" w:color="646363"/>
              <w:bottom w:val="nil"/>
            </w:tcBorders>
            <w:vAlign w:val="center"/>
          </w:tcPr>
          <w:p w14:paraId="59AD15AC" w14:textId="77777777" w:rsidR="00280791" w:rsidRPr="00E442E2" w:rsidRDefault="00280791" w:rsidP="00A920E7">
            <w:pPr>
              <w:pStyle w:val="TableParagraph"/>
              <w:spacing w:after="0"/>
              <w:jc w:val="center"/>
              <w:rPr>
                <w:sz w:val="14"/>
                <w:szCs w:val="14"/>
              </w:rPr>
            </w:pPr>
            <w:r>
              <w:rPr>
                <w:sz w:val="14"/>
              </w:rPr>
              <w:t>4168,23</w:t>
            </w:r>
          </w:p>
        </w:tc>
      </w:tr>
      <w:tr w:rsidR="00280791" w:rsidRPr="00E442E2" w14:paraId="75C9377D" w14:textId="77777777" w:rsidTr="00A920E7">
        <w:trPr>
          <w:trHeight w:val="170"/>
        </w:trPr>
        <w:tc>
          <w:tcPr>
            <w:tcW w:w="833" w:type="pct"/>
            <w:tcBorders>
              <w:top w:val="nil"/>
              <w:bottom w:val="nil"/>
            </w:tcBorders>
          </w:tcPr>
          <w:p w14:paraId="1189D058" w14:textId="77777777" w:rsidR="00280791" w:rsidRPr="00E442E2" w:rsidRDefault="00280791" w:rsidP="00A920E7">
            <w:pPr>
              <w:pStyle w:val="TableParagraph"/>
              <w:spacing w:after="0"/>
              <w:ind w:left="57"/>
              <w:jc w:val="left"/>
              <w:rPr>
                <w:sz w:val="14"/>
                <w:szCs w:val="14"/>
              </w:rPr>
            </w:pPr>
          </w:p>
        </w:tc>
        <w:tc>
          <w:tcPr>
            <w:tcW w:w="833" w:type="pct"/>
            <w:tcBorders>
              <w:top w:val="nil"/>
              <w:bottom w:val="nil"/>
              <w:right w:val="single" w:sz="4" w:space="0" w:color="646363"/>
            </w:tcBorders>
            <w:vAlign w:val="center"/>
          </w:tcPr>
          <w:p w14:paraId="6F0A71CB" w14:textId="77777777" w:rsidR="00280791" w:rsidRPr="00E442E2" w:rsidRDefault="00280791" w:rsidP="00A920E7">
            <w:pPr>
              <w:pStyle w:val="TableParagraph"/>
              <w:spacing w:after="0"/>
              <w:jc w:val="center"/>
              <w:rPr>
                <w:sz w:val="14"/>
                <w:szCs w:val="14"/>
              </w:rPr>
            </w:pPr>
            <w:r>
              <w:rPr>
                <w:sz w:val="14"/>
              </w:rPr>
              <w:t>G31</w:t>
            </w:r>
          </w:p>
        </w:tc>
        <w:tc>
          <w:tcPr>
            <w:tcW w:w="833" w:type="pct"/>
            <w:tcBorders>
              <w:top w:val="nil"/>
              <w:left w:val="single" w:sz="4" w:space="0" w:color="646363"/>
              <w:bottom w:val="nil"/>
              <w:right w:val="single" w:sz="4" w:space="0" w:color="646363"/>
            </w:tcBorders>
            <w:vAlign w:val="center"/>
          </w:tcPr>
          <w:p w14:paraId="7EBC70ED" w14:textId="77777777" w:rsidR="00280791" w:rsidRPr="00E442E2" w:rsidRDefault="00280791" w:rsidP="00A920E7">
            <w:pPr>
              <w:pStyle w:val="TableParagraph"/>
              <w:spacing w:after="0"/>
              <w:jc w:val="center"/>
              <w:rPr>
                <w:sz w:val="14"/>
                <w:szCs w:val="14"/>
              </w:rPr>
            </w:pPr>
            <w:r>
              <w:rPr>
                <w:sz w:val="14"/>
              </w:rPr>
              <w:t>3832,65</w:t>
            </w:r>
          </w:p>
        </w:tc>
        <w:tc>
          <w:tcPr>
            <w:tcW w:w="833" w:type="pct"/>
            <w:tcBorders>
              <w:top w:val="nil"/>
              <w:left w:val="single" w:sz="4" w:space="0" w:color="646363"/>
              <w:bottom w:val="nil"/>
              <w:right w:val="single" w:sz="4" w:space="0" w:color="646363"/>
            </w:tcBorders>
            <w:vAlign w:val="center"/>
          </w:tcPr>
          <w:p w14:paraId="1E4541CA" w14:textId="77777777" w:rsidR="00280791" w:rsidRPr="00E442E2" w:rsidRDefault="00280791" w:rsidP="00A920E7">
            <w:pPr>
              <w:pStyle w:val="TableParagraph"/>
              <w:spacing w:after="0"/>
              <w:jc w:val="center"/>
              <w:rPr>
                <w:sz w:val="14"/>
                <w:szCs w:val="14"/>
              </w:rPr>
            </w:pPr>
            <w:r>
              <w:rPr>
                <w:sz w:val="14"/>
              </w:rPr>
              <w:t>4016,44</w:t>
            </w:r>
          </w:p>
        </w:tc>
        <w:tc>
          <w:tcPr>
            <w:tcW w:w="833" w:type="pct"/>
            <w:tcBorders>
              <w:top w:val="nil"/>
              <w:left w:val="single" w:sz="4" w:space="0" w:color="646363"/>
              <w:bottom w:val="nil"/>
              <w:right w:val="single" w:sz="4" w:space="0" w:color="646363"/>
            </w:tcBorders>
            <w:vAlign w:val="center"/>
          </w:tcPr>
          <w:p w14:paraId="61F9A870" w14:textId="77777777" w:rsidR="00280791" w:rsidRPr="00E442E2" w:rsidRDefault="00280791" w:rsidP="00A920E7">
            <w:pPr>
              <w:pStyle w:val="TableParagraph"/>
              <w:spacing w:after="0"/>
              <w:jc w:val="center"/>
              <w:rPr>
                <w:sz w:val="14"/>
                <w:szCs w:val="14"/>
              </w:rPr>
            </w:pPr>
            <w:r>
              <w:rPr>
                <w:sz w:val="14"/>
              </w:rPr>
              <w:t>4200,76</w:t>
            </w:r>
          </w:p>
        </w:tc>
        <w:tc>
          <w:tcPr>
            <w:tcW w:w="833" w:type="pct"/>
            <w:tcBorders>
              <w:top w:val="nil"/>
              <w:left w:val="single" w:sz="4" w:space="0" w:color="646363"/>
              <w:bottom w:val="nil"/>
            </w:tcBorders>
            <w:vAlign w:val="center"/>
          </w:tcPr>
          <w:p w14:paraId="41BFCA85" w14:textId="77777777" w:rsidR="00280791" w:rsidRPr="00E442E2" w:rsidRDefault="00280791" w:rsidP="00A920E7">
            <w:pPr>
              <w:pStyle w:val="TableParagraph"/>
              <w:spacing w:after="0"/>
              <w:jc w:val="center"/>
              <w:rPr>
                <w:sz w:val="14"/>
                <w:szCs w:val="14"/>
              </w:rPr>
            </w:pPr>
            <w:r>
              <w:rPr>
                <w:sz w:val="14"/>
              </w:rPr>
              <w:t>4384,24</w:t>
            </w:r>
          </w:p>
        </w:tc>
      </w:tr>
      <w:tr w:rsidR="00280791" w:rsidRPr="00E442E2" w14:paraId="44593700" w14:textId="77777777" w:rsidTr="00A920E7">
        <w:trPr>
          <w:trHeight w:val="170"/>
        </w:trPr>
        <w:tc>
          <w:tcPr>
            <w:tcW w:w="833" w:type="pct"/>
            <w:tcBorders>
              <w:top w:val="nil"/>
            </w:tcBorders>
          </w:tcPr>
          <w:p w14:paraId="4362BB2F" w14:textId="77777777" w:rsidR="00280791" w:rsidRPr="00E442E2" w:rsidRDefault="00280791" w:rsidP="00A920E7">
            <w:pPr>
              <w:pStyle w:val="TableParagraph"/>
              <w:spacing w:after="0"/>
              <w:ind w:left="57"/>
              <w:jc w:val="left"/>
              <w:rPr>
                <w:sz w:val="14"/>
                <w:szCs w:val="14"/>
              </w:rPr>
            </w:pPr>
          </w:p>
        </w:tc>
        <w:tc>
          <w:tcPr>
            <w:tcW w:w="833" w:type="pct"/>
            <w:tcBorders>
              <w:top w:val="nil"/>
              <w:right w:val="single" w:sz="4" w:space="0" w:color="646363"/>
            </w:tcBorders>
            <w:vAlign w:val="center"/>
          </w:tcPr>
          <w:p w14:paraId="3DB3CED2" w14:textId="77777777" w:rsidR="00280791" w:rsidRPr="00E442E2" w:rsidRDefault="00280791" w:rsidP="00A920E7">
            <w:pPr>
              <w:pStyle w:val="TableParagraph"/>
              <w:spacing w:after="0"/>
              <w:jc w:val="center"/>
              <w:rPr>
                <w:sz w:val="14"/>
                <w:szCs w:val="14"/>
              </w:rPr>
            </w:pPr>
            <w:r>
              <w:rPr>
                <w:sz w:val="14"/>
              </w:rPr>
              <w:t>G32</w:t>
            </w:r>
          </w:p>
        </w:tc>
        <w:tc>
          <w:tcPr>
            <w:tcW w:w="833" w:type="pct"/>
            <w:tcBorders>
              <w:top w:val="nil"/>
              <w:left w:val="single" w:sz="4" w:space="0" w:color="646363"/>
              <w:right w:val="single" w:sz="4" w:space="0" w:color="646363"/>
            </w:tcBorders>
            <w:vAlign w:val="center"/>
          </w:tcPr>
          <w:p w14:paraId="3612127A" w14:textId="77777777" w:rsidR="00280791" w:rsidRPr="00E442E2" w:rsidRDefault="00280791" w:rsidP="00A920E7">
            <w:pPr>
              <w:pStyle w:val="TableParagraph"/>
              <w:spacing w:after="0"/>
              <w:jc w:val="center"/>
              <w:rPr>
                <w:sz w:val="14"/>
                <w:szCs w:val="14"/>
              </w:rPr>
            </w:pPr>
            <w:r>
              <w:rPr>
                <w:sz w:val="14"/>
              </w:rPr>
              <w:t>4087,91</w:t>
            </w:r>
          </w:p>
        </w:tc>
        <w:tc>
          <w:tcPr>
            <w:tcW w:w="833" w:type="pct"/>
            <w:tcBorders>
              <w:top w:val="nil"/>
              <w:left w:val="single" w:sz="4" w:space="0" w:color="646363"/>
              <w:right w:val="single" w:sz="4" w:space="0" w:color="646363"/>
            </w:tcBorders>
            <w:vAlign w:val="center"/>
          </w:tcPr>
          <w:p w14:paraId="6E5B9108" w14:textId="77777777" w:rsidR="00280791" w:rsidRPr="00E442E2" w:rsidRDefault="00280791" w:rsidP="00A920E7">
            <w:pPr>
              <w:pStyle w:val="TableParagraph"/>
              <w:spacing w:after="0"/>
              <w:jc w:val="center"/>
              <w:rPr>
                <w:sz w:val="14"/>
                <w:szCs w:val="14"/>
              </w:rPr>
            </w:pPr>
            <w:r>
              <w:rPr>
                <w:sz w:val="14"/>
              </w:rPr>
              <w:t>4284,02</w:t>
            </w:r>
          </w:p>
        </w:tc>
        <w:tc>
          <w:tcPr>
            <w:tcW w:w="833" w:type="pct"/>
            <w:tcBorders>
              <w:top w:val="nil"/>
              <w:left w:val="single" w:sz="4" w:space="0" w:color="646363"/>
              <w:right w:val="single" w:sz="4" w:space="0" w:color="646363"/>
            </w:tcBorders>
            <w:vAlign w:val="center"/>
          </w:tcPr>
          <w:p w14:paraId="49D7E162" w14:textId="77777777" w:rsidR="00280791" w:rsidRPr="00E442E2" w:rsidRDefault="00280791" w:rsidP="00A920E7">
            <w:pPr>
              <w:pStyle w:val="TableParagraph"/>
              <w:spacing w:after="0"/>
              <w:jc w:val="center"/>
              <w:rPr>
                <w:sz w:val="14"/>
                <w:szCs w:val="14"/>
              </w:rPr>
            </w:pPr>
            <w:r>
              <w:rPr>
                <w:sz w:val="14"/>
              </w:rPr>
              <w:t>4481,27</w:t>
            </w:r>
          </w:p>
        </w:tc>
        <w:tc>
          <w:tcPr>
            <w:tcW w:w="833" w:type="pct"/>
            <w:tcBorders>
              <w:top w:val="nil"/>
              <w:left w:val="single" w:sz="4" w:space="0" w:color="646363"/>
            </w:tcBorders>
            <w:vAlign w:val="center"/>
          </w:tcPr>
          <w:p w14:paraId="79EE41A4" w14:textId="77777777" w:rsidR="00280791" w:rsidRPr="00E442E2" w:rsidRDefault="00280791" w:rsidP="00A920E7">
            <w:pPr>
              <w:pStyle w:val="TableParagraph"/>
              <w:spacing w:after="0"/>
              <w:jc w:val="center"/>
              <w:rPr>
                <w:sz w:val="14"/>
                <w:szCs w:val="14"/>
              </w:rPr>
            </w:pPr>
            <w:r>
              <w:rPr>
                <w:sz w:val="14"/>
              </w:rPr>
              <w:t>4678,80</w:t>
            </w:r>
          </w:p>
        </w:tc>
      </w:tr>
    </w:tbl>
    <w:p w14:paraId="2D9FCFBF" w14:textId="77777777" w:rsidR="00280791" w:rsidRPr="00E442E2" w:rsidRDefault="00280791" w:rsidP="00A920E7"/>
    <w:p w14:paraId="66F19692" w14:textId="77777777" w:rsidR="00280791" w:rsidRPr="00E442E2" w:rsidRDefault="00280791" w:rsidP="00A920E7"/>
    <w:p w14:paraId="7170E3C2" w14:textId="77777777" w:rsidR="00A920E7" w:rsidRPr="00E442E2" w:rsidRDefault="00A920E7" w:rsidP="00A920E7"/>
    <w:p w14:paraId="79B73F08" w14:textId="77777777" w:rsidR="00A920E7" w:rsidRPr="00E442E2" w:rsidRDefault="00A920E7" w:rsidP="00A920E7"/>
    <w:p w14:paraId="5D2A441E" w14:textId="77777777" w:rsidR="00280791" w:rsidRPr="00E442E2" w:rsidRDefault="00280791" w:rsidP="00A920E7"/>
    <w:p w14:paraId="39840E03" w14:textId="77777777" w:rsidR="00280791" w:rsidRPr="00E442E2" w:rsidRDefault="00280791" w:rsidP="00A920E7"/>
    <w:p w14:paraId="1A1A5E23" w14:textId="77777777" w:rsidR="00280791" w:rsidRPr="00E442E2" w:rsidRDefault="00280791" w:rsidP="00A920E7">
      <w:pPr>
        <w:spacing w:after="80"/>
        <w:rPr>
          <w:rFonts w:cs="Arial"/>
          <w:b/>
          <w:color w:val="646363"/>
          <w:sz w:val="16"/>
          <w:szCs w:val="16"/>
        </w:rPr>
      </w:pPr>
      <w:r>
        <w:rPr>
          <w:b/>
          <w:color w:val="646363"/>
          <w:sz w:val="16"/>
        </w:rPr>
        <w:t>Övriga Finland</w:t>
      </w:r>
    </w:p>
    <w:tbl>
      <w:tblPr>
        <w:tblW w:w="5000" w:type="pct"/>
        <w:tblBorders>
          <w:top w:val="single" w:sz="8" w:space="0" w:color="4A4A49"/>
          <w:left w:val="single" w:sz="8" w:space="0" w:color="4A4A49"/>
          <w:bottom w:val="single" w:sz="8" w:space="0" w:color="4A4A49"/>
          <w:right w:val="single" w:sz="8" w:space="0" w:color="4A4A49"/>
          <w:insideH w:val="single" w:sz="8" w:space="0" w:color="4A4A49"/>
          <w:insideV w:val="single" w:sz="8" w:space="0" w:color="4A4A49"/>
        </w:tblBorders>
        <w:tblCellMar>
          <w:left w:w="0" w:type="dxa"/>
          <w:right w:w="0" w:type="dxa"/>
        </w:tblCellMar>
        <w:tblLook w:val="01E0" w:firstRow="1" w:lastRow="1" w:firstColumn="1" w:lastColumn="1" w:noHBand="0" w:noVBand="0"/>
      </w:tblPr>
      <w:tblGrid>
        <w:gridCol w:w="1235"/>
        <w:gridCol w:w="1235"/>
        <w:gridCol w:w="1235"/>
        <w:gridCol w:w="1234"/>
        <w:gridCol w:w="1234"/>
        <w:gridCol w:w="1234"/>
      </w:tblGrid>
      <w:tr w:rsidR="00280791" w:rsidRPr="00E442E2" w14:paraId="76BA8427" w14:textId="77777777" w:rsidTr="00A920E7">
        <w:trPr>
          <w:trHeight w:val="340"/>
        </w:trPr>
        <w:tc>
          <w:tcPr>
            <w:tcW w:w="833" w:type="pct"/>
            <w:vAlign w:val="center"/>
          </w:tcPr>
          <w:p w14:paraId="338D76BD" w14:textId="77777777" w:rsidR="00280791" w:rsidRPr="00E442E2" w:rsidRDefault="00280791" w:rsidP="00A920E7">
            <w:pPr>
              <w:pStyle w:val="TableParagraph"/>
              <w:spacing w:after="0"/>
              <w:ind w:left="57"/>
              <w:jc w:val="left"/>
              <w:rPr>
                <w:b/>
                <w:color w:val="646363"/>
                <w:sz w:val="16"/>
                <w:szCs w:val="16"/>
              </w:rPr>
            </w:pPr>
            <w:r>
              <w:rPr>
                <w:b/>
                <w:color w:val="646363"/>
                <w:sz w:val="16"/>
              </w:rPr>
              <w:t>Lönegrupp</w:t>
            </w:r>
          </w:p>
        </w:tc>
        <w:tc>
          <w:tcPr>
            <w:tcW w:w="833" w:type="pct"/>
            <w:vAlign w:val="center"/>
          </w:tcPr>
          <w:p w14:paraId="55110D46" w14:textId="41A3FE0F" w:rsidR="00280791" w:rsidRPr="00E442E2" w:rsidRDefault="00D77938" w:rsidP="00A920E7">
            <w:pPr>
              <w:pStyle w:val="TableParagraph"/>
              <w:spacing w:after="0"/>
              <w:ind w:left="57"/>
              <w:jc w:val="left"/>
              <w:rPr>
                <w:b/>
                <w:color w:val="646363"/>
                <w:sz w:val="16"/>
                <w:szCs w:val="16"/>
              </w:rPr>
            </w:pPr>
            <w:r>
              <w:rPr>
                <w:b/>
                <w:color w:val="646363"/>
                <w:sz w:val="16"/>
              </w:rPr>
              <w:t>G-klass</w:t>
            </w:r>
          </w:p>
        </w:tc>
        <w:tc>
          <w:tcPr>
            <w:tcW w:w="833" w:type="pct"/>
            <w:vAlign w:val="center"/>
          </w:tcPr>
          <w:p w14:paraId="0A3708E4" w14:textId="77777777" w:rsidR="00280791" w:rsidRPr="00E442E2" w:rsidRDefault="00280791" w:rsidP="00A920E7">
            <w:pPr>
              <w:pStyle w:val="TableParagraph"/>
              <w:spacing w:after="0"/>
              <w:ind w:left="57"/>
              <w:jc w:val="left"/>
              <w:rPr>
                <w:b/>
                <w:color w:val="646363"/>
                <w:sz w:val="16"/>
                <w:szCs w:val="16"/>
              </w:rPr>
            </w:pPr>
            <w:r>
              <w:rPr>
                <w:b/>
                <w:color w:val="646363"/>
                <w:sz w:val="16"/>
              </w:rPr>
              <w:t>0 år</w:t>
            </w:r>
          </w:p>
        </w:tc>
        <w:tc>
          <w:tcPr>
            <w:tcW w:w="833" w:type="pct"/>
            <w:vAlign w:val="center"/>
          </w:tcPr>
          <w:p w14:paraId="7C5CD583" w14:textId="77777777" w:rsidR="00280791" w:rsidRPr="00E442E2" w:rsidRDefault="00280791" w:rsidP="00A920E7">
            <w:pPr>
              <w:pStyle w:val="TableParagraph"/>
              <w:spacing w:after="0"/>
              <w:ind w:left="57"/>
              <w:jc w:val="left"/>
              <w:rPr>
                <w:b/>
                <w:color w:val="646363"/>
                <w:sz w:val="16"/>
                <w:szCs w:val="16"/>
              </w:rPr>
            </w:pPr>
            <w:r>
              <w:rPr>
                <w:b/>
                <w:color w:val="646363"/>
                <w:sz w:val="16"/>
              </w:rPr>
              <w:t>5 år</w:t>
            </w:r>
          </w:p>
        </w:tc>
        <w:tc>
          <w:tcPr>
            <w:tcW w:w="833" w:type="pct"/>
            <w:vAlign w:val="center"/>
          </w:tcPr>
          <w:p w14:paraId="1077F5C2" w14:textId="77777777" w:rsidR="00280791" w:rsidRPr="00E442E2" w:rsidRDefault="00280791" w:rsidP="00A920E7">
            <w:pPr>
              <w:pStyle w:val="TableParagraph"/>
              <w:spacing w:after="0"/>
              <w:ind w:left="57"/>
              <w:jc w:val="left"/>
              <w:rPr>
                <w:b/>
                <w:color w:val="646363"/>
                <w:sz w:val="16"/>
                <w:szCs w:val="16"/>
              </w:rPr>
            </w:pPr>
            <w:r>
              <w:rPr>
                <w:b/>
                <w:color w:val="646363"/>
                <w:sz w:val="16"/>
              </w:rPr>
              <w:t>8 år</w:t>
            </w:r>
          </w:p>
        </w:tc>
        <w:tc>
          <w:tcPr>
            <w:tcW w:w="833" w:type="pct"/>
            <w:vAlign w:val="center"/>
          </w:tcPr>
          <w:p w14:paraId="651BCDFE" w14:textId="77777777" w:rsidR="00280791" w:rsidRPr="00E442E2" w:rsidRDefault="00280791" w:rsidP="00A920E7">
            <w:pPr>
              <w:pStyle w:val="TableParagraph"/>
              <w:spacing w:after="0"/>
              <w:ind w:left="57"/>
              <w:jc w:val="left"/>
              <w:rPr>
                <w:b/>
                <w:color w:val="646363"/>
                <w:sz w:val="16"/>
                <w:szCs w:val="16"/>
              </w:rPr>
            </w:pPr>
            <w:r>
              <w:rPr>
                <w:b/>
                <w:color w:val="646363"/>
                <w:sz w:val="16"/>
              </w:rPr>
              <w:t>11 år</w:t>
            </w:r>
          </w:p>
        </w:tc>
      </w:tr>
      <w:tr w:rsidR="00280791" w:rsidRPr="00E442E2" w14:paraId="6E117B4B" w14:textId="77777777" w:rsidTr="00A920E7">
        <w:trPr>
          <w:trHeight w:val="170"/>
        </w:trPr>
        <w:tc>
          <w:tcPr>
            <w:tcW w:w="833" w:type="pct"/>
            <w:vMerge w:val="restart"/>
          </w:tcPr>
          <w:p w14:paraId="6C6CC82C" w14:textId="77777777" w:rsidR="00280791" w:rsidRPr="00E442E2" w:rsidRDefault="00280791" w:rsidP="00A920E7">
            <w:pPr>
              <w:pStyle w:val="TableParagraph"/>
              <w:spacing w:after="0"/>
              <w:ind w:left="57"/>
              <w:jc w:val="both"/>
              <w:rPr>
                <w:b/>
                <w:color w:val="646363"/>
                <w:sz w:val="14"/>
                <w:szCs w:val="14"/>
              </w:rPr>
            </w:pPr>
            <w:r>
              <w:rPr>
                <w:b/>
                <w:color w:val="646363"/>
                <w:sz w:val="14"/>
              </w:rPr>
              <w:t>A</w:t>
            </w:r>
          </w:p>
        </w:tc>
        <w:tc>
          <w:tcPr>
            <w:tcW w:w="833" w:type="pct"/>
            <w:tcBorders>
              <w:bottom w:val="nil"/>
              <w:right w:val="single" w:sz="4" w:space="0" w:color="646363"/>
            </w:tcBorders>
            <w:shd w:val="clear" w:color="auto" w:fill="F6F6F6"/>
          </w:tcPr>
          <w:p w14:paraId="24483181" w14:textId="77777777" w:rsidR="00280791" w:rsidRPr="00E442E2" w:rsidRDefault="00280791" w:rsidP="00A920E7">
            <w:pPr>
              <w:pStyle w:val="TableParagraph"/>
              <w:spacing w:after="0"/>
              <w:jc w:val="center"/>
              <w:rPr>
                <w:sz w:val="14"/>
                <w:szCs w:val="14"/>
              </w:rPr>
            </w:pPr>
            <w:r>
              <w:rPr>
                <w:sz w:val="14"/>
              </w:rPr>
              <w:t>G15A</w:t>
            </w:r>
          </w:p>
        </w:tc>
        <w:tc>
          <w:tcPr>
            <w:tcW w:w="833" w:type="pct"/>
            <w:tcBorders>
              <w:left w:val="single" w:sz="4" w:space="0" w:color="646363"/>
              <w:bottom w:val="nil"/>
              <w:right w:val="single" w:sz="4" w:space="0" w:color="646363"/>
            </w:tcBorders>
            <w:shd w:val="clear" w:color="auto" w:fill="F6F6F6"/>
          </w:tcPr>
          <w:p w14:paraId="009FDC89" w14:textId="77777777" w:rsidR="00280791" w:rsidRPr="00E442E2" w:rsidRDefault="00280791" w:rsidP="00A920E7">
            <w:pPr>
              <w:pStyle w:val="TableParagraph"/>
              <w:spacing w:after="0"/>
              <w:jc w:val="center"/>
              <w:rPr>
                <w:sz w:val="14"/>
                <w:szCs w:val="14"/>
              </w:rPr>
            </w:pPr>
            <w:r>
              <w:rPr>
                <w:sz w:val="14"/>
              </w:rPr>
              <w:t>2084,63</w:t>
            </w:r>
          </w:p>
        </w:tc>
        <w:tc>
          <w:tcPr>
            <w:tcW w:w="833" w:type="pct"/>
            <w:tcBorders>
              <w:left w:val="single" w:sz="4" w:space="0" w:color="646363"/>
              <w:bottom w:val="nil"/>
              <w:right w:val="single" w:sz="4" w:space="0" w:color="646363"/>
            </w:tcBorders>
            <w:shd w:val="clear" w:color="auto" w:fill="F6F6F6"/>
          </w:tcPr>
          <w:p w14:paraId="0FDC2FDE" w14:textId="77777777" w:rsidR="00280791" w:rsidRPr="00E442E2" w:rsidRDefault="00280791" w:rsidP="00A920E7">
            <w:pPr>
              <w:pStyle w:val="TableParagraph"/>
              <w:spacing w:after="0"/>
              <w:jc w:val="center"/>
              <w:rPr>
                <w:sz w:val="14"/>
                <w:szCs w:val="14"/>
              </w:rPr>
            </w:pPr>
            <w:r>
              <w:rPr>
                <w:sz w:val="14"/>
              </w:rPr>
              <w:t>2153,64</w:t>
            </w:r>
          </w:p>
        </w:tc>
        <w:tc>
          <w:tcPr>
            <w:tcW w:w="833" w:type="pct"/>
            <w:tcBorders>
              <w:left w:val="single" w:sz="4" w:space="0" w:color="646363"/>
              <w:bottom w:val="nil"/>
              <w:right w:val="single" w:sz="4" w:space="0" w:color="646363"/>
            </w:tcBorders>
            <w:shd w:val="clear" w:color="auto" w:fill="F6F6F6"/>
          </w:tcPr>
          <w:p w14:paraId="0D24FEB1" w14:textId="77777777" w:rsidR="00280791" w:rsidRPr="00E442E2" w:rsidRDefault="00280791" w:rsidP="00A920E7">
            <w:pPr>
              <w:pStyle w:val="TableParagraph"/>
              <w:spacing w:after="0"/>
              <w:jc w:val="center"/>
              <w:rPr>
                <w:sz w:val="14"/>
                <w:szCs w:val="14"/>
              </w:rPr>
            </w:pPr>
            <w:r>
              <w:rPr>
                <w:sz w:val="14"/>
              </w:rPr>
              <w:t>2221,87</w:t>
            </w:r>
          </w:p>
        </w:tc>
        <w:tc>
          <w:tcPr>
            <w:tcW w:w="833" w:type="pct"/>
            <w:tcBorders>
              <w:left w:val="single" w:sz="4" w:space="0" w:color="646363"/>
              <w:bottom w:val="nil"/>
            </w:tcBorders>
            <w:shd w:val="clear" w:color="auto" w:fill="F6F6F6"/>
          </w:tcPr>
          <w:p w14:paraId="5F4B7D44" w14:textId="77777777" w:rsidR="00280791" w:rsidRPr="00E442E2" w:rsidRDefault="00280791" w:rsidP="00A920E7">
            <w:pPr>
              <w:pStyle w:val="TableParagraph"/>
              <w:spacing w:after="0"/>
              <w:jc w:val="center"/>
              <w:rPr>
                <w:sz w:val="14"/>
                <w:szCs w:val="14"/>
              </w:rPr>
            </w:pPr>
            <w:r>
              <w:rPr>
                <w:sz w:val="14"/>
              </w:rPr>
              <w:t>2292,48</w:t>
            </w:r>
          </w:p>
        </w:tc>
      </w:tr>
      <w:tr w:rsidR="00280791" w:rsidRPr="00E442E2" w14:paraId="22E7566E" w14:textId="77777777" w:rsidTr="00A920E7">
        <w:trPr>
          <w:trHeight w:val="170"/>
        </w:trPr>
        <w:tc>
          <w:tcPr>
            <w:tcW w:w="833" w:type="pct"/>
            <w:vMerge/>
            <w:tcBorders>
              <w:top w:val="nil"/>
            </w:tcBorders>
          </w:tcPr>
          <w:p w14:paraId="2FB3EFD2" w14:textId="77777777" w:rsidR="00280791" w:rsidRPr="00E442E2" w:rsidRDefault="00280791" w:rsidP="00A920E7">
            <w:pPr>
              <w:spacing w:after="0" w:line="240" w:lineRule="auto"/>
              <w:ind w:left="57"/>
              <w:rPr>
                <w:rFonts w:cs="Arial"/>
                <w:sz w:val="14"/>
                <w:szCs w:val="14"/>
              </w:rPr>
            </w:pPr>
          </w:p>
        </w:tc>
        <w:tc>
          <w:tcPr>
            <w:tcW w:w="833" w:type="pct"/>
            <w:tcBorders>
              <w:top w:val="nil"/>
              <w:bottom w:val="nil"/>
              <w:right w:val="single" w:sz="4" w:space="0" w:color="646363"/>
            </w:tcBorders>
          </w:tcPr>
          <w:p w14:paraId="250423A2" w14:textId="77777777" w:rsidR="00280791" w:rsidRPr="00E442E2" w:rsidRDefault="00280791" w:rsidP="00A920E7">
            <w:pPr>
              <w:pStyle w:val="TableParagraph"/>
              <w:spacing w:after="0"/>
              <w:jc w:val="center"/>
              <w:rPr>
                <w:sz w:val="14"/>
                <w:szCs w:val="14"/>
              </w:rPr>
            </w:pPr>
          </w:p>
        </w:tc>
        <w:tc>
          <w:tcPr>
            <w:tcW w:w="833" w:type="pct"/>
            <w:tcBorders>
              <w:top w:val="nil"/>
              <w:left w:val="single" w:sz="4" w:space="0" w:color="646363"/>
              <w:bottom w:val="nil"/>
              <w:right w:val="single" w:sz="4" w:space="0" w:color="646363"/>
            </w:tcBorders>
          </w:tcPr>
          <w:p w14:paraId="2AD7B740" w14:textId="77777777" w:rsidR="00280791" w:rsidRPr="00E442E2" w:rsidRDefault="00280791" w:rsidP="00A920E7">
            <w:pPr>
              <w:pStyle w:val="TableParagraph"/>
              <w:spacing w:after="0"/>
              <w:jc w:val="center"/>
              <w:rPr>
                <w:sz w:val="14"/>
                <w:szCs w:val="14"/>
              </w:rPr>
            </w:pPr>
          </w:p>
        </w:tc>
        <w:tc>
          <w:tcPr>
            <w:tcW w:w="833" w:type="pct"/>
            <w:tcBorders>
              <w:top w:val="nil"/>
              <w:left w:val="single" w:sz="4" w:space="0" w:color="646363"/>
              <w:bottom w:val="nil"/>
              <w:right w:val="single" w:sz="4" w:space="0" w:color="646363"/>
            </w:tcBorders>
          </w:tcPr>
          <w:p w14:paraId="309DCAF9" w14:textId="77777777" w:rsidR="00280791" w:rsidRPr="00E442E2" w:rsidRDefault="00280791" w:rsidP="00A920E7">
            <w:pPr>
              <w:pStyle w:val="TableParagraph"/>
              <w:spacing w:after="0"/>
              <w:jc w:val="center"/>
              <w:rPr>
                <w:sz w:val="14"/>
                <w:szCs w:val="14"/>
              </w:rPr>
            </w:pPr>
          </w:p>
        </w:tc>
        <w:tc>
          <w:tcPr>
            <w:tcW w:w="833" w:type="pct"/>
            <w:tcBorders>
              <w:top w:val="nil"/>
              <w:left w:val="single" w:sz="4" w:space="0" w:color="646363"/>
              <w:bottom w:val="nil"/>
              <w:right w:val="single" w:sz="4" w:space="0" w:color="646363"/>
            </w:tcBorders>
          </w:tcPr>
          <w:p w14:paraId="30807931" w14:textId="77777777" w:rsidR="00280791" w:rsidRPr="00E442E2" w:rsidRDefault="00280791" w:rsidP="00A920E7">
            <w:pPr>
              <w:pStyle w:val="TableParagraph"/>
              <w:spacing w:after="0"/>
              <w:jc w:val="center"/>
              <w:rPr>
                <w:sz w:val="14"/>
                <w:szCs w:val="14"/>
              </w:rPr>
            </w:pPr>
          </w:p>
        </w:tc>
        <w:tc>
          <w:tcPr>
            <w:tcW w:w="833" w:type="pct"/>
            <w:tcBorders>
              <w:top w:val="nil"/>
              <w:left w:val="single" w:sz="4" w:space="0" w:color="646363"/>
              <w:bottom w:val="nil"/>
            </w:tcBorders>
          </w:tcPr>
          <w:p w14:paraId="4BB61242" w14:textId="77777777" w:rsidR="00280791" w:rsidRPr="00E442E2" w:rsidRDefault="00280791" w:rsidP="00A920E7">
            <w:pPr>
              <w:pStyle w:val="TableParagraph"/>
              <w:spacing w:after="0"/>
              <w:jc w:val="center"/>
              <w:rPr>
                <w:sz w:val="14"/>
                <w:szCs w:val="14"/>
              </w:rPr>
            </w:pPr>
          </w:p>
        </w:tc>
      </w:tr>
      <w:tr w:rsidR="00280791" w:rsidRPr="00E442E2" w14:paraId="2483488F" w14:textId="77777777" w:rsidTr="00A920E7">
        <w:trPr>
          <w:trHeight w:val="170"/>
        </w:trPr>
        <w:tc>
          <w:tcPr>
            <w:tcW w:w="833" w:type="pct"/>
            <w:vMerge w:val="restart"/>
          </w:tcPr>
          <w:p w14:paraId="1FEB7562" w14:textId="77777777" w:rsidR="00280791" w:rsidRPr="00E442E2" w:rsidRDefault="00280791" w:rsidP="00A920E7">
            <w:pPr>
              <w:pStyle w:val="TableParagraph"/>
              <w:spacing w:after="0"/>
              <w:ind w:left="57"/>
              <w:jc w:val="both"/>
              <w:rPr>
                <w:b/>
                <w:color w:val="646363"/>
                <w:sz w:val="14"/>
                <w:szCs w:val="14"/>
              </w:rPr>
            </w:pPr>
            <w:r>
              <w:rPr>
                <w:b/>
                <w:color w:val="646363"/>
                <w:sz w:val="14"/>
              </w:rPr>
              <w:t>B</w:t>
            </w:r>
          </w:p>
        </w:tc>
        <w:tc>
          <w:tcPr>
            <w:tcW w:w="833" w:type="pct"/>
            <w:tcBorders>
              <w:top w:val="nil"/>
              <w:bottom w:val="nil"/>
              <w:right w:val="single" w:sz="4" w:space="0" w:color="646363"/>
            </w:tcBorders>
            <w:shd w:val="clear" w:color="auto" w:fill="F6F6F6"/>
          </w:tcPr>
          <w:p w14:paraId="2702E5A7" w14:textId="77777777" w:rsidR="00280791" w:rsidRPr="00E442E2" w:rsidRDefault="00280791" w:rsidP="00A920E7">
            <w:pPr>
              <w:pStyle w:val="TableParagraph"/>
              <w:spacing w:after="0"/>
              <w:jc w:val="center"/>
              <w:rPr>
                <w:sz w:val="14"/>
                <w:szCs w:val="14"/>
              </w:rPr>
            </w:pPr>
            <w:r>
              <w:rPr>
                <w:sz w:val="14"/>
              </w:rPr>
              <w:t>G17B</w:t>
            </w:r>
          </w:p>
        </w:tc>
        <w:tc>
          <w:tcPr>
            <w:tcW w:w="833" w:type="pct"/>
            <w:tcBorders>
              <w:top w:val="nil"/>
              <w:left w:val="single" w:sz="4" w:space="0" w:color="646363"/>
              <w:bottom w:val="nil"/>
              <w:right w:val="single" w:sz="4" w:space="0" w:color="646363"/>
            </w:tcBorders>
            <w:shd w:val="clear" w:color="auto" w:fill="F6F6F6"/>
          </w:tcPr>
          <w:p w14:paraId="35310239" w14:textId="77777777" w:rsidR="00280791" w:rsidRPr="00E442E2" w:rsidRDefault="00280791" w:rsidP="00A920E7">
            <w:pPr>
              <w:pStyle w:val="TableParagraph"/>
              <w:spacing w:after="0"/>
              <w:jc w:val="center"/>
              <w:rPr>
                <w:sz w:val="14"/>
                <w:szCs w:val="14"/>
              </w:rPr>
            </w:pPr>
            <w:r>
              <w:rPr>
                <w:sz w:val="14"/>
              </w:rPr>
              <w:t>2210,28</w:t>
            </w:r>
          </w:p>
        </w:tc>
        <w:tc>
          <w:tcPr>
            <w:tcW w:w="833" w:type="pct"/>
            <w:tcBorders>
              <w:top w:val="nil"/>
              <w:left w:val="single" w:sz="4" w:space="0" w:color="646363"/>
              <w:bottom w:val="nil"/>
              <w:right w:val="single" w:sz="4" w:space="0" w:color="646363"/>
            </w:tcBorders>
            <w:shd w:val="clear" w:color="auto" w:fill="F6F6F6"/>
          </w:tcPr>
          <w:p w14:paraId="342F1448" w14:textId="77777777" w:rsidR="00280791" w:rsidRPr="00E442E2" w:rsidRDefault="00280791" w:rsidP="00A920E7">
            <w:pPr>
              <w:pStyle w:val="TableParagraph"/>
              <w:spacing w:after="0"/>
              <w:jc w:val="center"/>
              <w:rPr>
                <w:sz w:val="14"/>
                <w:szCs w:val="14"/>
              </w:rPr>
            </w:pPr>
            <w:r>
              <w:rPr>
                <w:sz w:val="14"/>
              </w:rPr>
              <w:t>2281,71</w:t>
            </w:r>
          </w:p>
        </w:tc>
        <w:tc>
          <w:tcPr>
            <w:tcW w:w="833" w:type="pct"/>
            <w:tcBorders>
              <w:top w:val="nil"/>
              <w:left w:val="single" w:sz="4" w:space="0" w:color="646363"/>
              <w:bottom w:val="nil"/>
              <w:right w:val="single" w:sz="4" w:space="0" w:color="646363"/>
            </w:tcBorders>
            <w:shd w:val="clear" w:color="auto" w:fill="F6F6F6"/>
          </w:tcPr>
          <w:p w14:paraId="0D29E441" w14:textId="77777777" w:rsidR="00280791" w:rsidRPr="00E442E2" w:rsidRDefault="00280791" w:rsidP="00A920E7">
            <w:pPr>
              <w:pStyle w:val="TableParagraph"/>
              <w:spacing w:after="0"/>
              <w:jc w:val="center"/>
              <w:rPr>
                <w:sz w:val="14"/>
                <w:szCs w:val="14"/>
              </w:rPr>
            </w:pPr>
            <w:r>
              <w:rPr>
                <w:sz w:val="14"/>
              </w:rPr>
              <w:t>2356,09</w:t>
            </w:r>
          </w:p>
        </w:tc>
        <w:tc>
          <w:tcPr>
            <w:tcW w:w="833" w:type="pct"/>
            <w:tcBorders>
              <w:top w:val="nil"/>
              <w:left w:val="single" w:sz="4" w:space="0" w:color="646363"/>
              <w:bottom w:val="nil"/>
            </w:tcBorders>
            <w:shd w:val="clear" w:color="auto" w:fill="F6F6F6"/>
          </w:tcPr>
          <w:p w14:paraId="1B2639C7" w14:textId="77777777" w:rsidR="00280791" w:rsidRPr="00E442E2" w:rsidRDefault="00280791" w:rsidP="00A920E7">
            <w:pPr>
              <w:pStyle w:val="TableParagraph"/>
              <w:spacing w:after="0"/>
              <w:jc w:val="center"/>
              <w:rPr>
                <w:sz w:val="14"/>
                <w:szCs w:val="14"/>
              </w:rPr>
            </w:pPr>
            <w:r>
              <w:rPr>
                <w:sz w:val="14"/>
              </w:rPr>
              <w:t>2429,61</w:t>
            </w:r>
          </w:p>
        </w:tc>
      </w:tr>
      <w:tr w:rsidR="00280791" w:rsidRPr="00E442E2" w14:paraId="3A9B146B" w14:textId="77777777" w:rsidTr="00A920E7">
        <w:trPr>
          <w:trHeight w:val="170"/>
        </w:trPr>
        <w:tc>
          <w:tcPr>
            <w:tcW w:w="833" w:type="pct"/>
            <w:vMerge/>
            <w:tcBorders>
              <w:top w:val="nil"/>
            </w:tcBorders>
          </w:tcPr>
          <w:p w14:paraId="5B835171" w14:textId="77777777" w:rsidR="00280791" w:rsidRPr="00E442E2" w:rsidRDefault="00280791" w:rsidP="00A920E7">
            <w:pPr>
              <w:spacing w:after="0" w:line="240" w:lineRule="auto"/>
              <w:ind w:left="57"/>
              <w:rPr>
                <w:rFonts w:cs="Arial"/>
                <w:sz w:val="14"/>
                <w:szCs w:val="14"/>
              </w:rPr>
            </w:pPr>
          </w:p>
        </w:tc>
        <w:tc>
          <w:tcPr>
            <w:tcW w:w="833" w:type="pct"/>
            <w:tcBorders>
              <w:top w:val="nil"/>
              <w:bottom w:val="nil"/>
              <w:right w:val="single" w:sz="4" w:space="0" w:color="646363"/>
            </w:tcBorders>
          </w:tcPr>
          <w:p w14:paraId="57D83E6E" w14:textId="77777777" w:rsidR="00280791" w:rsidRPr="00E442E2" w:rsidRDefault="00280791" w:rsidP="00A920E7">
            <w:pPr>
              <w:pStyle w:val="TableParagraph"/>
              <w:spacing w:after="0"/>
              <w:jc w:val="center"/>
              <w:rPr>
                <w:sz w:val="14"/>
                <w:szCs w:val="14"/>
              </w:rPr>
            </w:pPr>
            <w:r>
              <w:rPr>
                <w:sz w:val="14"/>
              </w:rPr>
              <w:t>G18</w:t>
            </w:r>
          </w:p>
        </w:tc>
        <w:tc>
          <w:tcPr>
            <w:tcW w:w="833" w:type="pct"/>
            <w:tcBorders>
              <w:top w:val="nil"/>
              <w:left w:val="single" w:sz="4" w:space="0" w:color="646363"/>
              <w:bottom w:val="nil"/>
              <w:right w:val="single" w:sz="4" w:space="0" w:color="646363"/>
            </w:tcBorders>
          </w:tcPr>
          <w:p w14:paraId="1DDFEEC2" w14:textId="77777777" w:rsidR="00280791" w:rsidRPr="00E442E2" w:rsidRDefault="00280791" w:rsidP="00A920E7">
            <w:pPr>
              <w:pStyle w:val="TableParagraph"/>
              <w:spacing w:after="0"/>
              <w:jc w:val="center"/>
              <w:rPr>
                <w:sz w:val="14"/>
                <w:szCs w:val="14"/>
              </w:rPr>
            </w:pPr>
            <w:r>
              <w:rPr>
                <w:sz w:val="14"/>
              </w:rPr>
              <w:t>2210,28</w:t>
            </w:r>
          </w:p>
        </w:tc>
        <w:tc>
          <w:tcPr>
            <w:tcW w:w="833" w:type="pct"/>
            <w:tcBorders>
              <w:top w:val="nil"/>
              <w:left w:val="single" w:sz="4" w:space="0" w:color="646363"/>
              <w:bottom w:val="nil"/>
              <w:right w:val="single" w:sz="4" w:space="0" w:color="646363"/>
            </w:tcBorders>
          </w:tcPr>
          <w:p w14:paraId="32D7586D" w14:textId="77777777" w:rsidR="00280791" w:rsidRPr="00E442E2" w:rsidRDefault="00280791" w:rsidP="00A920E7">
            <w:pPr>
              <w:pStyle w:val="TableParagraph"/>
              <w:spacing w:after="0"/>
              <w:jc w:val="center"/>
              <w:rPr>
                <w:sz w:val="14"/>
                <w:szCs w:val="14"/>
              </w:rPr>
            </w:pPr>
            <w:r>
              <w:rPr>
                <w:sz w:val="14"/>
              </w:rPr>
              <w:t>2281,71</w:t>
            </w:r>
          </w:p>
        </w:tc>
        <w:tc>
          <w:tcPr>
            <w:tcW w:w="833" w:type="pct"/>
            <w:tcBorders>
              <w:top w:val="nil"/>
              <w:left w:val="single" w:sz="4" w:space="0" w:color="646363"/>
              <w:bottom w:val="nil"/>
              <w:right w:val="single" w:sz="4" w:space="0" w:color="646363"/>
            </w:tcBorders>
          </w:tcPr>
          <w:p w14:paraId="0A68202C" w14:textId="77777777" w:rsidR="00280791" w:rsidRPr="00E442E2" w:rsidRDefault="00280791" w:rsidP="00A920E7">
            <w:pPr>
              <w:pStyle w:val="TableParagraph"/>
              <w:spacing w:after="0"/>
              <w:jc w:val="center"/>
              <w:rPr>
                <w:sz w:val="14"/>
                <w:szCs w:val="14"/>
              </w:rPr>
            </w:pPr>
            <w:r>
              <w:rPr>
                <w:sz w:val="14"/>
              </w:rPr>
              <w:t>2356,09</w:t>
            </w:r>
          </w:p>
        </w:tc>
        <w:tc>
          <w:tcPr>
            <w:tcW w:w="833" w:type="pct"/>
            <w:tcBorders>
              <w:top w:val="nil"/>
              <w:left w:val="single" w:sz="4" w:space="0" w:color="646363"/>
              <w:bottom w:val="nil"/>
            </w:tcBorders>
          </w:tcPr>
          <w:p w14:paraId="57A6F1E7" w14:textId="77777777" w:rsidR="00280791" w:rsidRPr="00E442E2" w:rsidRDefault="00280791" w:rsidP="00A920E7">
            <w:pPr>
              <w:pStyle w:val="TableParagraph"/>
              <w:spacing w:after="0"/>
              <w:jc w:val="center"/>
              <w:rPr>
                <w:sz w:val="14"/>
                <w:szCs w:val="14"/>
              </w:rPr>
            </w:pPr>
            <w:r>
              <w:rPr>
                <w:sz w:val="14"/>
              </w:rPr>
              <w:t>2444,82</w:t>
            </w:r>
          </w:p>
        </w:tc>
      </w:tr>
      <w:tr w:rsidR="00280791" w:rsidRPr="00E442E2" w14:paraId="39EB9C40" w14:textId="77777777" w:rsidTr="00A920E7">
        <w:trPr>
          <w:trHeight w:val="170"/>
        </w:trPr>
        <w:tc>
          <w:tcPr>
            <w:tcW w:w="833" w:type="pct"/>
            <w:vMerge w:val="restart"/>
            <w:tcBorders>
              <w:bottom w:val="nil"/>
            </w:tcBorders>
          </w:tcPr>
          <w:p w14:paraId="6A6B1D1E" w14:textId="4B6113D0" w:rsidR="00280791" w:rsidRPr="00E442E2" w:rsidRDefault="00A920E7" w:rsidP="00A920E7">
            <w:pPr>
              <w:pStyle w:val="TableParagraph"/>
              <w:spacing w:after="0"/>
              <w:ind w:left="57"/>
              <w:jc w:val="both"/>
              <w:rPr>
                <w:b/>
                <w:color w:val="646363"/>
                <w:sz w:val="14"/>
                <w:szCs w:val="14"/>
              </w:rPr>
            </w:pPr>
            <w:r>
              <w:rPr>
                <w:b/>
                <w:color w:val="646363"/>
                <w:sz w:val="14"/>
              </w:rPr>
              <w:t>C</w:t>
            </w:r>
          </w:p>
        </w:tc>
        <w:tc>
          <w:tcPr>
            <w:tcW w:w="833" w:type="pct"/>
            <w:tcBorders>
              <w:top w:val="nil"/>
              <w:bottom w:val="nil"/>
              <w:right w:val="single" w:sz="4" w:space="0" w:color="646363"/>
            </w:tcBorders>
            <w:shd w:val="clear" w:color="auto" w:fill="F6F6F6"/>
          </w:tcPr>
          <w:p w14:paraId="2A48F658" w14:textId="77777777" w:rsidR="00280791" w:rsidRPr="00E442E2" w:rsidRDefault="00280791" w:rsidP="00A920E7">
            <w:pPr>
              <w:pStyle w:val="TableParagraph"/>
              <w:spacing w:after="0"/>
              <w:jc w:val="center"/>
              <w:rPr>
                <w:sz w:val="14"/>
                <w:szCs w:val="14"/>
              </w:rPr>
            </w:pPr>
            <w:r>
              <w:rPr>
                <w:sz w:val="14"/>
              </w:rPr>
              <w:t>G20C</w:t>
            </w:r>
          </w:p>
        </w:tc>
        <w:tc>
          <w:tcPr>
            <w:tcW w:w="833" w:type="pct"/>
            <w:tcBorders>
              <w:top w:val="nil"/>
              <w:left w:val="single" w:sz="4" w:space="0" w:color="646363"/>
              <w:bottom w:val="nil"/>
              <w:right w:val="single" w:sz="4" w:space="0" w:color="646363"/>
            </w:tcBorders>
            <w:shd w:val="clear" w:color="auto" w:fill="F6F6F6"/>
          </w:tcPr>
          <w:p w14:paraId="4C1F5DC4" w14:textId="77777777" w:rsidR="00280791" w:rsidRPr="00E442E2" w:rsidRDefault="00280791" w:rsidP="00A920E7">
            <w:pPr>
              <w:pStyle w:val="TableParagraph"/>
              <w:spacing w:after="0"/>
              <w:jc w:val="center"/>
              <w:rPr>
                <w:sz w:val="14"/>
                <w:szCs w:val="14"/>
              </w:rPr>
            </w:pPr>
            <w:r>
              <w:rPr>
                <w:sz w:val="14"/>
              </w:rPr>
              <w:t>2415,76</w:t>
            </w:r>
          </w:p>
        </w:tc>
        <w:tc>
          <w:tcPr>
            <w:tcW w:w="833" w:type="pct"/>
            <w:tcBorders>
              <w:top w:val="nil"/>
              <w:left w:val="single" w:sz="4" w:space="0" w:color="646363"/>
              <w:bottom w:val="nil"/>
              <w:right w:val="single" w:sz="4" w:space="0" w:color="646363"/>
            </w:tcBorders>
            <w:shd w:val="clear" w:color="auto" w:fill="F6F6F6"/>
          </w:tcPr>
          <w:p w14:paraId="6A5D1333" w14:textId="77777777" w:rsidR="00280791" w:rsidRPr="00E442E2" w:rsidRDefault="00280791" w:rsidP="00A920E7">
            <w:pPr>
              <w:pStyle w:val="TableParagraph"/>
              <w:spacing w:after="0"/>
              <w:jc w:val="center"/>
              <w:rPr>
                <w:sz w:val="14"/>
                <w:szCs w:val="14"/>
              </w:rPr>
            </w:pPr>
            <w:r>
              <w:rPr>
                <w:sz w:val="14"/>
              </w:rPr>
              <w:t>2481,74</w:t>
            </w:r>
          </w:p>
        </w:tc>
        <w:tc>
          <w:tcPr>
            <w:tcW w:w="833" w:type="pct"/>
            <w:tcBorders>
              <w:top w:val="nil"/>
              <w:left w:val="single" w:sz="4" w:space="0" w:color="646363"/>
              <w:bottom w:val="nil"/>
              <w:right w:val="single" w:sz="4" w:space="0" w:color="646363"/>
            </w:tcBorders>
            <w:shd w:val="clear" w:color="auto" w:fill="F6F6F6"/>
          </w:tcPr>
          <w:p w14:paraId="0FB6740E" w14:textId="77777777" w:rsidR="00280791" w:rsidRPr="00E442E2" w:rsidRDefault="00280791" w:rsidP="00A920E7">
            <w:pPr>
              <w:pStyle w:val="TableParagraph"/>
              <w:spacing w:after="0"/>
              <w:jc w:val="center"/>
              <w:rPr>
                <w:sz w:val="14"/>
                <w:szCs w:val="14"/>
              </w:rPr>
            </w:pPr>
            <w:r>
              <w:rPr>
                <w:sz w:val="14"/>
              </w:rPr>
              <w:t>2547,18</w:t>
            </w:r>
          </w:p>
        </w:tc>
        <w:tc>
          <w:tcPr>
            <w:tcW w:w="833" w:type="pct"/>
            <w:tcBorders>
              <w:top w:val="nil"/>
              <w:left w:val="single" w:sz="4" w:space="0" w:color="646363"/>
              <w:bottom w:val="nil"/>
            </w:tcBorders>
            <w:shd w:val="clear" w:color="auto" w:fill="F6F6F6"/>
          </w:tcPr>
          <w:p w14:paraId="658EFF78" w14:textId="77777777" w:rsidR="00280791" w:rsidRPr="00E442E2" w:rsidRDefault="00280791" w:rsidP="00A920E7">
            <w:pPr>
              <w:pStyle w:val="TableParagraph"/>
              <w:spacing w:after="0"/>
              <w:jc w:val="center"/>
              <w:rPr>
                <w:sz w:val="14"/>
                <w:szCs w:val="14"/>
              </w:rPr>
            </w:pPr>
            <w:r>
              <w:rPr>
                <w:sz w:val="14"/>
              </w:rPr>
              <w:t>2612,33</w:t>
            </w:r>
          </w:p>
        </w:tc>
      </w:tr>
      <w:tr w:rsidR="00280791" w:rsidRPr="00E442E2" w14:paraId="6A3030C1" w14:textId="77777777" w:rsidTr="00A920E7">
        <w:trPr>
          <w:trHeight w:val="170"/>
        </w:trPr>
        <w:tc>
          <w:tcPr>
            <w:tcW w:w="833" w:type="pct"/>
            <w:vMerge/>
            <w:tcBorders>
              <w:top w:val="nil"/>
              <w:bottom w:val="nil"/>
            </w:tcBorders>
          </w:tcPr>
          <w:p w14:paraId="1ED60E2E" w14:textId="77777777" w:rsidR="00280791" w:rsidRPr="00E442E2" w:rsidRDefault="00280791" w:rsidP="00A920E7">
            <w:pPr>
              <w:spacing w:after="0" w:line="240" w:lineRule="auto"/>
              <w:ind w:left="57"/>
              <w:rPr>
                <w:rFonts w:cs="Arial"/>
                <w:sz w:val="14"/>
                <w:szCs w:val="14"/>
              </w:rPr>
            </w:pPr>
          </w:p>
        </w:tc>
        <w:tc>
          <w:tcPr>
            <w:tcW w:w="833" w:type="pct"/>
            <w:tcBorders>
              <w:top w:val="nil"/>
              <w:bottom w:val="nil"/>
              <w:right w:val="single" w:sz="4" w:space="0" w:color="646363"/>
            </w:tcBorders>
          </w:tcPr>
          <w:p w14:paraId="14EAC6C4" w14:textId="77777777" w:rsidR="00280791" w:rsidRPr="00E442E2" w:rsidRDefault="00280791" w:rsidP="00A920E7">
            <w:pPr>
              <w:pStyle w:val="TableParagraph"/>
              <w:spacing w:after="0"/>
              <w:jc w:val="center"/>
              <w:rPr>
                <w:sz w:val="14"/>
                <w:szCs w:val="14"/>
              </w:rPr>
            </w:pPr>
            <w:r>
              <w:rPr>
                <w:sz w:val="14"/>
              </w:rPr>
              <w:t>G21</w:t>
            </w:r>
          </w:p>
        </w:tc>
        <w:tc>
          <w:tcPr>
            <w:tcW w:w="833" w:type="pct"/>
            <w:tcBorders>
              <w:top w:val="nil"/>
              <w:left w:val="single" w:sz="4" w:space="0" w:color="646363"/>
              <w:bottom w:val="nil"/>
              <w:right w:val="single" w:sz="4" w:space="0" w:color="646363"/>
            </w:tcBorders>
          </w:tcPr>
          <w:p w14:paraId="0DD80EB2" w14:textId="77777777" w:rsidR="00280791" w:rsidRPr="00E442E2" w:rsidRDefault="00280791" w:rsidP="00A920E7">
            <w:pPr>
              <w:pStyle w:val="TableParagraph"/>
              <w:spacing w:after="0"/>
              <w:jc w:val="center"/>
              <w:rPr>
                <w:sz w:val="14"/>
                <w:szCs w:val="14"/>
              </w:rPr>
            </w:pPr>
            <w:r>
              <w:rPr>
                <w:sz w:val="14"/>
              </w:rPr>
              <w:t>2441,78</w:t>
            </w:r>
          </w:p>
        </w:tc>
        <w:tc>
          <w:tcPr>
            <w:tcW w:w="833" w:type="pct"/>
            <w:tcBorders>
              <w:top w:val="nil"/>
              <w:left w:val="single" w:sz="4" w:space="0" w:color="646363"/>
              <w:bottom w:val="nil"/>
              <w:right w:val="single" w:sz="4" w:space="0" w:color="646363"/>
            </w:tcBorders>
          </w:tcPr>
          <w:p w14:paraId="34B86CB3" w14:textId="77777777" w:rsidR="00280791" w:rsidRPr="00E442E2" w:rsidRDefault="00280791" w:rsidP="00A920E7">
            <w:pPr>
              <w:pStyle w:val="TableParagraph"/>
              <w:spacing w:after="0"/>
              <w:jc w:val="center"/>
              <w:rPr>
                <w:sz w:val="14"/>
                <w:szCs w:val="14"/>
              </w:rPr>
            </w:pPr>
            <w:r>
              <w:rPr>
                <w:sz w:val="14"/>
              </w:rPr>
              <w:t>2544,39</w:t>
            </w:r>
          </w:p>
        </w:tc>
        <w:tc>
          <w:tcPr>
            <w:tcW w:w="833" w:type="pct"/>
            <w:tcBorders>
              <w:top w:val="nil"/>
              <w:left w:val="single" w:sz="4" w:space="0" w:color="646363"/>
              <w:bottom w:val="nil"/>
              <w:right w:val="single" w:sz="4" w:space="0" w:color="646363"/>
            </w:tcBorders>
          </w:tcPr>
          <w:p w14:paraId="222EE50C" w14:textId="77777777" w:rsidR="00280791" w:rsidRPr="00E442E2" w:rsidRDefault="00280791" w:rsidP="00A920E7">
            <w:pPr>
              <w:pStyle w:val="TableParagraph"/>
              <w:spacing w:after="0"/>
              <w:jc w:val="center"/>
              <w:rPr>
                <w:sz w:val="14"/>
                <w:szCs w:val="14"/>
              </w:rPr>
            </w:pPr>
            <w:r>
              <w:rPr>
                <w:sz w:val="14"/>
              </w:rPr>
              <w:t>2648,90</w:t>
            </w:r>
          </w:p>
        </w:tc>
        <w:tc>
          <w:tcPr>
            <w:tcW w:w="833" w:type="pct"/>
            <w:tcBorders>
              <w:top w:val="nil"/>
              <w:left w:val="single" w:sz="4" w:space="0" w:color="646363"/>
              <w:bottom w:val="nil"/>
            </w:tcBorders>
          </w:tcPr>
          <w:p w14:paraId="7C15C4EA" w14:textId="77777777" w:rsidR="00280791" w:rsidRPr="00E442E2" w:rsidRDefault="00280791" w:rsidP="00A920E7">
            <w:pPr>
              <w:pStyle w:val="TableParagraph"/>
              <w:spacing w:after="0"/>
              <w:jc w:val="center"/>
              <w:rPr>
                <w:sz w:val="14"/>
                <w:szCs w:val="14"/>
              </w:rPr>
            </w:pPr>
            <w:r>
              <w:rPr>
                <w:sz w:val="14"/>
              </w:rPr>
              <w:t>2756,82</w:t>
            </w:r>
          </w:p>
        </w:tc>
      </w:tr>
      <w:tr w:rsidR="00280791" w:rsidRPr="00E442E2" w14:paraId="23FFED58" w14:textId="77777777" w:rsidTr="00A920E7">
        <w:trPr>
          <w:trHeight w:val="170"/>
        </w:trPr>
        <w:tc>
          <w:tcPr>
            <w:tcW w:w="833" w:type="pct"/>
            <w:tcBorders>
              <w:top w:val="nil"/>
            </w:tcBorders>
          </w:tcPr>
          <w:p w14:paraId="55CB3DBE" w14:textId="77777777" w:rsidR="00280791" w:rsidRPr="00E442E2" w:rsidRDefault="00280791" w:rsidP="00A920E7">
            <w:pPr>
              <w:pStyle w:val="TableParagraph"/>
              <w:spacing w:after="0"/>
              <w:ind w:left="57"/>
              <w:jc w:val="both"/>
              <w:rPr>
                <w:sz w:val="14"/>
                <w:szCs w:val="14"/>
              </w:rPr>
            </w:pPr>
          </w:p>
        </w:tc>
        <w:tc>
          <w:tcPr>
            <w:tcW w:w="833" w:type="pct"/>
            <w:tcBorders>
              <w:top w:val="nil"/>
              <w:bottom w:val="nil"/>
              <w:right w:val="single" w:sz="4" w:space="0" w:color="646363"/>
            </w:tcBorders>
          </w:tcPr>
          <w:p w14:paraId="710C95DC" w14:textId="77777777" w:rsidR="00280791" w:rsidRPr="00E442E2" w:rsidRDefault="00280791" w:rsidP="00A920E7">
            <w:pPr>
              <w:pStyle w:val="TableParagraph"/>
              <w:spacing w:after="0"/>
              <w:jc w:val="center"/>
              <w:rPr>
                <w:sz w:val="14"/>
                <w:szCs w:val="14"/>
              </w:rPr>
            </w:pPr>
            <w:r>
              <w:rPr>
                <w:sz w:val="14"/>
              </w:rPr>
              <w:t>G22</w:t>
            </w:r>
          </w:p>
        </w:tc>
        <w:tc>
          <w:tcPr>
            <w:tcW w:w="833" w:type="pct"/>
            <w:tcBorders>
              <w:top w:val="nil"/>
              <w:left w:val="single" w:sz="4" w:space="0" w:color="646363"/>
              <w:bottom w:val="nil"/>
              <w:right w:val="single" w:sz="4" w:space="0" w:color="646363"/>
            </w:tcBorders>
          </w:tcPr>
          <w:p w14:paraId="0ADE1216" w14:textId="77777777" w:rsidR="00280791" w:rsidRPr="00E442E2" w:rsidRDefault="00280791" w:rsidP="00A920E7">
            <w:pPr>
              <w:pStyle w:val="TableParagraph"/>
              <w:spacing w:after="0"/>
              <w:jc w:val="center"/>
              <w:rPr>
                <w:sz w:val="14"/>
                <w:szCs w:val="14"/>
              </w:rPr>
            </w:pPr>
            <w:r>
              <w:rPr>
                <w:sz w:val="14"/>
              </w:rPr>
              <w:t>2460,27</w:t>
            </w:r>
          </w:p>
        </w:tc>
        <w:tc>
          <w:tcPr>
            <w:tcW w:w="833" w:type="pct"/>
            <w:tcBorders>
              <w:top w:val="nil"/>
              <w:left w:val="single" w:sz="4" w:space="0" w:color="646363"/>
              <w:bottom w:val="nil"/>
              <w:right w:val="single" w:sz="4" w:space="0" w:color="646363"/>
            </w:tcBorders>
          </w:tcPr>
          <w:p w14:paraId="04687E88" w14:textId="77777777" w:rsidR="00280791" w:rsidRPr="00E442E2" w:rsidRDefault="00280791" w:rsidP="00A920E7">
            <w:pPr>
              <w:pStyle w:val="TableParagraph"/>
              <w:spacing w:after="0"/>
              <w:jc w:val="center"/>
              <w:rPr>
                <w:sz w:val="14"/>
                <w:szCs w:val="14"/>
              </w:rPr>
            </w:pPr>
            <w:r>
              <w:rPr>
                <w:sz w:val="14"/>
              </w:rPr>
              <w:t>2564,68</w:t>
            </w:r>
          </w:p>
        </w:tc>
        <w:tc>
          <w:tcPr>
            <w:tcW w:w="833" w:type="pct"/>
            <w:tcBorders>
              <w:top w:val="nil"/>
              <w:left w:val="single" w:sz="4" w:space="0" w:color="646363"/>
              <w:bottom w:val="nil"/>
              <w:right w:val="single" w:sz="4" w:space="0" w:color="646363"/>
            </w:tcBorders>
          </w:tcPr>
          <w:p w14:paraId="37CAE526" w14:textId="77777777" w:rsidR="00280791" w:rsidRPr="00E442E2" w:rsidRDefault="00280791" w:rsidP="00A920E7">
            <w:pPr>
              <w:pStyle w:val="TableParagraph"/>
              <w:spacing w:after="0"/>
              <w:jc w:val="center"/>
              <w:rPr>
                <w:sz w:val="14"/>
                <w:szCs w:val="14"/>
              </w:rPr>
            </w:pPr>
            <w:r>
              <w:rPr>
                <w:sz w:val="14"/>
              </w:rPr>
              <w:t>2672,39</w:t>
            </w:r>
          </w:p>
        </w:tc>
        <w:tc>
          <w:tcPr>
            <w:tcW w:w="833" w:type="pct"/>
            <w:tcBorders>
              <w:top w:val="nil"/>
              <w:left w:val="single" w:sz="4" w:space="0" w:color="646363"/>
              <w:bottom w:val="nil"/>
            </w:tcBorders>
          </w:tcPr>
          <w:p w14:paraId="7DC5B00D" w14:textId="77777777" w:rsidR="00280791" w:rsidRPr="00E442E2" w:rsidRDefault="00280791" w:rsidP="00A920E7">
            <w:pPr>
              <w:pStyle w:val="TableParagraph"/>
              <w:spacing w:after="0"/>
              <w:jc w:val="center"/>
              <w:rPr>
                <w:sz w:val="14"/>
                <w:szCs w:val="14"/>
              </w:rPr>
            </w:pPr>
            <w:r>
              <w:rPr>
                <w:sz w:val="14"/>
              </w:rPr>
              <w:t>2785,40</w:t>
            </w:r>
          </w:p>
        </w:tc>
      </w:tr>
      <w:tr w:rsidR="00280791" w:rsidRPr="00E442E2" w14:paraId="68215277" w14:textId="77777777" w:rsidTr="00A920E7">
        <w:trPr>
          <w:trHeight w:val="170"/>
        </w:trPr>
        <w:tc>
          <w:tcPr>
            <w:tcW w:w="833" w:type="pct"/>
            <w:vMerge w:val="restart"/>
          </w:tcPr>
          <w:p w14:paraId="2C40FDF2" w14:textId="0A7E7870" w:rsidR="00280791" w:rsidRPr="00E442E2" w:rsidRDefault="00A920E7" w:rsidP="00A920E7">
            <w:pPr>
              <w:pStyle w:val="TableParagraph"/>
              <w:spacing w:after="0"/>
              <w:ind w:left="57"/>
              <w:jc w:val="both"/>
              <w:rPr>
                <w:b/>
                <w:color w:val="646363"/>
                <w:sz w:val="14"/>
                <w:szCs w:val="14"/>
              </w:rPr>
            </w:pPr>
            <w:r>
              <w:rPr>
                <w:b/>
                <w:color w:val="646363"/>
                <w:sz w:val="14"/>
              </w:rPr>
              <w:t>D</w:t>
            </w:r>
          </w:p>
        </w:tc>
        <w:tc>
          <w:tcPr>
            <w:tcW w:w="833" w:type="pct"/>
            <w:tcBorders>
              <w:top w:val="nil"/>
              <w:bottom w:val="nil"/>
              <w:right w:val="single" w:sz="4" w:space="0" w:color="646363"/>
            </w:tcBorders>
            <w:shd w:val="clear" w:color="auto" w:fill="F6F6F6"/>
          </w:tcPr>
          <w:p w14:paraId="545AF080" w14:textId="77777777" w:rsidR="00280791" w:rsidRPr="00E442E2" w:rsidRDefault="00280791" w:rsidP="00A920E7">
            <w:pPr>
              <w:pStyle w:val="TableParagraph"/>
              <w:spacing w:after="0"/>
              <w:jc w:val="center"/>
              <w:rPr>
                <w:sz w:val="14"/>
                <w:szCs w:val="14"/>
              </w:rPr>
            </w:pPr>
            <w:r>
              <w:rPr>
                <w:sz w:val="14"/>
              </w:rPr>
              <w:t>G23D</w:t>
            </w:r>
          </w:p>
        </w:tc>
        <w:tc>
          <w:tcPr>
            <w:tcW w:w="833" w:type="pct"/>
            <w:tcBorders>
              <w:top w:val="nil"/>
              <w:left w:val="single" w:sz="4" w:space="0" w:color="646363"/>
              <w:bottom w:val="nil"/>
              <w:right w:val="single" w:sz="4" w:space="0" w:color="646363"/>
            </w:tcBorders>
            <w:shd w:val="clear" w:color="auto" w:fill="F6F6F6"/>
          </w:tcPr>
          <w:p w14:paraId="3FC93232" w14:textId="77777777" w:rsidR="00280791" w:rsidRPr="00E442E2" w:rsidRDefault="00280791" w:rsidP="00A920E7">
            <w:pPr>
              <w:pStyle w:val="TableParagraph"/>
              <w:spacing w:after="0"/>
              <w:jc w:val="center"/>
              <w:rPr>
                <w:sz w:val="14"/>
                <w:szCs w:val="14"/>
              </w:rPr>
            </w:pPr>
            <w:r>
              <w:rPr>
                <w:sz w:val="14"/>
              </w:rPr>
              <w:t>2723,92</w:t>
            </w:r>
          </w:p>
        </w:tc>
        <w:tc>
          <w:tcPr>
            <w:tcW w:w="833" w:type="pct"/>
            <w:tcBorders>
              <w:top w:val="nil"/>
              <w:left w:val="single" w:sz="4" w:space="0" w:color="646363"/>
              <w:bottom w:val="nil"/>
              <w:right w:val="single" w:sz="4" w:space="0" w:color="646363"/>
            </w:tcBorders>
            <w:shd w:val="clear" w:color="auto" w:fill="F6F6F6"/>
          </w:tcPr>
          <w:p w14:paraId="24977DE2" w14:textId="77777777" w:rsidR="00280791" w:rsidRPr="00E442E2" w:rsidRDefault="00280791" w:rsidP="00A920E7">
            <w:pPr>
              <w:pStyle w:val="TableParagraph"/>
              <w:spacing w:after="0"/>
              <w:jc w:val="center"/>
              <w:rPr>
                <w:sz w:val="14"/>
                <w:szCs w:val="14"/>
              </w:rPr>
            </w:pPr>
            <w:r>
              <w:rPr>
                <w:sz w:val="14"/>
              </w:rPr>
              <w:t>2805,23</w:t>
            </w:r>
          </w:p>
        </w:tc>
        <w:tc>
          <w:tcPr>
            <w:tcW w:w="833" w:type="pct"/>
            <w:tcBorders>
              <w:top w:val="nil"/>
              <w:left w:val="single" w:sz="4" w:space="0" w:color="646363"/>
              <w:bottom w:val="nil"/>
              <w:right w:val="single" w:sz="4" w:space="0" w:color="646363"/>
            </w:tcBorders>
            <w:shd w:val="clear" w:color="auto" w:fill="F6F6F6"/>
          </w:tcPr>
          <w:p w14:paraId="62C51925" w14:textId="77777777" w:rsidR="00280791" w:rsidRPr="00E442E2" w:rsidRDefault="00280791" w:rsidP="00A920E7">
            <w:pPr>
              <w:pStyle w:val="TableParagraph"/>
              <w:spacing w:after="0"/>
              <w:jc w:val="center"/>
              <w:rPr>
                <w:sz w:val="14"/>
                <w:szCs w:val="14"/>
              </w:rPr>
            </w:pPr>
            <w:r>
              <w:rPr>
                <w:sz w:val="14"/>
              </w:rPr>
              <w:t>2886,47</w:t>
            </w:r>
          </w:p>
        </w:tc>
        <w:tc>
          <w:tcPr>
            <w:tcW w:w="833" w:type="pct"/>
            <w:tcBorders>
              <w:top w:val="nil"/>
              <w:left w:val="single" w:sz="4" w:space="0" w:color="646363"/>
              <w:bottom w:val="nil"/>
            </w:tcBorders>
            <w:shd w:val="clear" w:color="auto" w:fill="F6F6F6"/>
          </w:tcPr>
          <w:p w14:paraId="3E629CAC" w14:textId="77777777" w:rsidR="00280791" w:rsidRPr="00E442E2" w:rsidRDefault="00280791" w:rsidP="00A920E7">
            <w:pPr>
              <w:pStyle w:val="TableParagraph"/>
              <w:spacing w:after="0"/>
              <w:jc w:val="center"/>
              <w:rPr>
                <w:sz w:val="14"/>
                <w:szCs w:val="14"/>
              </w:rPr>
            </w:pPr>
            <w:r>
              <w:rPr>
                <w:sz w:val="14"/>
              </w:rPr>
              <w:t>2969,00</w:t>
            </w:r>
          </w:p>
        </w:tc>
      </w:tr>
      <w:tr w:rsidR="00280791" w:rsidRPr="00E442E2" w14:paraId="2ABE70E9" w14:textId="77777777" w:rsidTr="00A920E7">
        <w:trPr>
          <w:trHeight w:val="170"/>
        </w:trPr>
        <w:tc>
          <w:tcPr>
            <w:tcW w:w="833" w:type="pct"/>
            <w:vMerge/>
            <w:tcBorders>
              <w:top w:val="nil"/>
            </w:tcBorders>
          </w:tcPr>
          <w:p w14:paraId="61659338" w14:textId="77777777" w:rsidR="00280791" w:rsidRPr="00E442E2" w:rsidRDefault="00280791" w:rsidP="00A920E7">
            <w:pPr>
              <w:spacing w:after="0" w:line="240" w:lineRule="auto"/>
              <w:ind w:left="57"/>
              <w:rPr>
                <w:rFonts w:cs="Arial"/>
                <w:sz w:val="14"/>
                <w:szCs w:val="14"/>
              </w:rPr>
            </w:pPr>
          </w:p>
        </w:tc>
        <w:tc>
          <w:tcPr>
            <w:tcW w:w="833" w:type="pct"/>
            <w:tcBorders>
              <w:top w:val="nil"/>
              <w:bottom w:val="nil"/>
              <w:right w:val="single" w:sz="4" w:space="0" w:color="646363"/>
            </w:tcBorders>
          </w:tcPr>
          <w:p w14:paraId="10CDAC14" w14:textId="77777777" w:rsidR="00280791" w:rsidRPr="00E442E2" w:rsidRDefault="00280791" w:rsidP="00A920E7">
            <w:pPr>
              <w:pStyle w:val="TableParagraph"/>
              <w:spacing w:after="0"/>
              <w:jc w:val="center"/>
              <w:rPr>
                <w:sz w:val="14"/>
                <w:szCs w:val="14"/>
              </w:rPr>
            </w:pPr>
            <w:r>
              <w:rPr>
                <w:sz w:val="14"/>
              </w:rPr>
              <w:t>G24</w:t>
            </w:r>
          </w:p>
        </w:tc>
        <w:tc>
          <w:tcPr>
            <w:tcW w:w="833" w:type="pct"/>
            <w:tcBorders>
              <w:top w:val="nil"/>
              <w:left w:val="single" w:sz="4" w:space="0" w:color="646363"/>
              <w:bottom w:val="nil"/>
              <w:right w:val="single" w:sz="4" w:space="0" w:color="646363"/>
            </w:tcBorders>
          </w:tcPr>
          <w:p w14:paraId="3D4F41D9" w14:textId="77777777" w:rsidR="00280791" w:rsidRPr="00E442E2" w:rsidRDefault="00280791" w:rsidP="00A920E7">
            <w:pPr>
              <w:pStyle w:val="TableParagraph"/>
              <w:spacing w:after="0"/>
              <w:jc w:val="center"/>
              <w:rPr>
                <w:sz w:val="14"/>
                <w:szCs w:val="14"/>
              </w:rPr>
            </w:pPr>
            <w:r>
              <w:rPr>
                <w:sz w:val="14"/>
              </w:rPr>
              <w:t>2723,92</w:t>
            </w:r>
          </w:p>
        </w:tc>
        <w:tc>
          <w:tcPr>
            <w:tcW w:w="833" w:type="pct"/>
            <w:tcBorders>
              <w:top w:val="nil"/>
              <w:left w:val="single" w:sz="4" w:space="0" w:color="646363"/>
              <w:bottom w:val="nil"/>
              <w:right w:val="single" w:sz="4" w:space="0" w:color="646363"/>
            </w:tcBorders>
          </w:tcPr>
          <w:p w14:paraId="249DFFB8" w14:textId="77777777" w:rsidR="00280791" w:rsidRPr="00E442E2" w:rsidRDefault="00280791" w:rsidP="00A920E7">
            <w:pPr>
              <w:pStyle w:val="TableParagraph"/>
              <w:spacing w:after="0"/>
              <w:jc w:val="center"/>
              <w:rPr>
                <w:sz w:val="14"/>
                <w:szCs w:val="14"/>
              </w:rPr>
            </w:pPr>
            <w:r>
              <w:rPr>
                <w:sz w:val="14"/>
              </w:rPr>
              <w:t>2805,23</w:t>
            </w:r>
          </w:p>
        </w:tc>
        <w:tc>
          <w:tcPr>
            <w:tcW w:w="833" w:type="pct"/>
            <w:tcBorders>
              <w:top w:val="nil"/>
              <w:left w:val="single" w:sz="4" w:space="0" w:color="646363"/>
              <w:bottom w:val="nil"/>
              <w:right w:val="single" w:sz="4" w:space="0" w:color="646363"/>
            </w:tcBorders>
          </w:tcPr>
          <w:p w14:paraId="5C68002C" w14:textId="77777777" w:rsidR="00280791" w:rsidRPr="00E442E2" w:rsidRDefault="00280791" w:rsidP="00A920E7">
            <w:pPr>
              <w:pStyle w:val="TableParagraph"/>
              <w:spacing w:after="0"/>
              <w:jc w:val="center"/>
              <w:rPr>
                <w:sz w:val="14"/>
                <w:szCs w:val="14"/>
              </w:rPr>
            </w:pPr>
            <w:r>
              <w:rPr>
                <w:sz w:val="14"/>
              </w:rPr>
              <w:t>2886,47</w:t>
            </w:r>
          </w:p>
        </w:tc>
        <w:tc>
          <w:tcPr>
            <w:tcW w:w="833" w:type="pct"/>
            <w:tcBorders>
              <w:top w:val="nil"/>
              <w:left w:val="single" w:sz="4" w:space="0" w:color="646363"/>
              <w:bottom w:val="nil"/>
            </w:tcBorders>
          </w:tcPr>
          <w:p w14:paraId="1CDB7905" w14:textId="77777777" w:rsidR="00280791" w:rsidRPr="00E442E2" w:rsidRDefault="00280791" w:rsidP="00A920E7">
            <w:pPr>
              <w:pStyle w:val="TableParagraph"/>
              <w:spacing w:after="0"/>
              <w:jc w:val="center"/>
              <w:rPr>
                <w:sz w:val="14"/>
                <w:szCs w:val="14"/>
              </w:rPr>
            </w:pPr>
            <w:r>
              <w:rPr>
                <w:sz w:val="14"/>
              </w:rPr>
              <w:t>2990,35</w:t>
            </w:r>
          </w:p>
        </w:tc>
      </w:tr>
      <w:tr w:rsidR="00280791" w:rsidRPr="00E442E2" w14:paraId="7E488EB6" w14:textId="77777777" w:rsidTr="00A920E7">
        <w:trPr>
          <w:trHeight w:val="170"/>
        </w:trPr>
        <w:tc>
          <w:tcPr>
            <w:tcW w:w="833" w:type="pct"/>
            <w:vMerge w:val="restart"/>
            <w:tcBorders>
              <w:bottom w:val="nil"/>
            </w:tcBorders>
          </w:tcPr>
          <w:p w14:paraId="66FE680B" w14:textId="79C798E9" w:rsidR="00280791" w:rsidRPr="00E442E2" w:rsidRDefault="00A920E7" w:rsidP="00A920E7">
            <w:pPr>
              <w:pStyle w:val="TableParagraph"/>
              <w:spacing w:after="0"/>
              <w:ind w:left="57"/>
              <w:jc w:val="both"/>
              <w:rPr>
                <w:b/>
                <w:color w:val="646363"/>
                <w:sz w:val="14"/>
                <w:szCs w:val="14"/>
              </w:rPr>
            </w:pPr>
            <w:r>
              <w:rPr>
                <w:b/>
                <w:color w:val="646363"/>
                <w:sz w:val="14"/>
              </w:rPr>
              <w:t>E</w:t>
            </w:r>
          </w:p>
        </w:tc>
        <w:tc>
          <w:tcPr>
            <w:tcW w:w="833" w:type="pct"/>
            <w:tcBorders>
              <w:top w:val="nil"/>
              <w:bottom w:val="nil"/>
              <w:right w:val="single" w:sz="4" w:space="0" w:color="646363"/>
            </w:tcBorders>
            <w:shd w:val="clear" w:color="auto" w:fill="F6F6F6"/>
          </w:tcPr>
          <w:p w14:paraId="48EA6030" w14:textId="77777777" w:rsidR="00280791" w:rsidRPr="00E442E2" w:rsidRDefault="00280791" w:rsidP="00A920E7">
            <w:pPr>
              <w:pStyle w:val="TableParagraph"/>
              <w:spacing w:after="0"/>
              <w:jc w:val="center"/>
              <w:rPr>
                <w:sz w:val="14"/>
                <w:szCs w:val="14"/>
              </w:rPr>
            </w:pPr>
            <w:r>
              <w:rPr>
                <w:sz w:val="14"/>
              </w:rPr>
              <w:t>G25E</w:t>
            </w:r>
          </w:p>
        </w:tc>
        <w:tc>
          <w:tcPr>
            <w:tcW w:w="833" w:type="pct"/>
            <w:tcBorders>
              <w:top w:val="nil"/>
              <w:left w:val="single" w:sz="4" w:space="0" w:color="646363"/>
              <w:bottom w:val="nil"/>
              <w:right w:val="single" w:sz="4" w:space="0" w:color="646363"/>
            </w:tcBorders>
            <w:shd w:val="clear" w:color="auto" w:fill="F6F6F6"/>
          </w:tcPr>
          <w:p w14:paraId="6278E462" w14:textId="77777777" w:rsidR="00280791" w:rsidRPr="00E442E2" w:rsidRDefault="00280791" w:rsidP="00A920E7">
            <w:pPr>
              <w:pStyle w:val="TableParagraph"/>
              <w:spacing w:after="0"/>
              <w:jc w:val="center"/>
              <w:rPr>
                <w:sz w:val="14"/>
                <w:szCs w:val="14"/>
              </w:rPr>
            </w:pPr>
            <w:r>
              <w:rPr>
                <w:sz w:val="14"/>
              </w:rPr>
              <w:t>2952,96</w:t>
            </w:r>
          </w:p>
        </w:tc>
        <w:tc>
          <w:tcPr>
            <w:tcW w:w="833" w:type="pct"/>
            <w:tcBorders>
              <w:top w:val="nil"/>
              <w:left w:val="single" w:sz="4" w:space="0" w:color="646363"/>
              <w:bottom w:val="nil"/>
              <w:right w:val="single" w:sz="4" w:space="0" w:color="646363"/>
            </w:tcBorders>
            <w:shd w:val="clear" w:color="auto" w:fill="F6F6F6"/>
          </w:tcPr>
          <w:p w14:paraId="52DE605D" w14:textId="77777777" w:rsidR="00280791" w:rsidRPr="00E442E2" w:rsidRDefault="00280791" w:rsidP="00A920E7">
            <w:pPr>
              <w:pStyle w:val="TableParagraph"/>
              <w:spacing w:after="0"/>
              <w:jc w:val="center"/>
              <w:rPr>
                <w:sz w:val="14"/>
                <w:szCs w:val="14"/>
              </w:rPr>
            </w:pPr>
            <w:r>
              <w:rPr>
                <w:sz w:val="14"/>
              </w:rPr>
              <w:t>3041,41</w:t>
            </w:r>
          </w:p>
        </w:tc>
        <w:tc>
          <w:tcPr>
            <w:tcW w:w="833" w:type="pct"/>
            <w:tcBorders>
              <w:top w:val="nil"/>
              <w:left w:val="single" w:sz="4" w:space="0" w:color="646363"/>
              <w:bottom w:val="nil"/>
              <w:right w:val="single" w:sz="4" w:space="0" w:color="646363"/>
            </w:tcBorders>
            <w:shd w:val="clear" w:color="auto" w:fill="F6F6F6"/>
          </w:tcPr>
          <w:p w14:paraId="3823A4AE" w14:textId="77777777" w:rsidR="00280791" w:rsidRPr="00E442E2" w:rsidRDefault="00280791" w:rsidP="00A920E7">
            <w:pPr>
              <w:pStyle w:val="TableParagraph"/>
              <w:spacing w:after="0"/>
              <w:jc w:val="center"/>
              <w:rPr>
                <w:sz w:val="14"/>
                <w:szCs w:val="14"/>
              </w:rPr>
            </w:pPr>
            <w:r>
              <w:rPr>
                <w:sz w:val="14"/>
              </w:rPr>
              <w:t>3130,97</w:t>
            </w:r>
          </w:p>
        </w:tc>
        <w:tc>
          <w:tcPr>
            <w:tcW w:w="833" w:type="pct"/>
            <w:tcBorders>
              <w:top w:val="nil"/>
              <w:left w:val="single" w:sz="4" w:space="0" w:color="646363"/>
              <w:bottom w:val="nil"/>
            </w:tcBorders>
            <w:shd w:val="clear" w:color="auto" w:fill="F6F6F6"/>
          </w:tcPr>
          <w:p w14:paraId="4A717955" w14:textId="77777777" w:rsidR="00280791" w:rsidRPr="00E442E2" w:rsidRDefault="00280791" w:rsidP="00A920E7">
            <w:pPr>
              <w:pStyle w:val="TableParagraph"/>
              <w:spacing w:after="0"/>
              <w:jc w:val="center"/>
              <w:rPr>
                <w:sz w:val="14"/>
                <w:szCs w:val="14"/>
              </w:rPr>
            </w:pPr>
            <w:r>
              <w:rPr>
                <w:sz w:val="14"/>
              </w:rPr>
              <w:t>3220,52</w:t>
            </w:r>
          </w:p>
        </w:tc>
      </w:tr>
      <w:tr w:rsidR="00280791" w:rsidRPr="00E442E2" w14:paraId="3840F63D" w14:textId="77777777" w:rsidTr="00A920E7">
        <w:trPr>
          <w:trHeight w:val="170"/>
        </w:trPr>
        <w:tc>
          <w:tcPr>
            <w:tcW w:w="833" w:type="pct"/>
            <w:vMerge/>
            <w:tcBorders>
              <w:top w:val="nil"/>
              <w:bottom w:val="nil"/>
            </w:tcBorders>
          </w:tcPr>
          <w:p w14:paraId="4097DE58" w14:textId="77777777" w:rsidR="00280791" w:rsidRPr="00E442E2" w:rsidRDefault="00280791" w:rsidP="00A920E7">
            <w:pPr>
              <w:spacing w:after="0" w:line="240" w:lineRule="auto"/>
              <w:ind w:left="57"/>
              <w:rPr>
                <w:rFonts w:cs="Arial"/>
                <w:sz w:val="14"/>
                <w:szCs w:val="14"/>
              </w:rPr>
            </w:pPr>
          </w:p>
        </w:tc>
        <w:tc>
          <w:tcPr>
            <w:tcW w:w="833" w:type="pct"/>
            <w:tcBorders>
              <w:top w:val="nil"/>
              <w:bottom w:val="nil"/>
              <w:right w:val="single" w:sz="4" w:space="0" w:color="646363"/>
            </w:tcBorders>
          </w:tcPr>
          <w:p w14:paraId="1D39A41F" w14:textId="77777777" w:rsidR="00280791" w:rsidRPr="00E442E2" w:rsidRDefault="00280791" w:rsidP="00A920E7">
            <w:pPr>
              <w:pStyle w:val="TableParagraph"/>
              <w:spacing w:after="0"/>
              <w:jc w:val="center"/>
              <w:rPr>
                <w:sz w:val="14"/>
                <w:szCs w:val="14"/>
              </w:rPr>
            </w:pPr>
            <w:r>
              <w:rPr>
                <w:sz w:val="14"/>
              </w:rPr>
              <w:t>G26</w:t>
            </w:r>
          </w:p>
        </w:tc>
        <w:tc>
          <w:tcPr>
            <w:tcW w:w="833" w:type="pct"/>
            <w:tcBorders>
              <w:top w:val="nil"/>
              <w:left w:val="single" w:sz="4" w:space="0" w:color="646363"/>
              <w:bottom w:val="nil"/>
              <w:right w:val="single" w:sz="4" w:space="0" w:color="646363"/>
            </w:tcBorders>
          </w:tcPr>
          <w:p w14:paraId="4759FE0C" w14:textId="77777777" w:rsidR="00280791" w:rsidRPr="00E442E2" w:rsidRDefault="00280791" w:rsidP="00A920E7">
            <w:pPr>
              <w:pStyle w:val="TableParagraph"/>
              <w:spacing w:after="0"/>
              <w:jc w:val="center"/>
              <w:rPr>
                <w:sz w:val="14"/>
                <w:szCs w:val="14"/>
              </w:rPr>
            </w:pPr>
            <w:r>
              <w:rPr>
                <w:sz w:val="14"/>
              </w:rPr>
              <w:t>2952,96</w:t>
            </w:r>
          </w:p>
        </w:tc>
        <w:tc>
          <w:tcPr>
            <w:tcW w:w="833" w:type="pct"/>
            <w:tcBorders>
              <w:top w:val="nil"/>
              <w:left w:val="single" w:sz="4" w:space="0" w:color="646363"/>
              <w:bottom w:val="nil"/>
              <w:right w:val="single" w:sz="4" w:space="0" w:color="646363"/>
            </w:tcBorders>
          </w:tcPr>
          <w:p w14:paraId="6273E275" w14:textId="77777777" w:rsidR="00280791" w:rsidRPr="00E442E2" w:rsidRDefault="00280791" w:rsidP="00A920E7">
            <w:pPr>
              <w:pStyle w:val="TableParagraph"/>
              <w:spacing w:after="0"/>
              <w:jc w:val="center"/>
              <w:rPr>
                <w:sz w:val="14"/>
                <w:szCs w:val="14"/>
              </w:rPr>
            </w:pPr>
            <w:r>
              <w:rPr>
                <w:sz w:val="14"/>
              </w:rPr>
              <w:t>3053,54</w:t>
            </w:r>
          </w:p>
        </w:tc>
        <w:tc>
          <w:tcPr>
            <w:tcW w:w="833" w:type="pct"/>
            <w:tcBorders>
              <w:top w:val="nil"/>
              <w:left w:val="single" w:sz="4" w:space="0" w:color="646363"/>
              <w:bottom w:val="nil"/>
              <w:right w:val="single" w:sz="4" w:space="0" w:color="646363"/>
            </w:tcBorders>
          </w:tcPr>
          <w:p w14:paraId="12C38304" w14:textId="77777777" w:rsidR="00280791" w:rsidRPr="00E442E2" w:rsidRDefault="00280791" w:rsidP="00A920E7">
            <w:pPr>
              <w:pStyle w:val="TableParagraph"/>
              <w:spacing w:after="0"/>
              <w:jc w:val="center"/>
              <w:rPr>
                <w:sz w:val="14"/>
                <w:szCs w:val="14"/>
              </w:rPr>
            </w:pPr>
            <w:r>
              <w:rPr>
                <w:sz w:val="14"/>
              </w:rPr>
              <w:t>3192,51</w:t>
            </w:r>
          </w:p>
        </w:tc>
        <w:tc>
          <w:tcPr>
            <w:tcW w:w="833" w:type="pct"/>
            <w:tcBorders>
              <w:top w:val="nil"/>
              <w:left w:val="single" w:sz="4" w:space="0" w:color="646363"/>
              <w:bottom w:val="nil"/>
            </w:tcBorders>
          </w:tcPr>
          <w:p w14:paraId="7185E221" w14:textId="77777777" w:rsidR="00280791" w:rsidRPr="00E442E2" w:rsidRDefault="00280791" w:rsidP="00A920E7">
            <w:pPr>
              <w:pStyle w:val="TableParagraph"/>
              <w:spacing w:after="0"/>
              <w:jc w:val="center"/>
              <w:rPr>
                <w:sz w:val="14"/>
                <w:szCs w:val="14"/>
              </w:rPr>
            </w:pPr>
            <w:r>
              <w:rPr>
                <w:sz w:val="14"/>
              </w:rPr>
              <w:t>3331,25</w:t>
            </w:r>
          </w:p>
        </w:tc>
      </w:tr>
      <w:tr w:rsidR="00280791" w:rsidRPr="00E442E2" w14:paraId="08C1E245" w14:textId="77777777" w:rsidTr="00A920E7">
        <w:trPr>
          <w:trHeight w:val="170"/>
        </w:trPr>
        <w:tc>
          <w:tcPr>
            <w:tcW w:w="833" w:type="pct"/>
            <w:tcBorders>
              <w:top w:val="nil"/>
            </w:tcBorders>
          </w:tcPr>
          <w:p w14:paraId="2F334B84" w14:textId="77777777" w:rsidR="00280791" w:rsidRPr="00E442E2" w:rsidRDefault="00280791" w:rsidP="00A920E7">
            <w:pPr>
              <w:pStyle w:val="TableParagraph"/>
              <w:spacing w:after="0"/>
              <w:ind w:left="57"/>
              <w:jc w:val="both"/>
              <w:rPr>
                <w:sz w:val="14"/>
                <w:szCs w:val="14"/>
              </w:rPr>
            </w:pPr>
          </w:p>
        </w:tc>
        <w:tc>
          <w:tcPr>
            <w:tcW w:w="833" w:type="pct"/>
            <w:tcBorders>
              <w:top w:val="nil"/>
              <w:bottom w:val="nil"/>
              <w:right w:val="single" w:sz="4" w:space="0" w:color="646363"/>
            </w:tcBorders>
          </w:tcPr>
          <w:p w14:paraId="5DE4DA1F" w14:textId="77777777" w:rsidR="00280791" w:rsidRPr="00E442E2" w:rsidRDefault="00280791" w:rsidP="00A920E7">
            <w:pPr>
              <w:pStyle w:val="TableParagraph"/>
              <w:spacing w:after="0"/>
              <w:jc w:val="center"/>
              <w:rPr>
                <w:sz w:val="14"/>
                <w:szCs w:val="14"/>
              </w:rPr>
            </w:pPr>
            <w:r>
              <w:rPr>
                <w:sz w:val="14"/>
              </w:rPr>
              <w:t>G27</w:t>
            </w:r>
          </w:p>
        </w:tc>
        <w:tc>
          <w:tcPr>
            <w:tcW w:w="833" w:type="pct"/>
            <w:tcBorders>
              <w:top w:val="nil"/>
              <w:left w:val="single" w:sz="4" w:space="0" w:color="646363"/>
              <w:bottom w:val="nil"/>
              <w:right w:val="single" w:sz="4" w:space="0" w:color="646363"/>
            </w:tcBorders>
          </w:tcPr>
          <w:p w14:paraId="2F90C8EE" w14:textId="77777777" w:rsidR="00280791" w:rsidRPr="00E442E2" w:rsidRDefault="00280791" w:rsidP="00A920E7">
            <w:pPr>
              <w:pStyle w:val="TableParagraph"/>
              <w:spacing w:after="0"/>
              <w:jc w:val="center"/>
              <w:rPr>
                <w:sz w:val="14"/>
                <w:szCs w:val="14"/>
              </w:rPr>
            </w:pPr>
            <w:r>
              <w:rPr>
                <w:sz w:val="14"/>
              </w:rPr>
              <w:t>2960,59</w:t>
            </w:r>
          </w:p>
        </w:tc>
        <w:tc>
          <w:tcPr>
            <w:tcW w:w="833" w:type="pct"/>
            <w:tcBorders>
              <w:top w:val="nil"/>
              <w:left w:val="single" w:sz="4" w:space="0" w:color="646363"/>
              <w:bottom w:val="nil"/>
              <w:right w:val="single" w:sz="4" w:space="0" w:color="646363"/>
            </w:tcBorders>
          </w:tcPr>
          <w:p w14:paraId="60791AFD" w14:textId="77777777" w:rsidR="00280791" w:rsidRPr="00E442E2" w:rsidRDefault="00280791" w:rsidP="00A920E7">
            <w:pPr>
              <w:pStyle w:val="TableParagraph"/>
              <w:spacing w:after="0"/>
              <w:jc w:val="center"/>
              <w:rPr>
                <w:sz w:val="14"/>
                <w:szCs w:val="14"/>
              </w:rPr>
            </w:pPr>
            <w:r>
              <w:rPr>
                <w:sz w:val="14"/>
              </w:rPr>
              <w:t>3099,80</w:t>
            </w:r>
          </w:p>
        </w:tc>
        <w:tc>
          <w:tcPr>
            <w:tcW w:w="833" w:type="pct"/>
            <w:tcBorders>
              <w:top w:val="nil"/>
              <w:left w:val="single" w:sz="4" w:space="0" w:color="646363"/>
              <w:bottom w:val="nil"/>
              <w:right w:val="single" w:sz="4" w:space="0" w:color="646363"/>
            </w:tcBorders>
          </w:tcPr>
          <w:p w14:paraId="210D5585" w14:textId="77777777" w:rsidR="00280791" w:rsidRPr="00E442E2" w:rsidRDefault="00280791" w:rsidP="00A920E7">
            <w:pPr>
              <w:pStyle w:val="TableParagraph"/>
              <w:spacing w:after="0"/>
              <w:jc w:val="center"/>
              <w:rPr>
                <w:sz w:val="14"/>
                <w:szCs w:val="14"/>
              </w:rPr>
            </w:pPr>
            <w:r>
              <w:rPr>
                <w:sz w:val="14"/>
              </w:rPr>
              <w:t>3240,10</w:t>
            </w:r>
          </w:p>
        </w:tc>
        <w:tc>
          <w:tcPr>
            <w:tcW w:w="833" w:type="pct"/>
            <w:tcBorders>
              <w:top w:val="nil"/>
              <w:left w:val="single" w:sz="4" w:space="0" w:color="646363"/>
              <w:bottom w:val="nil"/>
            </w:tcBorders>
          </w:tcPr>
          <w:p w14:paraId="1796A197" w14:textId="77777777" w:rsidR="00280791" w:rsidRPr="00E442E2" w:rsidRDefault="00280791" w:rsidP="00A920E7">
            <w:pPr>
              <w:pStyle w:val="TableParagraph"/>
              <w:spacing w:after="0"/>
              <w:jc w:val="center"/>
              <w:rPr>
                <w:sz w:val="14"/>
                <w:szCs w:val="14"/>
              </w:rPr>
            </w:pPr>
            <w:r>
              <w:rPr>
                <w:sz w:val="14"/>
              </w:rPr>
              <w:t>3380,91</w:t>
            </w:r>
          </w:p>
        </w:tc>
      </w:tr>
      <w:tr w:rsidR="00280791" w:rsidRPr="00E442E2" w14:paraId="735EDD67" w14:textId="77777777" w:rsidTr="00A920E7">
        <w:trPr>
          <w:trHeight w:val="170"/>
        </w:trPr>
        <w:tc>
          <w:tcPr>
            <w:tcW w:w="833" w:type="pct"/>
            <w:vMerge w:val="restart"/>
            <w:tcBorders>
              <w:bottom w:val="nil"/>
            </w:tcBorders>
          </w:tcPr>
          <w:p w14:paraId="11121E54" w14:textId="7562DD10" w:rsidR="00280791" w:rsidRPr="00E442E2" w:rsidRDefault="00A920E7" w:rsidP="00A920E7">
            <w:pPr>
              <w:pStyle w:val="TableParagraph"/>
              <w:spacing w:after="0"/>
              <w:ind w:left="57"/>
              <w:jc w:val="both"/>
              <w:rPr>
                <w:b/>
                <w:color w:val="646363"/>
                <w:sz w:val="14"/>
                <w:szCs w:val="14"/>
              </w:rPr>
            </w:pPr>
            <w:r>
              <w:rPr>
                <w:b/>
                <w:color w:val="646363"/>
                <w:sz w:val="14"/>
              </w:rPr>
              <w:t>F</w:t>
            </w:r>
          </w:p>
        </w:tc>
        <w:tc>
          <w:tcPr>
            <w:tcW w:w="833" w:type="pct"/>
            <w:tcBorders>
              <w:top w:val="nil"/>
              <w:bottom w:val="nil"/>
              <w:right w:val="single" w:sz="4" w:space="0" w:color="646363"/>
            </w:tcBorders>
            <w:shd w:val="clear" w:color="auto" w:fill="F6F6F6"/>
          </w:tcPr>
          <w:p w14:paraId="7F2224E6" w14:textId="77777777" w:rsidR="00280791" w:rsidRPr="00E442E2" w:rsidRDefault="00280791" w:rsidP="00A920E7">
            <w:pPr>
              <w:pStyle w:val="TableParagraph"/>
              <w:spacing w:after="0"/>
              <w:jc w:val="center"/>
              <w:rPr>
                <w:sz w:val="14"/>
                <w:szCs w:val="14"/>
              </w:rPr>
            </w:pPr>
            <w:r>
              <w:rPr>
                <w:sz w:val="14"/>
              </w:rPr>
              <w:t>G28F</w:t>
            </w:r>
          </w:p>
        </w:tc>
        <w:tc>
          <w:tcPr>
            <w:tcW w:w="833" w:type="pct"/>
            <w:tcBorders>
              <w:top w:val="nil"/>
              <w:left w:val="single" w:sz="4" w:space="0" w:color="646363"/>
              <w:bottom w:val="nil"/>
              <w:right w:val="single" w:sz="4" w:space="0" w:color="646363"/>
            </w:tcBorders>
            <w:shd w:val="clear" w:color="auto" w:fill="F6F6F6"/>
          </w:tcPr>
          <w:p w14:paraId="5BEE8816" w14:textId="77777777" w:rsidR="00280791" w:rsidRPr="00E442E2" w:rsidRDefault="00280791" w:rsidP="00A920E7">
            <w:pPr>
              <w:pStyle w:val="TableParagraph"/>
              <w:spacing w:after="0"/>
              <w:jc w:val="center"/>
              <w:rPr>
                <w:sz w:val="14"/>
                <w:szCs w:val="14"/>
              </w:rPr>
            </w:pPr>
            <w:r>
              <w:rPr>
                <w:sz w:val="14"/>
              </w:rPr>
              <w:t>3288,67</w:t>
            </w:r>
          </w:p>
        </w:tc>
        <w:tc>
          <w:tcPr>
            <w:tcW w:w="833" w:type="pct"/>
            <w:tcBorders>
              <w:top w:val="nil"/>
              <w:left w:val="single" w:sz="4" w:space="0" w:color="646363"/>
              <w:bottom w:val="nil"/>
              <w:right w:val="single" w:sz="4" w:space="0" w:color="646363"/>
            </w:tcBorders>
            <w:shd w:val="clear" w:color="auto" w:fill="F6F6F6"/>
          </w:tcPr>
          <w:p w14:paraId="68E789A2" w14:textId="77777777" w:rsidR="00280791" w:rsidRPr="00E442E2" w:rsidRDefault="00280791" w:rsidP="00A920E7">
            <w:pPr>
              <w:pStyle w:val="TableParagraph"/>
              <w:spacing w:after="0"/>
              <w:jc w:val="center"/>
              <w:rPr>
                <w:sz w:val="14"/>
                <w:szCs w:val="14"/>
              </w:rPr>
            </w:pPr>
            <w:r>
              <w:rPr>
                <w:sz w:val="14"/>
              </w:rPr>
              <w:t>3389,27</w:t>
            </w:r>
          </w:p>
        </w:tc>
        <w:tc>
          <w:tcPr>
            <w:tcW w:w="833" w:type="pct"/>
            <w:tcBorders>
              <w:top w:val="nil"/>
              <w:left w:val="single" w:sz="4" w:space="0" w:color="646363"/>
              <w:bottom w:val="nil"/>
              <w:right w:val="single" w:sz="4" w:space="0" w:color="646363"/>
            </w:tcBorders>
            <w:shd w:val="clear" w:color="auto" w:fill="F6F6F6"/>
          </w:tcPr>
          <w:p w14:paraId="1597FD4C" w14:textId="77777777" w:rsidR="00280791" w:rsidRPr="00E442E2" w:rsidRDefault="00280791" w:rsidP="00A920E7">
            <w:pPr>
              <w:pStyle w:val="TableParagraph"/>
              <w:spacing w:after="0"/>
              <w:jc w:val="center"/>
              <w:rPr>
                <w:sz w:val="14"/>
                <w:szCs w:val="14"/>
              </w:rPr>
            </w:pPr>
            <w:r>
              <w:rPr>
                <w:sz w:val="14"/>
              </w:rPr>
              <w:t>3488,98</w:t>
            </w:r>
          </w:p>
        </w:tc>
        <w:tc>
          <w:tcPr>
            <w:tcW w:w="833" w:type="pct"/>
            <w:tcBorders>
              <w:top w:val="nil"/>
              <w:left w:val="single" w:sz="4" w:space="0" w:color="646363"/>
              <w:bottom w:val="nil"/>
            </w:tcBorders>
            <w:shd w:val="clear" w:color="auto" w:fill="F6F6F6"/>
          </w:tcPr>
          <w:p w14:paraId="02DD003D" w14:textId="77777777" w:rsidR="00280791" w:rsidRPr="00E442E2" w:rsidRDefault="00280791" w:rsidP="00A920E7">
            <w:pPr>
              <w:pStyle w:val="TableParagraph"/>
              <w:spacing w:after="0"/>
              <w:jc w:val="center"/>
              <w:rPr>
                <w:sz w:val="14"/>
                <w:szCs w:val="14"/>
              </w:rPr>
            </w:pPr>
            <w:r>
              <w:rPr>
                <w:sz w:val="14"/>
              </w:rPr>
              <w:t>3587,66</w:t>
            </w:r>
          </w:p>
        </w:tc>
      </w:tr>
      <w:tr w:rsidR="00280791" w:rsidRPr="00E442E2" w14:paraId="681C6A22" w14:textId="77777777" w:rsidTr="00A920E7">
        <w:trPr>
          <w:trHeight w:val="170"/>
        </w:trPr>
        <w:tc>
          <w:tcPr>
            <w:tcW w:w="833" w:type="pct"/>
            <w:vMerge/>
            <w:tcBorders>
              <w:top w:val="nil"/>
              <w:bottom w:val="nil"/>
            </w:tcBorders>
          </w:tcPr>
          <w:p w14:paraId="1960AFEF" w14:textId="77777777" w:rsidR="00280791" w:rsidRPr="00E442E2" w:rsidRDefault="00280791" w:rsidP="00A920E7">
            <w:pPr>
              <w:spacing w:after="0" w:line="240" w:lineRule="auto"/>
              <w:ind w:left="57"/>
              <w:rPr>
                <w:rFonts w:cs="Arial"/>
                <w:sz w:val="14"/>
                <w:szCs w:val="14"/>
              </w:rPr>
            </w:pPr>
          </w:p>
        </w:tc>
        <w:tc>
          <w:tcPr>
            <w:tcW w:w="833" w:type="pct"/>
            <w:tcBorders>
              <w:top w:val="nil"/>
              <w:bottom w:val="nil"/>
              <w:right w:val="single" w:sz="4" w:space="0" w:color="646363"/>
            </w:tcBorders>
          </w:tcPr>
          <w:p w14:paraId="2D4A2371" w14:textId="77777777" w:rsidR="00280791" w:rsidRPr="00E442E2" w:rsidRDefault="00280791" w:rsidP="00A920E7">
            <w:pPr>
              <w:pStyle w:val="TableParagraph"/>
              <w:spacing w:after="0"/>
              <w:jc w:val="center"/>
              <w:rPr>
                <w:sz w:val="14"/>
                <w:szCs w:val="14"/>
              </w:rPr>
            </w:pPr>
            <w:r>
              <w:rPr>
                <w:sz w:val="14"/>
              </w:rPr>
              <w:t>G29</w:t>
            </w:r>
          </w:p>
        </w:tc>
        <w:tc>
          <w:tcPr>
            <w:tcW w:w="833" w:type="pct"/>
            <w:tcBorders>
              <w:top w:val="nil"/>
              <w:left w:val="single" w:sz="4" w:space="0" w:color="646363"/>
              <w:bottom w:val="nil"/>
              <w:right w:val="single" w:sz="4" w:space="0" w:color="646363"/>
            </w:tcBorders>
          </w:tcPr>
          <w:p w14:paraId="103E61B2" w14:textId="77777777" w:rsidR="00280791" w:rsidRPr="00E442E2" w:rsidRDefault="00280791" w:rsidP="00A920E7">
            <w:pPr>
              <w:pStyle w:val="TableParagraph"/>
              <w:spacing w:after="0"/>
              <w:jc w:val="center"/>
              <w:rPr>
                <w:sz w:val="14"/>
                <w:szCs w:val="14"/>
              </w:rPr>
            </w:pPr>
            <w:r>
              <w:rPr>
                <w:sz w:val="14"/>
              </w:rPr>
              <w:t>3288,67</w:t>
            </w:r>
          </w:p>
        </w:tc>
        <w:tc>
          <w:tcPr>
            <w:tcW w:w="833" w:type="pct"/>
            <w:tcBorders>
              <w:top w:val="nil"/>
              <w:left w:val="single" w:sz="4" w:space="0" w:color="646363"/>
              <w:bottom w:val="nil"/>
              <w:right w:val="single" w:sz="4" w:space="0" w:color="646363"/>
            </w:tcBorders>
          </w:tcPr>
          <w:p w14:paraId="4436B39E" w14:textId="77777777" w:rsidR="00280791" w:rsidRPr="00E442E2" w:rsidRDefault="00280791" w:rsidP="00A920E7">
            <w:pPr>
              <w:pStyle w:val="TableParagraph"/>
              <w:spacing w:after="0"/>
              <w:jc w:val="center"/>
              <w:rPr>
                <w:sz w:val="14"/>
                <w:szCs w:val="14"/>
              </w:rPr>
            </w:pPr>
            <w:r>
              <w:rPr>
                <w:sz w:val="14"/>
              </w:rPr>
              <w:t>3412,24</w:t>
            </w:r>
          </w:p>
        </w:tc>
        <w:tc>
          <w:tcPr>
            <w:tcW w:w="833" w:type="pct"/>
            <w:tcBorders>
              <w:top w:val="nil"/>
              <w:left w:val="single" w:sz="4" w:space="0" w:color="646363"/>
              <w:bottom w:val="nil"/>
              <w:right w:val="single" w:sz="4" w:space="0" w:color="646363"/>
            </w:tcBorders>
          </w:tcPr>
          <w:p w14:paraId="019598F5" w14:textId="77777777" w:rsidR="00280791" w:rsidRPr="00E442E2" w:rsidRDefault="00280791" w:rsidP="00A920E7">
            <w:pPr>
              <w:pStyle w:val="TableParagraph"/>
              <w:spacing w:after="0"/>
              <w:jc w:val="center"/>
              <w:rPr>
                <w:sz w:val="14"/>
                <w:szCs w:val="14"/>
              </w:rPr>
            </w:pPr>
            <w:r>
              <w:rPr>
                <w:sz w:val="14"/>
              </w:rPr>
              <w:t>3568,01</w:t>
            </w:r>
          </w:p>
        </w:tc>
        <w:tc>
          <w:tcPr>
            <w:tcW w:w="833" w:type="pct"/>
            <w:tcBorders>
              <w:top w:val="nil"/>
              <w:left w:val="single" w:sz="4" w:space="0" w:color="646363"/>
              <w:bottom w:val="nil"/>
            </w:tcBorders>
          </w:tcPr>
          <w:p w14:paraId="63199956" w14:textId="77777777" w:rsidR="00280791" w:rsidRPr="00E442E2" w:rsidRDefault="00280791" w:rsidP="00A920E7">
            <w:pPr>
              <w:pStyle w:val="TableParagraph"/>
              <w:spacing w:after="0"/>
              <w:jc w:val="center"/>
              <w:rPr>
                <w:sz w:val="14"/>
                <w:szCs w:val="14"/>
              </w:rPr>
            </w:pPr>
            <w:r>
              <w:rPr>
                <w:sz w:val="14"/>
              </w:rPr>
              <w:t>3724,03</w:t>
            </w:r>
          </w:p>
        </w:tc>
      </w:tr>
      <w:tr w:rsidR="00280791" w:rsidRPr="00E442E2" w14:paraId="3DBEB07C" w14:textId="77777777" w:rsidTr="00A920E7">
        <w:trPr>
          <w:trHeight w:val="170"/>
        </w:trPr>
        <w:tc>
          <w:tcPr>
            <w:tcW w:w="833" w:type="pct"/>
            <w:tcBorders>
              <w:top w:val="nil"/>
              <w:bottom w:val="nil"/>
            </w:tcBorders>
          </w:tcPr>
          <w:p w14:paraId="25208341" w14:textId="77777777" w:rsidR="00280791" w:rsidRPr="00E442E2" w:rsidRDefault="00280791" w:rsidP="00A920E7">
            <w:pPr>
              <w:pStyle w:val="TableParagraph"/>
              <w:spacing w:after="0"/>
              <w:ind w:left="57"/>
              <w:jc w:val="both"/>
              <w:rPr>
                <w:sz w:val="14"/>
                <w:szCs w:val="14"/>
              </w:rPr>
            </w:pPr>
          </w:p>
        </w:tc>
        <w:tc>
          <w:tcPr>
            <w:tcW w:w="833" w:type="pct"/>
            <w:tcBorders>
              <w:top w:val="nil"/>
              <w:bottom w:val="nil"/>
              <w:right w:val="single" w:sz="4" w:space="0" w:color="646363"/>
            </w:tcBorders>
          </w:tcPr>
          <w:p w14:paraId="6B58137A" w14:textId="77777777" w:rsidR="00280791" w:rsidRPr="00E442E2" w:rsidRDefault="00280791" w:rsidP="00A920E7">
            <w:pPr>
              <w:pStyle w:val="TableParagraph"/>
              <w:spacing w:after="0"/>
              <w:jc w:val="center"/>
              <w:rPr>
                <w:sz w:val="14"/>
                <w:szCs w:val="14"/>
              </w:rPr>
            </w:pPr>
            <w:r>
              <w:rPr>
                <w:sz w:val="14"/>
              </w:rPr>
              <w:t>G30</w:t>
            </w:r>
          </w:p>
        </w:tc>
        <w:tc>
          <w:tcPr>
            <w:tcW w:w="833" w:type="pct"/>
            <w:tcBorders>
              <w:top w:val="nil"/>
              <w:left w:val="single" w:sz="4" w:space="0" w:color="646363"/>
              <w:bottom w:val="nil"/>
              <w:right w:val="single" w:sz="4" w:space="0" w:color="646363"/>
            </w:tcBorders>
          </w:tcPr>
          <w:p w14:paraId="2CF0185F" w14:textId="77777777" w:rsidR="00280791" w:rsidRPr="00E442E2" w:rsidRDefault="00280791" w:rsidP="00A920E7">
            <w:pPr>
              <w:pStyle w:val="TableParagraph"/>
              <w:spacing w:after="0"/>
              <w:jc w:val="center"/>
              <w:rPr>
                <w:sz w:val="14"/>
                <w:szCs w:val="14"/>
              </w:rPr>
            </w:pPr>
            <w:r>
              <w:rPr>
                <w:sz w:val="14"/>
              </w:rPr>
              <w:t>3613,24</w:t>
            </w:r>
          </w:p>
        </w:tc>
        <w:tc>
          <w:tcPr>
            <w:tcW w:w="833" w:type="pct"/>
            <w:tcBorders>
              <w:top w:val="nil"/>
              <w:left w:val="single" w:sz="4" w:space="0" w:color="646363"/>
              <w:bottom w:val="nil"/>
              <w:right w:val="single" w:sz="4" w:space="0" w:color="646363"/>
            </w:tcBorders>
          </w:tcPr>
          <w:p w14:paraId="11E3C177" w14:textId="77777777" w:rsidR="00280791" w:rsidRPr="00E442E2" w:rsidRDefault="00280791" w:rsidP="00A920E7">
            <w:pPr>
              <w:pStyle w:val="TableParagraph"/>
              <w:spacing w:after="0"/>
              <w:jc w:val="center"/>
              <w:rPr>
                <w:sz w:val="14"/>
                <w:szCs w:val="14"/>
              </w:rPr>
            </w:pPr>
            <w:r>
              <w:rPr>
                <w:sz w:val="14"/>
              </w:rPr>
              <w:t>3786,16</w:t>
            </w:r>
          </w:p>
        </w:tc>
        <w:tc>
          <w:tcPr>
            <w:tcW w:w="833" w:type="pct"/>
            <w:tcBorders>
              <w:top w:val="nil"/>
              <w:left w:val="single" w:sz="4" w:space="0" w:color="646363"/>
              <w:bottom w:val="nil"/>
              <w:right w:val="single" w:sz="4" w:space="0" w:color="646363"/>
            </w:tcBorders>
          </w:tcPr>
          <w:p w14:paraId="6981BA9C" w14:textId="77777777" w:rsidR="00280791" w:rsidRPr="00E442E2" w:rsidRDefault="00280791" w:rsidP="00A920E7">
            <w:pPr>
              <w:pStyle w:val="TableParagraph"/>
              <w:spacing w:after="0"/>
              <w:jc w:val="center"/>
              <w:rPr>
                <w:sz w:val="14"/>
                <w:szCs w:val="14"/>
              </w:rPr>
            </w:pPr>
            <w:r>
              <w:rPr>
                <w:sz w:val="14"/>
              </w:rPr>
              <w:t>3959,09</w:t>
            </w:r>
          </w:p>
        </w:tc>
        <w:tc>
          <w:tcPr>
            <w:tcW w:w="833" w:type="pct"/>
            <w:tcBorders>
              <w:top w:val="nil"/>
              <w:left w:val="single" w:sz="4" w:space="0" w:color="646363"/>
              <w:bottom w:val="nil"/>
            </w:tcBorders>
          </w:tcPr>
          <w:p w14:paraId="30E0DE58" w14:textId="77777777" w:rsidR="00280791" w:rsidRPr="00E442E2" w:rsidRDefault="00280791" w:rsidP="00A920E7">
            <w:pPr>
              <w:pStyle w:val="TableParagraph"/>
              <w:spacing w:after="0"/>
              <w:jc w:val="center"/>
              <w:rPr>
                <w:sz w:val="14"/>
                <w:szCs w:val="14"/>
              </w:rPr>
            </w:pPr>
            <w:r>
              <w:rPr>
                <w:sz w:val="14"/>
              </w:rPr>
              <w:t>4132,60</w:t>
            </w:r>
          </w:p>
        </w:tc>
      </w:tr>
      <w:tr w:rsidR="00280791" w:rsidRPr="00E442E2" w14:paraId="74E28EB1" w14:textId="77777777" w:rsidTr="00A920E7">
        <w:trPr>
          <w:trHeight w:val="170"/>
        </w:trPr>
        <w:tc>
          <w:tcPr>
            <w:tcW w:w="833" w:type="pct"/>
            <w:tcBorders>
              <w:top w:val="nil"/>
              <w:bottom w:val="nil"/>
            </w:tcBorders>
          </w:tcPr>
          <w:p w14:paraId="578548B5" w14:textId="77777777" w:rsidR="00280791" w:rsidRPr="00E442E2" w:rsidRDefault="00280791" w:rsidP="00A920E7">
            <w:pPr>
              <w:pStyle w:val="TableParagraph"/>
              <w:spacing w:after="0"/>
              <w:ind w:left="57"/>
              <w:jc w:val="both"/>
              <w:rPr>
                <w:sz w:val="14"/>
                <w:szCs w:val="14"/>
              </w:rPr>
            </w:pPr>
          </w:p>
        </w:tc>
        <w:tc>
          <w:tcPr>
            <w:tcW w:w="833" w:type="pct"/>
            <w:tcBorders>
              <w:top w:val="nil"/>
              <w:bottom w:val="nil"/>
              <w:right w:val="single" w:sz="4" w:space="0" w:color="646363"/>
            </w:tcBorders>
          </w:tcPr>
          <w:p w14:paraId="2F43226B" w14:textId="77777777" w:rsidR="00280791" w:rsidRPr="00E442E2" w:rsidRDefault="00280791" w:rsidP="00A920E7">
            <w:pPr>
              <w:pStyle w:val="TableParagraph"/>
              <w:spacing w:after="0"/>
              <w:jc w:val="center"/>
              <w:rPr>
                <w:sz w:val="14"/>
                <w:szCs w:val="14"/>
              </w:rPr>
            </w:pPr>
            <w:r>
              <w:rPr>
                <w:sz w:val="14"/>
              </w:rPr>
              <w:t>G31</w:t>
            </w:r>
          </w:p>
        </w:tc>
        <w:tc>
          <w:tcPr>
            <w:tcW w:w="833" w:type="pct"/>
            <w:tcBorders>
              <w:top w:val="nil"/>
              <w:left w:val="single" w:sz="4" w:space="0" w:color="646363"/>
              <w:bottom w:val="nil"/>
              <w:right w:val="single" w:sz="4" w:space="0" w:color="646363"/>
            </w:tcBorders>
          </w:tcPr>
          <w:p w14:paraId="3D8C3478" w14:textId="77777777" w:rsidR="00280791" w:rsidRPr="00E442E2" w:rsidRDefault="00280791" w:rsidP="00A920E7">
            <w:pPr>
              <w:pStyle w:val="TableParagraph"/>
              <w:spacing w:after="0"/>
              <w:jc w:val="center"/>
              <w:rPr>
                <w:sz w:val="14"/>
                <w:szCs w:val="14"/>
              </w:rPr>
            </w:pPr>
            <w:r>
              <w:rPr>
                <w:sz w:val="14"/>
              </w:rPr>
              <w:t>3799,89</w:t>
            </w:r>
          </w:p>
        </w:tc>
        <w:tc>
          <w:tcPr>
            <w:tcW w:w="833" w:type="pct"/>
            <w:tcBorders>
              <w:top w:val="nil"/>
              <w:left w:val="single" w:sz="4" w:space="0" w:color="646363"/>
              <w:bottom w:val="nil"/>
              <w:right w:val="single" w:sz="4" w:space="0" w:color="646363"/>
            </w:tcBorders>
          </w:tcPr>
          <w:p w14:paraId="46C5B204" w14:textId="77777777" w:rsidR="00280791" w:rsidRPr="00E442E2" w:rsidRDefault="00280791" w:rsidP="00A920E7">
            <w:pPr>
              <w:pStyle w:val="TableParagraph"/>
              <w:spacing w:after="0"/>
              <w:jc w:val="center"/>
              <w:rPr>
                <w:sz w:val="14"/>
                <w:szCs w:val="14"/>
              </w:rPr>
            </w:pPr>
            <w:r>
              <w:rPr>
                <w:sz w:val="14"/>
              </w:rPr>
              <w:t>3982,09</w:t>
            </w:r>
          </w:p>
        </w:tc>
        <w:tc>
          <w:tcPr>
            <w:tcW w:w="833" w:type="pct"/>
            <w:tcBorders>
              <w:top w:val="nil"/>
              <w:left w:val="single" w:sz="4" w:space="0" w:color="646363"/>
              <w:bottom w:val="nil"/>
              <w:right w:val="single" w:sz="4" w:space="0" w:color="646363"/>
            </w:tcBorders>
          </w:tcPr>
          <w:p w14:paraId="294B15CD" w14:textId="77777777" w:rsidR="00280791" w:rsidRPr="00E442E2" w:rsidRDefault="00280791" w:rsidP="00A920E7">
            <w:pPr>
              <w:pStyle w:val="TableParagraph"/>
              <w:spacing w:after="0"/>
              <w:jc w:val="center"/>
              <w:rPr>
                <w:sz w:val="14"/>
                <w:szCs w:val="14"/>
              </w:rPr>
            </w:pPr>
            <w:r>
              <w:rPr>
                <w:sz w:val="14"/>
              </w:rPr>
              <w:t>4164,85</w:t>
            </w:r>
          </w:p>
        </w:tc>
        <w:tc>
          <w:tcPr>
            <w:tcW w:w="833" w:type="pct"/>
            <w:tcBorders>
              <w:top w:val="nil"/>
              <w:left w:val="single" w:sz="4" w:space="0" w:color="646363"/>
              <w:bottom w:val="nil"/>
            </w:tcBorders>
          </w:tcPr>
          <w:p w14:paraId="409024DA" w14:textId="77777777" w:rsidR="00280791" w:rsidRPr="00E442E2" w:rsidRDefault="00280791" w:rsidP="00A920E7">
            <w:pPr>
              <w:pStyle w:val="TableParagraph"/>
              <w:spacing w:after="0"/>
              <w:jc w:val="center"/>
              <w:rPr>
                <w:sz w:val="14"/>
                <w:szCs w:val="14"/>
              </w:rPr>
            </w:pPr>
            <w:r>
              <w:rPr>
                <w:sz w:val="14"/>
              </w:rPr>
              <w:t>4346,52</w:t>
            </w:r>
          </w:p>
        </w:tc>
      </w:tr>
      <w:tr w:rsidR="00280791" w:rsidRPr="00E442E2" w14:paraId="4B13B4A5" w14:textId="77777777" w:rsidTr="00A920E7">
        <w:trPr>
          <w:trHeight w:val="170"/>
        </w:trPr>
        <w:tc>
          <w:tcPr>
            <w:tcW w:w="833" w:type="pct"/>
            <w:tcBorders>
              <w:top w:val="nil"/>
            </w:tcBorders>
          </w:tcPr>
          <w:p w14:paraId="328911CA" w14:textId="77777777" w:rsidR="00280791" w:rsidRPr="00E442E2" w:rsidRDefault="00280791" w:rsidP="00A920E7">
            <w:pPr>
              <w:pStyle w:val="TableParagraph"/>
              <w:spacing w:after="0"/>
              <w:ind w:left="57"/>
              <w:jc w:val="both"/>
              <w:rPr>
                <w:sz w:val="14"/>
                <w:szCs w:val="14"/>
              </w:rPr>
            </w:pPr>
          </w:p>
        </w:tc>
        <w:tc>
          <w:tcPr>
            <w:tcW w:w="833" w:type="pct"/>
            <w:tcBorders>
              <w:top w:val="nil"/>
              <w:right w:val="single" w:sz="4" w:space="0" w:color="646363"/>
            </w:tcBorders>
          </w:tcPr>
          <w:p w14:paraId="4F7C4507" w14:textId="77777777" w:rsidR="00280791" w:rsidRPr="00E442E2" w:rsidRDefault="00280791" w:rsidP="00A920E7">
            <w:pPr>
              <w:pStyle w:val="TableParagraph"/>
              <w:spacing w:after="0"/>
              <w:jc w:val="center"/>
              <w:rPr>
                <w:sz w:val="14"/>
                <w:szCs w:val="14"/>
              </w:rPr>
            </w:pPr>
            <w:r>
              <w:rPr>
                <w:sz w:val="14"/>
              </w:rPr>
              <w:t>G32</w:t>
            </w:r>
          </w:p>
        </w:tc>
        <w:tc>
          <w:tcPr>
            <w:tcW w:w="833" w:type="pct"/>
            <w:tcBorders>
              <w:top w:val="nil"/>
              <w:left w:val="single" w:sz="4" w:space="0" w:color="646363"/>
              <w:right w:val="single" w:sz="4" w:space="0" w:color="646363"/>
            </w:tcBorders>
          </w:tcPr>
          <w:p w14:paraId="6D7104CB" w14:textId="77777777" w:rsidR="00280791" w:rsidRPr="00E442E2" w:rsidRDefault="00280791" w:rsidP="00A920E7">
            <w:pPr>
              <w:pStyle w:val="TableParagraph"/>
              <w:spacing w:after="0"/>
              <w:jc w:val="center"/>
              <w:rPr>
                <w:sz w:val="14"/>
                <w:szCs w:val="14"/>
              </w:rPr>
            </w:pPr>
            <w:r>
              <w:rPr>
                <w:sz w:val="14"/>
              </w:rPr>
              <w:t>4052,95</w:t>
            </w:r>
          </w:p>
        </w:tc>
        <w:tc>
          <w:tcPr>
            <w:tcW w:w="833" w:type="pct"/>
            <w:tcBorders>
              <w:top w:val="nil"/>
              <w:left w:val="single" w:sz="4" w:space="0" w:color="646363"/>
              <w:right w:val="single" w:sz="4" w:space="0" w:color="646363"/>
            </w:tcBorders>
          </w:tcPr>
          <w:p w14:paraId="23D1C520" w14:textId="77777777" w:rsidR="00280791" w:rsidRPr="00E442E2" w:rsidRDefault="00280791" w:rsidP="00A920E7">
            <w:pPr>
              <w:pStyle w:val="TableParagraph"/>
              <w:spacing w:after="0"/>
              <w:jc w:val="center"/>
              <w:rPr>
                <w:sz w:val="14"/>
                <w:szCs w:val="14"/>
              </w:rPr>
            </w:pPr>
            <w:r>
              <w:rPr>
                <w:sz w:val="14"/>
              </w:rPr>
              <w:t>4247,32</w:t>
            </w:r>
          </w:p>
        </w:tc>
        <w:tc>
          <w:tcPr>
            <w:tcW w:w="833" w:type="pct"/>
            <w:tcBorders>
              <w:top w:val="nil"/>
              <w:left w:val="single" w:sz="4" w:space="0" w:color="646363"/>
              <w:right w:val="single" w:sz="4" w:space="0" w:color="646363"/>
            </w:tcBorders>
          </w:tcPr>
          <w:p w14:paraId="41842D53" w14:textId="77777777" w:rsidR="00280791" w:rsidRPr="00E442E2" w:rsidRDefault="00280791" w:rsidP="00A920E7">
            <w:pPr>
              <w:pStyle w:val="TableParagraph"/>
              <w:spacing w:after="0"/>
              <w:jc w:val="center"/>
              <w:rPr>
                <w:sz w:val="14"/>
                <w:szCs w:val="14"/>
              </w:rPr>
            </w:pPr>
            <w:r>
              <w:rPr>
                <w:sz w:val="14"/>
              </w:rPr>
              <w:t>4442,75</w:t>
            </w:r>
          </w:p>
        </w:tc>
        <w:tc>
          <w:tcPr>
            <w:tcW w:w="833" w:type="pct"/>
            <w:tcBorders>
              <w:top w:val="nil"/>
              <w:left w:val="single" w:sz="4" w:space="0" w:color="646363"/>
            </w:tcBorders>
          </w:tcPr>
          <w:p w14:paraId="06CB94AF" w14:textId="77777777" w:rsidR="00280791" w:rsidRPr="00E442E2" w:rsidRDefault="00280791" w:rsidP="00A920E7">
            <w:pPr>
              <w:pStyle w:val="TableParagraph"/>
              <w:spacing w:after="0"/>
              <w:jc w:val="center"/>
              <w:rPr>
                <w:sz w:val="14"/>
                <w:szCs w:val="14"/>
              </w:rPr>
            </w:pPr>
            <w:r>
              <w:rPr>
                <w:sz w:val="14"/>
              </w:rPr>
              <w:t>4638,50</w:t>
            </w:r>
          </w:p>
        </w:tc>
      </w:tr>
    </w:tbl>
    <w:p w14:paraId="66FB18CF" w14:textId="77777777" w:rsidR="00A920E7" w:rsidRPr="00E442E2" w:rsidRDefault="00A920E7" w:rsidP="00A920E7"/>
    <w:p w14:paraId="4B3F932D" w14:textId="77777777" w:rsidR="00A920E7" w:rsidRPr="00E442E2" w:rsidRDefault="00A920E7" w:rsidP="00A920E7">
      <w:pPr>
        <w:sectPr w:rsidR="00A920E7" w:rsidRPr="00E442E2" w:rsidSect="0000214E">
          <w:headerReference w:type="even" r:id="rId26"/>
          <w:headerReference w:type="default" r:id="rId27"/>
          <w:type w:val="oddPage"/>
          <w:pgSz w:w="9979" w:h="14181" w:code="138"/>
          <w:pgMar w:top="1247" w:right="1134" w:bottom="567" w:left="1418" w:header="397" w:footer="397" w:gutter="0"/>
          <w:cols w:space="708"/>
          <w:docGrid w:linePitch="360"/>
        </w:sectPr>
      </w:pPr>
    </w:p>
    <w:p w14:paraId="0B9EF58D" w14:textId="77777777" w:rsidR="00280791" w:rsidRPr="00E442E2" w:rsidRDefault="00280791" w:rsidP="00A81037">
      <w:pPr>
        <w:pStyle w:val="Otsikko6"/>
        <w:spacing w:line="240" w:lineRule="auto"/>
        <w:jc w:val="left"/>
        <w:rPr>
          <w:sz w:val="68"/>
          <w:szCs w:val="68"/>
        </w:rPr>
      </w:pPr>
      <w:bookmarkStart w:id="61" w:name="_Toc149314746"/>
      <w:r>
        <w:rPr>
          <w:sz w:val="68"/>
        </w:rPr>
        <w:lastRenderedPageBreak/>
        <w:t>Tillvägagångssätt vid lokala avtal</w:t>
      </w:r>
      <w:bookmarkEnd w:id="61"/>
    </w:p>
    <w:p w14:paraId="1949A986" w14:textId="77777777" w:rsidR="00A81037" w:rsidRPr="00E442E2" w:rsidRDefault="00A81037" w:rsidP="00A81037"/>
    <w:p w14:paraId="6C3EEA14" w14:textId="5378611C" w:rsidR="00280791" w:rsidRPr="00E442E2" w:rsidRDefault="00280791" w:rsidP="00A81037">
      <w:pPr>
        <w:ind w:left="851" w:hanging="851"/>
        <w:rPr>
          <w:rFonts w:cs="Arial"/>
          <w:szCs w:val="20"/>
        </w:rPr>
      </w:pPr>
      <w:r>
        <w:rPr>
          <w:b/>
          <w:bCs/>
        </w:rPr>
        <w:t>1 §</w:t>
      </w:r>
      <w:r>
        <w:tab/>
        <w:t>I enlighet med detta avtal kan man lokalt avtala avvikande om bestämmelserna i det gällande kollektivavtalet. Lokala avtal kan slutas med beaktande av begränsningarna i lagstiftningen och kollektivavtalet.</w:t>
      </w:r>
    </w:p>
    <w:p w14:paraId="08D10E90" w14:textId="77777777" w:rsidR="006F64A1" w:rsidRPr="00E442E2" w:rsidRDefault="006F64A1" w:rsidP="00A81037">
      <w:pPr>
        <w:ind w:left="851" w:hanging="851"/>
        <w:rPr>
          <w:rFonts w:cs="Arial"/>
          <w:szCs w:val="20"/>
        </w:rPr>
      </w:pPr>
    </w:p>
    <w:p w14:paraId="44A6E286" w14:textId="491A0802" w:rsidR="00280791" w:rsidRPr="00E442E2" w:rsidRDefault="00280791" w:rsidP="006F64A1">
      <w:pPr>
        <w:ind w:left="1247"/>
        <w:rPr>
          <w:rFonts w:cs="Arial"/>
          <w:szCs w:val="20"/>
        </w:rPr>
      </w:pPr>
      <w:r>
        <w:rPr>
          <w:b/>
          <w:bCs/>
        </w:rPr>
        <w:t>A</w:t>
      </w:r>
      <w:r>
        <w:t>. Enligt bestämmelserna i detta avtal kan man avtala om de punkter i kollektivavtalet, där hänvisningar till lokala avtal ingår.</w:t>
      </w:r>
    </w:p>
    <w:p w14:paraId="41442FD5" w14:textId="77777777" w:rsidR="006F64A1" w:rsidRPr="00E442E2" w:rsidRDefault="006F64A1" w:rsidP="006F64A1">
      <w:pPr>
        <w:ind w:left="1247"/>
        <w:rPr>
          <w:rFonts w:cs="Arial"/>
          <w:szCs w:val="20"/>
        </w:rPr>
      </w:pPr>
    </w:p>
    <w:p w14:paraId="514CFFD4" w14:textId="75B7FB6F" w:rsidR="00280791" w:rsidRPr="00E442E2" w:rsidRDefault="00280791" w:rsidP="006F64A1">
      <w:pPr>
        <w:ind w:left="1247"/>
        <w:rPr>
          <w:rFonts w:cs="Arial"/>
          <w:szCs w:val="20"/>
        </w:rPr>
      </w:pPr>
      <w:r>
        <w:rPr>
          <w:b/>
          <w:bCs/>
        </w:rPr>
        <w:t>B</w:t>
      </w:r>
      <w:r>
        <w:t>. Därtill är det möjligt att i situationer som är problematiska i produktionshänseende och ekonomiskt hänseende avtala om ekonomiska förmåner i enlighet med avtalets tilläggsprotokoll.</w:t>
      </w:r>
    </w:p>
    <w:p w14:paraId="465CA7CF" w14:textId="77777777" w:rsidR="006F64A1" w:rsidRPr="00E442E2" w:rsidRDefault="006F64A1" w:rsidP="006F64A1">
      <w:pPr>
        <w:ind w:left="1247"/>
        <w:rPr>
          <w:rFonts w:cs="Arial"/>
          <w:szCs w:val="20"/>
        </w:rPr>
      </w:pPr>
    </w:p>
    <w:p w14:paraId="11FF36FE" w14:textId="3B30FE2B" w:rsidR="00280791" w:rsidRPr="00E442E2" w:rsidRDefault="006F64A1" w:rsidP="006F64A1">
      <w:pPr>
        <w:ind w:left="1247"/>
        <w:rPr>
          <w:rFonts w:cs="Arial"/>
          <w:szCs w:val="20"/>
        </w:rPr>
      </w:pPr>
      <w:r>
        <w:rPr>
          <w:b/>
          <w:bCs/>
        </w:rPr>
        <w:t>C</w:t>
      </w:r>
      <w:r>
        <w:t>. I kollektivavtalet nämnda avtalsmöjligheter utan hänvisning till lokala avtal tillåter arbetsgivaren och arbetstagaren att ingå avtal oberoende av bestämmelserna i detta avtal.</w:t>
      </w:r>
    </w:p>
    <w:p w14:paraId="75572C80" w14:textId="77777777" w:rsidR="006F64A1" w:rsidRPr="00E442E2" w:rsidRDefault="006F64A1" w:rsidP="006F64A1">
      <w:pPr>
        <w:ind w:left="1247"/>
      </w:pPr>
    </w:p>
    <w:p w14:paraId="06ED72FD" w14:textId="60B7052B" w:rsidR="00280791" w:rsidRPr="00E442E2" w:rsidRDefault="00280791" w:rsidP="006F64A1">
      <w:pPr>
        <w:ind w:left="851" w:hanging="851"/>
        <w:rPr>
          <w:rFonts w:cs="Arial"/>
          <w:szCs w:val="20"/>
        </w:rPr>
      </w:pPr>
      <w:r>
        <w:rPr>
          <w:b/>
          <w:bCs/>
        </w:rPr>
        <w:t>2 §</w:t>
      </w:r>
      <w:r>
        <w:tab/>
        <w:t>Förhandlings- och avtalsparter kan vara arbetsgivare som är bunden av kollektivavtalet samt förtroendeman, och om ingen förtroendeman har utsetts, arbetstagarna tillsammans eller genom förmedling av vald företrädare eller för företaget registrerad arbetstagarförening eller motsvarande.</w:t>
      </w:r>
    </w:p>
    <w:p w14:paraId="1B56E08D" w14:textId="77777777" w:rsidR="006F64A1" w:rsidRPr="00E442E2" w:rsidRDefault="006F64A1" w:rsidP="006F64A1">
      <w:pPr>
        <w:ind w:left="850"/>
        <w:rPr>
          <w:rFonts w:cs="Arial"/>
          <w:iCs/>
          <w:szCs w:val="20"/>
        </w:rPr>
      </w:pPr>
    </w:p>
    <w:p w14:paraId="5E60F6AD" w14:textId="31A17D76" w:rsidR="00280791" w:rsidRPr="00E442E2" w:rsidRDefault="00280791" w:rsidP="006F64A1">
      <w:pPr>
        <w:ind w:left="850"/>
        <w:rPr>
          <w:rFonts w:cs="Arial"/>
          <w:i/>
          <w:szCs w:val="20"/>
        </w:rPr>
      </w:pPr>
      <w:r>
        <w:rPr>
          <w:i/>
        </w:rPr>
        <w:t>Om någon undertecknarorganisation har en förtroendeman kan arbetstagare som tillhör andra undertecknarorganisationer ge denna förtroendeman fullmakt att representera också dem eller så kan de utse en eller flera egna representanter bland sig.</w:t>
      </w:r>
    </w:p>
    <w:p w14:paraId="1B3EF548" w14:textId="77777777" w:rsidR="00956DF0" w:rsidRPr="00E442E2" w:rsidRDefault="00956DF0" w:rsidP="006F64A1">
      <w:pPr>
        <w:ind w:left="850"/>
        <w:rPr>
          <w:rFonts w:cs="Arial"/>
          <w:i/>
          <w:szCs w:val="20"/>
        </w:rPr>
      </w:pPr>
    </w:p>
    <w:p w14:paraId="48E42F7A" w14:textId="77777777" w:rsidR="00280791" w:rsidRPr="00E442E2" w:rsidRDefault="00280791" w:rsidP="006F64A1">
      <w:pPr>
        <w:ind w:left="850"/>
        <w:rPr>
          <w:rFonts w:cs="Arial"/>
          <w:i/>
          <w:szCs w:val="20"/>
        </w:rPr>
      </w:pPr>
      <w:r>
        <w:rPr>
          <w:i/>
        </w:rPr>
        <w:t>När förhandlingarna inleds konstateras vilka som förhandlar och vilka parter de representerar.</w:t>
      </w:r>
    </w:p>
    <w:p w14:paraId="1DC0CE07" w14:textId="77777777" w:rsidR="00956DF0" w:rsidRPr="00E442E2" w:rsidRDefault="00956DF0" w:rsidP="006F64A1">
      <w:pPr>
        <w:ind w:left="850"/>
        <w:rPr>
          <w:rFonts w:cs="Arial"/>
          <w:i/>
          <w:szCs w:val="20"/>
        </w:rPr>
      </w:pPr>
    </w:p>
    <w:p w14:paraId="74FE32FC" w14:textId="77777777" w:rsidR="00280791" w:rsidRPr="00E442E2" w:rsidRDefault="00280791" w:rsidP="006F64A1">
      <w:pPr>
        <w:ind w:left="850"/>
        <w:rPr>
          <w:rFonts w:cs="Arial"/>
          <w:szCs w:val="20"/>
        </w:rPr>
      </w:pPr>
      <w:r>
        <w:t>Dessutom kan kollektivavtalsparterna komma överens om lokala avvikelser från kollektivavtalet. Arbetsgivaren skall utse en egen förhandlare med vederbörliga avtalsbefogenheter.</w:t>
      </w:r>
    </w:p>
    <w:p w14:paraId="15D51765" w14:textId="5F7C2AE5" w:rsidR="00280791" w:rsidRPr="00E442E2" w:rsidRDefault="00280791" w:rsidP="00956DF0">
      <w:pPr>
        <w:spacing w:before="240"/>
        <w:ind w:left="851" w:hanging="851"/>
        <w:rPr>
          <w:rFonts w:cs="Arial"/>
          <w:szCs w:val="20"/>
        </w:rPr>
      </w:pPr>
      <w:r>
        <w:rPr>
          <w:b/>
          <w:bCs/>
        </w:rPr>
        <w:lastRenderedPageBreak/>
        <w:t>3 §</w:t>
      </w:r>
      <w:r>
        <w:tab/>
        <w:t>I förslaget till lokalt avtal skall man skriftligt nämna vilken punkt i kollektivavtalet man vill avtala om samt ange grunderna för att man avviker från kollektivavtalet.</w:t>
      </w:r>
    </w:p>
    <w:p w14:paraId="3413B137" w14:textId="77777777" w:rsidR="00956DF0" w:rsidRPr="00E442E2" w:rsidRDefault="00956DF0" w:rsidP="00956DF0">
      <w:pPr>
        <w:ind w:left="850"/>
        <w:rPr>
          <w:rFonts w:cs="Arial"/>
          <w:szCs w:val="20"/>
        </w:rPr>
      </w:pPr>
    </w:p>
    <w:p w14:paraId="2AEF385D" w14:textId="30291B93" w:rsidR="00280791" w:rsidRPr="00E442E2" w:rsidRDefault="00280791" w:rsidP="00956DF0">
      <w:pPr>
        <w:ind w:left="850"/>
        <w:rPr>
          <w:rFonts w:cs="Arial"/>
          <w:szCs w:val="20"/>
        </w:rPr>
      </w:pPr>
      <w:r>
        <w:t>För att vara giltigt skall ett lokal avtal vara skriftligt och det skall framgå vem avtalet gäller, vilken punkt i kollektivavtalet och vad man avtalat om.</w:t>
      </w:r>
    </w:p>
    <w:p w14:paraId="103D1423" w14:textId="77777777" w:rsidR="00956DF0" w:rsidRPr="00E442E2" w:rsidRDefault="00956DF0" w:rsidP="00956DF0">
      <w:pPr>
        <w:ind w:left="850"/>
        <w:rPr>
          <w:rFonts w:cs="Arial"/>
          <w:szCs w:val="20"/>
        </w:rPr>
      </w:pPr>
    </w:p>
    <w:p w14:paraId="365203E1" w14:textId="77777777" w:rsidR="00280791" w:rsidRPr="00E442E2" w:rsidRDefault="00280791" w:rsidP="00956DF0">
      <w:pPr>
        <w:ind w:left="850"/>
        <w:rPr>
          <w:rFonts w:cs="Arial"/>
          <w:szCs w:val="20"/>
        </w:rPr>
      </w:pPr>
      <w:r>
        <w:t>Avtalet kan ingås för viss tid eller tillsvidare. I det senare fallet kan avtalet sägas upp med iakttagande av tre månaders uppsägningstid. Ett visstidsavtal kan alltid sägas upp efter ett år med iakttagande av tre månaders uppsägningstid. Ifall det avtalade arrangemanget är bundet till en viss period fortsätter det dock hela den perioden.</w:t>
      </w:r>
    </w:p>
    <w:p w14:paraId="150306D0" w14:textId="77777777" w:rsidR="00956DF0" w:rsidRPr="00E442E2" w:rsidRDefault="00956DF0" w:rsidP="00280791">
      <w:pPr>
        <w:rPr>
          <w:rFonts w:cs="Arial"/>
          <w:szCs w:val="20"/>
        </w:rPr>
      </w:pPr>
    </w:p>
    <w:p w14:paraId="036B9C25" w14:textId="7FCE00B6" w:rsidR="00280791" w:rsidRPr="00E442E2" w:rsidRDefault="00280791" w:rsidP="00956DF0">
      <w:pPr>
        <w:ind w:left="851" w:hanging="851"/>
        <w:rPr>
          <w:rFonts w:cs="Arial"/>
          <w:szCs w:val="20"/>
        </w:rPr>
      </w:pPr>
      <w:r>
        <w:rPr>
          <w:b/>
          <w:bCs/>
        </w:rPr>
        <w:t>4 §</w:t>
      </w:r>
      <w:r>
        <w:tab/>
        <w:t>Information om lokala avtal ska utan dröjsmål ges till de undertecknarorganisationer vars medlemmar berörs av avtalet.</w:t>
      </w:r>
    </w:p>
    <w:p w14:paraId="60331CAD" w14:textId="77777777" w:rsidR="00956DF0" w:rsidRPr="00E442E2" w:rsidRDefault="00956DF0" w:rsidP="00956DF0">
      <w:pPr>
        <w:ind w:left="850"/>
        <w:rPr>
          <w:rFonts w:cs="Arial"/>
          <w:szCs w:val="20"/>
        </w:rPr>
      </w:pPr>
    </w:p>
    <w:p w14:paraId="5251DCE8" w14:textId="1CFE3B3C" w:rsidR="00280791" w:rsidRPr="00E442E2" w:rsidRDefault="00280791" w:rsidP="00956DF0">
      <w:pPr>
        <w:ind w:left="850"/>
        <w:rPr>
          <w:rFonts w:cs="Arial"/>
          <w:szCs w:val="20"/>
        </w:rPr>
      </w:pPr>
      <w:r>
        <w:t>Kollektivavtalsparterna har dock rätt att bestrida ett dylikt avtal, om man kommit överens om frågor, som inte omfattas av lokala avtal. Kollektivavtalsparterna har härvid möjlighet att ändra avtalet eller häva det. Ett ändrat lokalt avtal träder i kraft vid den tidpunkt som kollektivavtalsparterna avtalar.</w:t>
      </w:r>
    </w:p>
    <w:p w14:paraId="61D2B715" w14:textId="77777777" w:rsidR="00956DF0" w:rsidRPr="00E442E2" w:rsidRDefault="00956DF0" w:rsidP="00956DF0">
      <w:pPr>
        <w:ind w:left="850"/>
        <w:rPr>
          <w:rFonts w:cs="Arial"/>
          <w:szCs w:val="20"/>
        </w:rPr>
      </w:pPr>
    </w:p>
    <w:p w14:paraId="2994833B" w14:textId="7B938C28" w:rsidR="00280791" w:rsidRPr="00E442E2" w:rsidRDefault="00280791" w:rsidP="00956DF0">
      <w:pPr>
        <w:ind w:left="851" w:hanging="851"/>
        <w:rPr>
          <w:rFonts w:cs="Arial"/>
          <w:szCs w:val="20"/>
        </w:rPr>
      </w:pPr>
      <w:r>
        <w:rPr>
          <w:b/>
          <w:bCs/>
        </w:rPr>
        <w:t>5 §</w:t>
      </w:r>
      <w:r>
        <w:tab/>
        <w:t>Detta avtal gäller som en del av kollektivavtalet mellan undertecknarorganisationerna och upphör att gälla utan särskild uppsägning när kollektivavtalet upphör att gälla. Ett gällande lokalt avtal fortsätter dock som avtalats.</w:t>
      </w:r>
    </w:p>
    <w:p w14:paraId="2A7141A2" w14:textId="77777777" w:rsidR="00956DF0" w:rsidRPr="00E442E2" w:rsidRDefault="00956DF0" w:rsidP="00956DF0">
      <w:pPr>
        <w:ind w:left="851" w:hanging="851"/>
      </w:pPr>
    </w:p>
    <w:p w14:paraId="417B24D5" w14:textId="35A45A5B" w:rsidR="00280791" w:rsidRPr="00E442E2" w:rsidRDefault="00280791" w:rsidP="00956DF0">
      <w:pPr>
        <w:ind w:left="851" w:hanging="851"/>
        <w:rPr>
          <w:rFonts w:cs="Arial"/>
          <w:szCs w:val="20"/>
        </w:rPr>
      </w:pPr>
      <w:r>
        <w:rPr>
          <w:b/>
          <w:bCs/>
        </w:rPr>
        <w:t>6 §</w:t>
      </w:r>
      <w:r>
        <w:tab/>
        <w:t>Meningsskiljaktigheter om tolkningen av detta avtal och de lokala avtal som grundar sig på detta avtal avgörs såsom meningsskiljaktigheter om kollektivavtal.</w:t>
      </w:r>
    </w:p>
    <w:p w14:paraId="2C40D446" w14:textId="77777777" w:rsidR="00280791" w:rsidRPr="00E442E2" w:rsidRDefault="00280791" w:rsidP="00956DF0">
      <w:pPr>
        <w:ind w:left="850"/>
        <w:rPr>
          <w:rFonts w:cs="Arial"/>
          <w:szCs w:val="20"/>
        </w:rPr>
      </w:pPr>
    </w:p>
    <w:p w14:paraId="0041D126" w14:textId="77777777" w:rsidR="00956DF0" w:rsidRPr="00E442E2" w:rsidRDefault="00956DF0" w:rsidP="00956DF0">
      <w:pPr>
        <w:ind w:left="850"/>
        <w:rPr>
          <w:rFonts w:cs="Arial"/>
          <w:szCs w:val="20"/>
        </w:rPr>
      </w:pPr>
    </w:p>
    <w:p w14:paraId="68082F96" w14:textId="77777777" w:rsidR="00956DF0" w:rsidRPr="00E442E2" w:rsidRDefault="00956DF0" w:rsidP="00956DF0">
      <w:pPr>
        <w:ind w:left="850"/>
        <w:rPr>
          <w:rFonts w:cs="Arial"/>
          <w:szCs w:val="20"/>
        </w:rPr>
      </w:pPr>
    </w:p>
    <w:p w14:paraId="4E1C538D" w14:textId="77777777" w:rsidR="00280791" w:rsidRPr="00E442E2" w:rsidRDefault="00280791" w:rsidP="00956DF0">
      <w:pPr>
        <w:ind w:left="850"/>
        <w:rPr>
          <w:rFonts w:cs="Arial"/>
          <w:i/>
          <w:szCs w:val="20"/>
        </w:rPr>
      </w:pPr>
      <w:r>
        <w:t xml:space="preserve">Helsingfors </w:t>
      </w:r>
      <w:r>
        <w:rPr>
          <w:i/>
          <w:iCs/>
        </w:rPr>
        <w:t>den</w:t>
      </w:r>
      <w:r>
        <w:t xml:space="preserve"> </w:t>
      </w:r>
      <w:r>
        <w:rPr>
          <w:i/>
          <w:iCs/>
        </w:rPr>
        <w:t>8</w:t>
      </w:r>
      <w:r>
        <w:t xml:space="preserve"> </w:t>
      </w:r>
      <w:r>
        <w:rPr>
          <w:i/>
        </w:rPr>
        <w:t>juni 2023</w:t>
      </w:r>
    </w:p>
    <w:p w14:paraId="2FBE250F" w14:textId="77777777" w:rsidR="00280791" w:rsidRPr="00E442E2" w:rsidRDefault="00280791" w:rsidP="00956DF0">
      <w:pPr>
        <w:ind w:left="850"/>
        <w:rPr>
          <w:rFonts w:cs="Arial"/>
          <w:szCs w:val="20"/>
        </w:rPr>
      </w:pPr>
      <w:r>
        <w:t>Undertecknarorganisationerna</w:t>
      </w:r>
    </w:p>
    <w:p w14:paraId="2CA08C50" w14:textId="77777777" w:rsidR="00280791" w:rsidRPr="00E442E2" w:rsidRDefault="00280791" w:rsidP="00956DF0"/>
    <w:p w14:paraId="12B887B1" w14:textId="77777777" w:rsidR="00956DF0" w:rsidRPr="00E442E2" w:rsidRDefault="00956DF0" w:rsidP="00956DF0">
      <w:pPr>
        <w:sectPr w:rsidR="00956DF0" w:rsidRPr="00E442E2" w:rsidSect="0000214E">
          <w:headerReference w:type="even" r:id="rId28"/>
          <w:headerReference w:type="default" r:id="rId29"/>
          <w:type w:val="oddPage"/>
          <w:pgSz w:w="9979" w:h="14181" w:code="138"/>
          <w:pgMar w:top="1247" w:right="1134" w:bottom="567" w:left="1418" w:header="397" w:footer="397" w:gutter="0"/>
          <w:cols w:space="708"/>
          <w:docGrid w:linePitch="360"/>
        </w:sectPr>
      </w:pPr>
    </w:p>
    <w:p w14:paraId="2633A711" w14:textId="77777777" w:rsidR="00280791" w:rsidRPr="00E442E2" w:rsidRDefault="00280791" w:rsidP="00414E8C">
      <w:pPr>
        <w:pStyle w:val="Otsikko5"/>
        <w:spacing w:line="240" w:lineRule="auto"/>
        <w:jc w:val="left"/>
        <w:rPr>
          <w:color w:val="646363"/>
          <w:sz w:val="68"/>
          <w:szCs w:val="68"/>
        </w:rPr>
      </w:pPr>
      <w:bookmarkStart w:id="62" w:name="_Toc149314747"/>
      <w:r>
        <w:rPr>
          <w:color w:val="646363"/>
          <w:sz w:val="68"/>
        </w:rPr>
        <w:t>Protokollbilaga om lokala avtal</w:t>
      </w:r>
      <w:bookmarkEnd w:id="62"/>
    </w:p>
    <w:p w14:paraId="72BAF478" w14:textId="77777777" w:rsidR="00956DF0" w:rsidRPr="00E442E2" w:rsidRDefault="00956DF0" w:rsidP="00956DF0"/>
    <w:p w14:paraId="269CEE06" w14:textId="548AB130" w:rsidR="00280791" w:rsidRPr="00E442E2" w:rsidRDefault="00280791" w:rsidP="00956DF0">
      <w:pPr>
        <w:ind w:left="851" w:hanging="851"/>
        <w:rPr>
          <w:rFonts w:cs="Arial"/>
          <w:szCs w:val="20"/>
        </w:rPr>
      </w:pPr>
      <w:r>
        <w:rPr>
          <w:b/>
          <w:bCs/>
        </w:rPr>
        <w:t>1 §</w:t>
      </w:r>
      <w:r>
        <w:tab/>
        <w:t>De undertecknade organisationerna är ense om att man lokalt kan avtala avvikande från det kollektiv- och löneavtal som organisationerna undertecknat om minimivillkoren gällande löner och andra ekonomiska förmåner på det sätt som man kommit överens om i detta avtal.</w:t>
      </w:r>
    </w:p>
    <w:p w14:paraId="42E7D36C" w14:textId="77777777" w:rsidR="00956DF0" w:rsidRPr="00E442E2" w:rsidRDefault="00956DF0" w:rsidP="000E1A11">
      <w:pPr>
        <w:ind w:left="850"/>
      </w:pPr>
    </w:p>
    <w:p w14:paraId="6D643485" w14:textId="77777777" w:rsidR="00280791" w:rsidRPr="00E442E2" w:rsidRDefault="00280791" w:rsidP="000E1A11">
      <w:pPr>
        <w:ind w:left="851"/>
        <w:rPr>
          <w:b/>
          <w:bCs/>
          <w:color w:val="646363"/>
          <w:sz w:val="21"/>
          <w:szCs w:val="20"/>
        </w:rPr>
      </w:pPr>
      <w:r>
        <w:rPr>
          <w:b/>
          <w:color w:val="646363"/>
          <w:sz w:val="21"/>
        </w:rPr>
        <w:t>Avtal kan ingås om följande ekonomiska förmåner:</w:t>
      </w:r>
    </w:p>
    <w:p w14:paraId="383FB213" w14:textId="77777777" w:rsidR="00280791" w:rsidRPr="00E442E2" w:rsidRDefault="00280791" w:rsidP="001A2AA3">
      <w:pPr>
        <w:ind w:left="1135" w:hanging="284"/>
        <w:jc w:val="left"/>
        <w:rPr>
          <w:rFonts w:cs="Arial"/>
          <w:szCs w:val="20"/>
        </w:rPr>
      </w:pPr>
      <w:r>
        <w:rPr>
          <w:color w:val="4A4A49"/>
        </w:rPr>
        <w:t>•</w:t>
      </w:r>
      <w:r>
        <w:rPr>
          <w:color w:val="4A4A49"/>
        </w:rPr>
        <w:tab/>
        <w:t>Semesterpremie</w:t>
      </w:r>
      <w:r>
        <w:t>: Avtalet kan gälla semesterpremiens storlek, utbyte mot fritid och betalningstidpunkten.</w:t>
      </w:r>
    </w:p>
    <w:p w14:paraId="7E9F6222" w14:textId="77777777" w:rsidR="00280791" w:rsidRPr="00E442E2" w:rsidRDefault="00280791" w:rsidP="001A2AA3">
      <w:pPr>
        <w:ind w:left="1135" w:hanging="284"/>
        <w:jc w:val="left"/>
        <w:rPr>
          <w:rFonts w:cs="Arial"/>
          <w:szCs w:val="20"/>
        </w:rPr>
      </w:pPr>
      <w:r>
        <w:rPr>
          <w:color w:val="4A4A49"/>
        </w:rPr>
        <w:t>•</w:t>
      </w:r>
      <w:r>
        <w:rPr>
          <w:color w:val="4A4A49"/>
        </w:rPr>
        <w:tab/>
        <w:t>Lön</w:t>
      </w:r>
      <w:r>
        <w:t>: Man kan komma överens om att arbetstagarens lön sänks med maximalt det belopp som den slopade semesterpremien utgör. Man kan dock inte avtala om att arbetstagarens lön underskrider den grundlön som arbetstagaren får i enlighet med sin arbetsuppgift i ifrågavarande dyrortsklass.</w:t>
      </w:r>
    </w:p>
    <w:p w14:paraId="4384AD62" w14:textId="1C64BE85" w:rsidR="00280791" w:rsidRPr="00E442E2" w:rsidRDefault="00280791" w:rsidP="001A2AA3">
      <w:pPr>
        <w:ind w:left="1135" w:hanging="284"/>
        <w:jc w:val="left"/>
        <w:rPr>
          <w:rFonts w:cs="Arial"/>
          <w:szCs w:val="20"/>
        </w:rPr>
      </w:pPr>
      <w:r>
        <w:rPr>
          <w:color w:val="4A4A49"/>
        </w:rPr>
        <w:t>•</w:t>
      </w:r>
      <w:r>
        <w:rPr>
          <w:color w:val="4A4A49"/>
        </w:rPr>
        <w:tab/>
        <w:t>Ersättning för övertids-, söndags-, lördags-, kvälls- och nattarbete, för beredskap och utryckning</w:t>
      </w:r>
      <w:r>
        <w:t>: Man kan avtala om ändringar i grunderna för hur ersättningarna fastslås eller deras belopp endast med godkännande av de arbetstagarorganisationer som berörs av avtalet.</w:t>
      </w:r>
    </w:p>
    <w:p w14:paraId="5E066439" w14:textId="77777777" w:rsidR="000E1A11" w:rsidRPr="00E442E2" w:rsidRDefault="000E1A11" w:rsidP="000E1A11">
      <w:pPr>
        <w:ind w:left="850"/>
        <w:rPr>
          <w:rFonts w:cs="Arial"/>
          <w:szCs w:val="20"/>
        </w:rPr>
      </w:pPr>
    </w:p>
    <w:p w14:paraId="53FC6C55" w14:textId="290FCBB3" w:rsidR="00280791" w:rsidRPr="00E442E2" w:rsidRDefault="00280791" w:rsidP="000E1A11">
      <w:pPr>
        <w:ind w:left="850"/>
        <w:rPr>
          <w:rFonts w:cs="Arial"/>
          <w:szCs w:val="20"/>
        </w:rPr>
      </w:pPr>
      <w:r>
        <w:t>Man kan ingå sparavtal om flera punkter samtidigt endast med godkännande av de arbetstagarorganisationer som är parter i avtalet.</w:t>
      </w:r>
    </w:p>
    <w:p w14:paraId="4715F355" w14:textId="77777777" w:rsidR="000E1A11" w:rsidRPr="00E442E2" w:rsidRDefault="000E1A11" w:rsidP="00280791">
      <w:pPr>
        <w:rPr>
          <w:rFonts w:cs="Arial"/>
          <w:szCs w:val="20"/>
        </w:rPr>
      </w:pPr>
    </w:p>
    <w:p w14:paraId="15D4C9A8" w14:textId="7A29612B" w:rsidR="00280791" w:rsidRPr="00E442E2" w:rsidRDefault="00280791" w:rsidP="000E1A11">
      <w:pPr>
        <w:ind w:left="851" w:hanging="851"/>
        <w:rPr>
          <w:rFonts w:cs="Arial"/>
          <w:szCs w:val="20"/>
        </w:rPr>
      </w:pPr>
      <w:r>
        <w:rPr>
          <w:b/>
          <w:bCs/>
        </w:rPr>
        <w:t>2 §</w:t>
      </w:r>
      <w:r>
        <w:tab/>
        <w:t>Avtal i enlighet med detta protokoll kan slutas för företaget eller del av det och avtalsparter är den av kollektivavtalet bundna arbetsgivaren samt förtroendemannen, eller om ingen förtroendeman har valts, arbetstagarna tillsammans eller genom förmedling av vald företrädare samt registrerad arbetstagarförening i företaget.</w:t>
      </w:r>
    </w:p>
    <w:p w14:paraId="28453B9C" w14:textId="77777777" w:rsidR="000E1A11" w:rsidRPr="00E442E2" w:rsidRDefault="000E1A11" w:rsidP="000E1A11">
      <w:pPr>
        <w:ind w:left="850"/>
        <w:rPr>
          <w:rFonts w:cs="Arial"/>
          <w:szCs w:val="20"/>
        </w:rPr>
      </w:pPr>
    </w:p>
    <w:p w14:paraId="1F48DE2B" w14:textId="2C115789" w:rsidR="00280791" w:rsidRDefault="00280791" w:rsidP="000E1A11">
      <w:pPr>
        <w:ind w:left="850"/>
      </w:pPr>
      <w:r>
        <w:t>En förutsättning för att avtalet skall träda i kraft är att arbetstagaren för sin del godkänner det. Förtroendemannen har dock rätt att med samtycke av majoriteten av de arbetstagare han företräder avtala om semesterpremien så att avtalet binder alla de arbetstagare han företräder.</w:t>
      </w:r>
    </w:p>
    <w:p w14:paraId="3057F9FD" w14:textId="77777777" w:rsidR="00414E8C" w:rsidRPr="00E442E2" w:rsidRDefault="00414E8C" w:rsidP="000E1A11">
      <w:pPr>
        <w:ind w:left="850"/>
        <w:rPr>
          <w:rFonts w:cs="Arial"/>
          <w:szCs w:val="20"/>
        </w:rPr>
      </w:pPr>
    </w:p>
    <w:p w14:paraId="468B30A9" w14:textId="39FF6D0A" w:rsidR="00280791" w:rsidRPr="00E442E2" w:rsidRDefault="00280791" w:rsidP="000E1A11">
      <w:pPr>
        <w:spacing w:before="240"/>
        <w:ind w:left="851" w:hanging="851"/>
        <w:rPr>
          <w:rFonts w:cs="Arial"/>
          <w:szCs w:val="20"/>
        </w:rPr>
      </w:pPr>
      <w:r>
        <w:rPr>
          <w:b/>
          <w:bCs/>
        </w:rPr>
        <w:t>3 §</w:t>
      </w:r>
      <w:r>
        <w:tab/>
        <w:t>En förutsättning för att man skall kunna sluta ett avtal är att det föreligger en grund enligt 5 kap. 2 § eller 7 kap. 3 § i arbetsavtalslagen (s.k. ekonomiska orsaker eller produktionsorsaker).</w:t>
      </w:r>
    </w:p>
    <w:p w14:paraId="015CF473" w14:textId="77777777" w:rsidR="000E1A11" w:rsidRPr="00E442E2" w:rsidRDefault="000E1A11" w:rsidP="000E1A11">
      <w:pPr>
        <w:ind w:left="850"/>
        <w:rPr>
          <w:rFonts w:cs="Arial"/>
          <w:szCs w:val="20"/>
        </w:rPr>
      </w:pPr>
    </w:p>
    <w:p w14:paraId="64D69344" w14:textId="1706F7CB" w:rsidR="00280791" w:rsidRPr="00E442E2" w:rsidRDefault="00280791" w:rsidP="000E1A11">
      <w:pPr>
        <w:ind w:left="850"/>
        <w:rPr>
          <w:rFonts w:cs="Arial"/>
          <w:szCs w:val="20"/>
        </w:rPr>
      </w:pPr>
      <w:r>
        <w:t>Avtal kan inte ingås bara utgående från uppskattning, t.ex. en budget, om inte grundad orsak redan föreligger.</w:t>
      </w:r>
    </w:p>
    <w:p w14:paraId="662DA598" w14:textId="77777777" w:rsidR="000E1A11" w:rsidRPr="00E442E2" w:rsidRDefault="000E1A11" w:rsidP="000E1A11">
      <w:pPr>
        <w:ind w:left="850"/>
        <w:rPr>
          <w:rFonts w:cs="Arial"/>
          <w:szCs w:val="20"/>
        </w:rPr>
      </w:pPr>
    </w:p>
    <w:p w14:paraId="16DC89AC" w14:textId="77777777" w:rsidR="00280791" w:rsidRPr="00E442E2" w:rsidRDefault="00280791" w:rsidP="000E1A11">
      <w:pPr>
        <w:ind w:left="850"/>
        <w:rPr>
          <w:rFonts w:cs="Arial"/>
          <w:szCs w:val="20"/>
        </w:rPr>
      </w:pPr>
      <w:r>
        <w:t>När man förhandlar om i detta protokoll avsett avtal följer arbetsgivaren samarbetslagen och centralorganisationernas samarbetsavtal i fråga om de uppgifter som skall lämnas för förhandlingarna. Vid behov kan parterna anlita experter.</w:t>
      </w:r>
    </w:p>
    <w:p w14:paraId="26A3BE5D" w14:textId="77777777" w:rsidR="000E1A11" w:rsidRPr="00E442E2" w:rsidRDefault="000E1A11" w:rsidP="00280791">
      <w:pPr>
        <w:rPr>
          <w:rFonts w:cs="Arial"/>
          <w:szCs w:val="20"/>
        </w:rPr>
      </w:pPr>
    </w:p>
    <w:p w14:paraId="259A4987" w14:textId="19E2E16D" w:rsidR="00280791" w:rsidRPr="00E442E2" w:rsidRDefault="00280791" w:rsidP="000E1A11">
      <w:pPr>
        <w:ind w:left="851" w:hanging="851"/>
        <w:rPr>
          <w:rFonts w:cs="Arial"/>
          <w:szCs w:val="20"/>
        </w:rPr>
      </w:pPr>
      <w:r>
        <w:rPr>
          <w:b/>
          <w:bCs/>
        </w:rPr>
        <w:t>4 §</w:t>
      </w:r>
      <w:r>
        <w:tab/>
        <w:t>Avtal avsett i detta protokoll görs upp för viss tid och högst för ett år i sänder.</w:t>
      </w:r>
    </w:p>
    <w:p w14:paraId="5F3C05EB" w14:textId="77777777" w:rsidR="000E1A11" w:rsidRPr="00E442E2" w:rsidRDefault="000E1A11" w:rsidP="000E1A11">
      <w:pPr>
        <w:ind w:left="850"/>
        <w:rPr>
          <w:rFonts w:cs="Arial"/>
          <w:szCs w:val="20"/>
        </w:rPr>
      </w:pPr>
    </w:p>
    <w:p w14:paraId="2B0382CE" w14:textId="19EAC95F" w:rsidR="00280791" w:rsidRPr="00E442E2" w:rsidRDefault="00280791" w:rsidP="000E1A11">
      <w:pPr>
        <w:ind w:left="850"/>
        <w:rPr>
          <w:rFonts w:cs="Arial"/>
          <w:szCs w:val="20"/>
        </w:rPr>
      </w:pPr>
      <w:r>
        <w:t>Ifall avtalet slutits under den förutsättningen att arbetstagare under avtalets giltighetstid inte sägs upp eller permitteras, hävs ett sådant avtal genast för en i strid med avtalet uppsagd eller permitterad arbetstagare.</w:t>
      </w:r>
    </w:p>
    <w:p w14:paraId="73B32BCE" w14:textId="77777777" w:rsidR="000E1A11" w:rsidRPr="00E442E2" w:rsidRDefault="000E1A11" w:rsidP="000E1A11">
      <w:pPr>
        <w:ind w:left="850"/>
        <w:rPr>
          <w:rFonts w:cs="Arial"/>
          <w:szCs w:val="20"/>
        </w:rPr>
      </w:pPr>
    </w:p>
    <w:p w14:paraId="40BDEC9B" w14:textId="50B70FED" w:rsidR="00280791" w:rsidRPr="00E442E2" w:rsidRDefault="00280791" w:rsidP="000E1A11">
      <w:pPr>
        <w:ind w:left="851" w:hanging="851"/>
        <w:rPr>
          <w:rFonts w:cs="Arial"/>
          <w:szCs w:val="20"/>
        </w:rPr>
      </w:pPr>
      <w:r>
        <w:rPr>
          <w:b/>
          <w:bCs/>
        </w:rPr>
        <w:t>5 §</w:t>
      </w:r>
      <w:r>
        <w:tab/>
        <w:t>Ett lokalt avtal i enlighet med detta protokoll förutsätter att kollektivavtalsparterna skall få uppgifter om avtalet.</w:t>
      </w:r>
    </w:p>
    <w:p w14:paraId="2FF73DCB" w14:textId="77777777" w:rsidR="000E1A11" w:rsidRPr="00E442E2" w:rsidRDefault="000E1A11" w:rsidP="000E1A11">
      <w:pPr>
        <w:ind w:left="850"/>
        <w:rPr>
          <w:rFonts w:cs="Arial"/>
          <w:szCs w:val="20"/>
        </w:rPr>
      </w:pPr>
    </w:p>
    <w:p w14:paraId="512AD2FF" w14:textId="47AEDC96" w:rsidR="00280791" w:rsidRPr="00E442E2" w:rsidRDefault="00280791" w:rsidP="000E1A11">
      <w:pPr>
        <w:ind w:left="850"/>
        <w:rPr>
          <w:rFonts w:cs="Arial"/>
          <w:szCs w:val="20"/>
        </w:rPr>
      </w:pPr>
      <w:r>
        <w:t>Avtalsparterna har rätt att bestrida ett lokalt avtal om ekonomiska förmåner inom en månad sedan de fått vetskap om dem. Kollektivavtalsparterna har härvid möjlighet att ändra avtalet eller häva det. Ett ändrat lokalt avtal träder i kraft vid den tidpunkt som kollektivavtalsparterna avtalar.</w:t>
      </w:r>
    </w:p>
    <w:p w14:paraId="7B134D3D" w14:textId="77777777" w:rsidR="000E1A11" w:rsidRPr="00E442E2" w:rsidRDefault="000E1A11" w:rsidP="000E1A11">
      <w:pPr>
        <w:ind w:left="850"/>
        <w:rPr>
          <w:rFonts w:cs="Arial"/>
          <w:szCs w:val="20"/>
        </w:rPr>
      </w:pPr>
    </w:p>
    <w:p w14:paraId="72ED4E8F" w14:textId="1269D47F" w:rsidR="00280791" w:rsidRPr="00E442E2" w:rsidRDefault="00280791" w:rsidP="000E1A11">
      <w:pPr>
        <w:ind w:left="851" w:hanging="851"/>
        <w:rPr>
          <w:b/>
          <w:bCs/>
          <w:color w:val="4A4A49"/>
          <w:sz w:val="22"/>
          <w:szCs w:val="28"/>
        </w:rPr>
      </w:pPr>
      <w:r>
        <w:rPr>
          <w:b/>
          <w:color w:val="4A4A49"/>
          <w:sz w:val="22"/>
        </w:rPr>
        <w:t>6 §</w:t>
      </w:r>
      <w:r>
        <w:rPr>
          <w:b/>
          <w:color w:val="4A4A49"/>
          <w:sz w:val="22"/>
        </w:rPr>
        <w:tab/>
        <w:t>Överlevnadsklausul</w:t>
      </w:r>
    </w:p>
    <w:p w14:paraId="14EBC08F" w14:textId="387FE12D" w:rsidR="00280791" w:rsidRPr="00E442E2" w:rsidRDefault="00280791" w:rsidP="000E1A11">
      <w:pPr>
        <w:ind w:left="850"/>
        <w:rPr>
          <w:rFonts w:cs="Arial"/>
          <w:szCs w:val="20"/>
        </w:rPr>
      </w:pPr>
      <w:r>
        <w:t>Kollektivavtalsparterna har ingen möjlighet att bestrida eller häva ett lokalt avtal som har gjorts enligt detta protokoll och uppfyller följande tilläggskrav:</w:t>
      </w:r>
    </w:p>
    <w:p w14:paraId="596CEB32" w14:textId="77777777" w:rsidR="000E1A11" w:rsidRPr="00E442E2" w:rsidRDefault="000E1A11" w:rsidP="000E1A11">
      <w:pPr>
        <w:ind w:left="850"/>
        <w:rPr>
          <w:rFonts w:cs="Arial"/>
          <w:szCs w:val="20"/>
        </w:rPr>
      </w:pPr>
    </w:p>
    <w:p w14:paraId="3346E420" w14:textId="77777777" w:rsidR="00280791" w:rsidRPr="00E442E2" w:rsidRDefault="00280791" w:rsidP="000E1A11">
      <w:pPr>
        <w:ind w:left="850"/>
        <w:rPr>
          <w:b/>
          <w:bCs/>
          <w:color w:val="646363"/>
          <w:sz w:val="22"/>
          <w:szCs w:val="22"/>
        </w:rPr>
      </w:pPr>
      <w:r>
        <w:rPr>
          <w:b/>
          <w:color w:val="646363"/>
          <w:sz w:val="22"/>
        </w:rPr>
        <w:t>Parter:</w:t>
      </w:r>
    </w:p>
    <w:p w14:paraId="41AA5F9D" w14:textId="77777777" w:rsidR="00280791" w:rsidRPr="00E442E2" w:rsidRDefault="00280791" w:rsidP="001A2AA3">
      <w:pPr>
        <w:ind w:left="1135" w:hanging="284"/>
        <w:rPr>
          <w:rFonts w:cs="Arial"/>
          <w:szCs w:val="20"/>
        </w:rPr>
      </w:pPr>
      <w:r>
        <w:rPr>
          <w:color w:val="4A4A49"/>
        </w:rPr>
        <w:t>•</w:t>
      </w:r>
      <w:r>
        <w:rPr>
          <w:color w:val="4A4A49"/>
        </w:rPr>
        <w:tab/>
        <w:t>arbetsgivaren och den undertecknade organisationens förtroendeman</w:t>
      </w:r>
    </w:p>
    <w:p w14:paraId="4022E885" w14:textId="77777777" w:rsidR="00280791" w:rsidRPr="00E442E2" w:rsidRDefault="00280791" w:rsidP="001A2AA3">
      <w:pPr>
        <w:ind w:left="1135" w:hanging="284"/>
        <w:rPr>
          <w:rFonts w:cs="Arial"/>
          <w:szCs w:val="20"/>
        </w:rPr>
      </w:pPr>
      <w:r>
        <w:rPr>
          <w:color w:val="4A4A49"/>
        </w:rPr>
        <w:t>•</w:t>
      </w:r>
      <w:r>
        <w:rPr>
          <w:color w:val="4A4A49"/>
        </w:rPr>
        <w:tab/>
        <w:t>arbetstagaren godkänner avtalet för egen del</w:t>
      </w:r>
    </w:p>
    <w:p w14:paraId="50E22B07" w14:textId="77777777" w:rsidR="000E1A11" w:rsidRPr="00E442E2" w:rsidRDefault="000E1A11" w:rsidP="000E1A11">
      <w:pPr>
        <w:ind w:left="850"/>
        <w:rPr>
          <w:rFonts w:cs="Arial"/>
          <w:szCs w:val="20"/>
        </w:rPr>
      </w:pPr>
    </w:p>
    <w:p w14:paraId="163F1208" w14:textId="6BC0D051" w:rsidR="00280791" w:rsidRPr="00E442E2" w:rsidRDefault="000E1A11" w:rsidP="000E1A11">
      <w:pPr>
        <w:ind w:left="850"/>
        <w:rPr>
          <w:b/>
          <w:bCs/>
          <w:color w:val="646363"/>
          <w:sz w:val="22"/>
          <w:szCs w:val="22"/>
        </w:rPr>
      </w:pPr>
      <w:r>
        <w:rPr>
          <w:b/>
          <w:color w:val="646363"/>
          <w:sz w:val="22"/>
        </w:rPr>
        <w:t>Förutsättningar</w:t>
      </w:r>
    </w:p>
    <w:p w14:paraId="0D73A174" w14:textId="6D3778C6" w:rsidR="00280791" w:rsidRPr="00E442E2" w:rsidRDefault="00280791" w:rsidP="001A2AA3">
      <w:pPr>
        <w:ind w:left="1135" w:hanging="284"/>
        <w:jc w:val="left"/>
        <w:rPr>
          <w:rFonts w:cs="Arial"/>
          <w:szCs w:val="20"/>
        </w:rPr>
      </w:pPr>
      <w:r>
        <w:rPr>
          <w:color w:val="4A4A49"/>
        </w:rPr>
        <w:t>•</w:t>
      </w:r>
      <w:r>
        <w:rPr>
          <w:color w:val="4A4A49"/>
        </w:rPr>
        <w:tab/>
        <w:t>Särskilt vägande och exceptionella ekonomiska skäl i situationer där ett avtal tillsammans med andra åtgärder som ska vidtas är nödvändigt för att trygga arbetsgivarens verksamhetsförutsättningar och arbetsplatserna.</w:t>
      </w:r>
    </w:p>
    <w:p w14:paraId="28059FA8" w14:textId="77777777" w:rsidR="00280791" w:rsidRPr="00E442E2" w:rsidRDefault="00280791" w:rsidP="001A2AA3">
      <w:pPr>
        <w:ind w:left="1135" w:hanging="284"/>
        <w:jc w:val="left"/>
        <w:rPr>
          <w:rFonts w:cs="Arial"/>
          <w:szCs w:val="20"/>
        </w:rPr>
      </w:pPr>
      <w:r>
        <w:rPr>
          <w:color w:val="4A4A49"/>
        </w:rPr>
        <w:t>•</w:t>
      </w:r>
      <w:r>
        <w:rPr>
          <w:color w:val="4A4A49"/>
        </w:rPr>
        <w:tab/>
        <w:t>I bakgrunden finns ekonomiska svårigheter som skulle leda till att arbetskraften minskades på ekonomiska grunder.</w:t>
      </w:r>
    </w:p>
    <w:p w14:paraId="7ACAB290" w14:textId="77777777" w:rsidR="00280791" w:rsidRPr="00E442E2" w:rsidRDefault="00280791" w:rsidP="001A2AA3">
      <w:pPr>
        <w:ind w:left="1135" w:hanging="284"/>
        <w:jc w:val="left"/>
        <w:rPr>
          <w:rFonts w:cs="Arial"/>
          <w:szCs w:val="20"/>
        </w:rPr>
      </w:pPr>
      <w:r>
        <w:rPr>
          <w:color w:val="4A4A49"/>
        </w:rPr>
        <w:t>•</w:t>
      </w:r>
      <w:r>
        <w:rPr>
          <w:color w:val="4A4A49"/>
        </w:rPr>
        <w:tab/>
        <w:t>grunden konstateras lokalt tillsammans:</w:t>
      </w:r>
    </w:p>
    <w:p w14:paraId="4D3149E7" w14:textId="77777777" w:rsidR="00280791" w:rsidRPr="00E442E2" w:rsidRDefault="00280791" w:rsidP="001A2AA3">
      <w:pPr>
        <w:ind w:left="1418" w:hanging="284"/>
        <w:jc w:val="left"/>
        <w:rPr>
          <w:rFonts w:cs="Arial"/>
          <w:szCs w:val="20"/>
        </w:rPr>
      </w:pPr>
      <w:r>
        <w:rPr>
          <w:color w:val="4A4A49"/>
        </w:rPr>
        <w:t>•</w:t>
      </w:r>
      <w:r>
        <w:rPr>
          <w:color w:val="4A4A49"/>
        </w:rPr>
        <w:tab/>
        <w:t>behovet av åtgärder och deras omfattning</w:t>
      </w:r>
    </w:p>
    <w:p w14:paraId="76ED0C0A" w14:textId="20E56BDC" w:rsidR="00280791" w:rsidRPr="00E442E2" w:rsidRDefault="00280791" w:rsidP="001A2AA3">
      <w:pPr>
        <w:ind w:left="1418" w:hanging="284"/>
        <w:jc w:val="left"/>
        <w:rPr>
          <w:rFonts w:cs="Arial"/>
          <w:szCs w:val="20"/>
        </w:rPr>
      </w:pPr>
      <w:r>
        <w:rPr>
          <w:color w:val="4A4A49"/>
        </w:rPr>
        <w:t>•</w:t>
      </w:r>
      <w:r>
        <w:rPr>
          <w:color w:val="4A4A49"/>
        </w:rPr>
        <w:tab/>
        <w:t>inverkan på förmågan att klara av krisen tillsammans med andra åtgärder</w:t>
      </w:r>
    </w:p>
    <w:p w14:paraId="4C1A8E4E" w14:textId="77777777" w:rsidR="003C0C62" w:rsidRPr="00E442E2" w:rsidRDefault="003C0C62" w:rsidP="003C0C62">
      <w:pPr>
        <w:ind w:left="1645" w:hanging="397"/>
        <w:jc w:val="left"/>
        <w:rPr>
          <w:rFonts w:cs="Arial"/>
          <w:szCs w:val="20"/>
        </w:rPr>
      </w:pPr>
    </w:p>
    <w:p w14:paraId="7EF3D5C3" w14:textId="6FA0D412" w:rsidR="00280791" w:rsidRPr="00E442E2" w:rsidRDefault="00280791" w:rsidP="001A2AA3">
      <w:pPr>
        <w:ind w:left="1135" w:hanging="284"/>
        <w:jc w:val="left"/>
        <w:rPr>
          <w:rFonts w:cs="Arial"/>
          <w:szCs w:val="20"/>
        </w:rPr>
      </w:pPr>
      <w:r>
        <w:rPr>
          <w:color w:val="4A4A49"/>
        </w:rPr>
        <w:t>•</w:t>
      </w:r>
      <w:r>
        <w:rPr>
          <w:color w:val="4A4A49"/>
        </w:rPr>
        <w:tab/>
        <w:t>grunden kan inte vara att skaffa sig en konkurrensfördel i förhållande till andra företag i branschen</w:t>
      </w:r>
    </w:p>
    <w:p w14:paraId="6B5C9D09" w14:textId="2E08C3C9" w:rsidR="00280791" w:rsidRPr="00E442E2" w:rsidRDefault="00280791" w:rsidP="001A2AA3">
      <w:pPr>
        <w:ind w:left="1135" w:hanging="284"/>
        <w:jc w:val="left"/>
        <w:rPr>
          <w:rFonts w:cs="Arial"/>
          <w:szCs w:val="20"/>
        </w:rPr>
      </w:pPr>
      <w:r>
        <w:rPr>
          <w:color w:val="4A4A49"/>
        </w:rPr>
        <w:t>•</w:t>
      </w:r>
      <w:r>
        <w:rPr>
          <w:color w:val="4A4A49"/>
        </w:rPr>
        <w:tab/>
        <w:t>en arbetstagare som ingått ett avtal kan inte permitteras, överföras till deltid eller sägas upp av ekonomiska eller produktionsrelaterade orsaker medan avtalet är i kraft och inte heller inom två månader efter att det löpt ut</w:t>
      </w:r>
    </w:p>
    <w:p w14:paraId="2958975F" w14:textId="77777777" w:rsidR="003C0C62" w:rsidRPr="00E442E2" w:rsidRDefault="00280791" w:rsidP="001A2AA3">
      <w:pPr>
        <w:ind w:left="1418" w:hanging="284"/>
        <w:jc w:val="left"/>
        <w:rPr>
          <w:rFonts w:cs="Arial"/>
          <w:szCs w:val="20"/>
        </w:rPr>
      </w:pPr>
      <w:r>
        <w:rPr>
          <w:color w:val="4A4A49"/>
        </w:rPr>
        <w:t>•</w:t>
      </w:r>
      <w:r>
        <w:rPr>
          <w:color w:val="4A4A49"/>
        </w:rPr>
        <w:tab/>
        <w:t>om arbetsgivaren handlar i strid med ovan nämnda bestämmelse, hävs avtalet omedelbart och arbetsgivaren ersätter den avtalade inbesparingen</w:t>
      </w:r>
    </w:p>
    <w:p w14:paraId="5F7C0A15" w14:textId="6552822B" w:rsidR="00280791" w:rsidRPr="00E442E2" w:rsidRDefault="00280791" w:rsidP="001A2AA3">
      <w:pPr>
        <w:ind w:left="1135" w:hanging="284"/>
        <w:jc w:val="left"/>
        <w:rPr>
          <w:rFonts w:cs="Arial"/>
          <w:szCs w:val="20"/>
        </w:rPr>
      </w:pPr>
      <w:r>
        <w:rPr>
          <w:color w:val="4A4A49"/>
        </w:rPr>
        <w:t>•</w:t>
      </w:r>
      <w:r>
        <w:rPr>
          <w:color w:val="4A4A49"/>
        </w:rPr>
        <w:tab/>
        <w:t>man ska avtala hur arbetsplatsens ledning och ägare förhåller sig till förbättrandet av företagets verksamhetsförutsättningar.</w:t>
      </w:r>
      <w:r>
        <w:t xml:space="preserve"> Sparåtgärder ska riktas jämlikt till företagets ledning och personal.</w:t>
      </w:r>
    </w:p>
    <w:p w14:paraId="7BA45063" w14:textId="77777777" w:rsidR="003C0C62" w:rsidRPr="00E442E2" w:rsidRDefault="003C0C62" w:rsidP="003C0C62">
      <w:pPr>
        <w:ind w:left="1248" w:hanging="397"/>
        <w:jc w:val="left"/>
        <w:rPr>
          <w:rFonts w:cs="Arial"/>
          <w:szCs w:val="20"/>
        </w:rPr>
      </w:pPr>
    </w:p>
    <w:p w14:paraId="349BA7B0" w14:textId="77777777" w:rsidR="00280791" w:rsidRPr="00E442E2" w:rsidRDefault="00280791" w:rsidP="003C0C62">
      <w:pPr>
        <w:ind w:left="850"/>
        <w:jc w:val="left"/>
        <w:rPr>
          <w:b/>
          <w:bCs/>
          <w:color w:val="646363"/>
          <w:sz w:val="22"/>
          <w:szCs w:val="22"/>
        </w:rPr>
      </w:pPr>
      <w:r>
        <w:rPr>
          <w:b/>
          <w:color w:val="646363"/>
          <w:sz w:val="22"/>
        </w:rPr>
        <w:t>Avtalets form och längd</w:t>
      </w:r>
    </w:p>
    <w:p w14:paraId="527CDF88" w14:textId="77777777" w:rsidR="00280791" w:rsidRPr="00E442E2" w:rsidRDefault="00280791" w:rsidP="001A2AA3">
      <w:pPr>
        <w:ind w:left="1135" w:hanging="284"/>
        <w:jc w:val="left"/>
        <w:rPr>
          <w:rFonts w:cs="Arial"/>
          <w:szCs w:val="20"/>
        </w:rPr>
      </w:pPr>
      <w:r>
        <w:rPr>
          <w:color w:val="4A4A49"/>
        </w:rPr>
        <w:t>•</w:t>
      </w:r>
      <w:r>
        <w:rPr>
          <w:color w:val="4A4A49"/>
        </w:rPr>
        <w:tab/>
        <w:t>skriftligt</w:t>
      </w:r>
    </w:p>
    <w:p w14:paraId="1B984105" w14:textId="77777777" w:rsidR="00280791" w:rsidRPr="00E442E2" w:rsidRDefault="00280791" w:rsidP="001A2AA3">
      <w:pPr>
        <w:ind w:left="1135" w:hanging="284"/>
        <w:jc w:val="left"/>
        <w:rPr>
          <w:rFonts w:cs="Arial"/>
          <w:szCs w:val="20"/>
        </w:rPr>
      </w:pPr>
      <w:r>
        <w:rPr>
          <w:color w:val="4A4A49"/>
        </w:rPr>
        <w:t>•</w:t>
      </w:r>
      <w:r>
        <w:rPr>
          <w:color w:val="4A4A49"/>
        </w:rPr>
        <w:tab/>
        <w:t>ett tidsbundet avtal för högst ett år, dock högst till och med att det gällande kollektivavtalet löper ut</w:t>
      </w:r>
    </w:p>
    <w:p w14:paraId="25C4EB77" w14:textId="77777777" w:rsidR="003C0C62" w:rsidRPr="00E442E2" w:rsidRDefault="003C0C62" w:rsidP="003C0C62">
      <w:pPr>
        <w:ind w:left="850"/>
        <w:jc w:val="left"/>
        <w:rPr>
          <w:szCs w:val="20"/>
        </w:rPr>
      </w:pPr>
    </w:p>
    <w:p w14:paraId="3B0323C6" w14:textId="1844E2FE" w:rsidR="00280791" w:rsidRPr="00E442E2" w:rsidRDefault="00280791" w:rsidP="003C0C62">
      <w:pPr>
        <w:ind w:left="850"/>
        <w:jc w:val="left"/>
        <w:rPr>
          <w:b/>
          <w:bCs/>
          <w:color w:val="646363"/>
          <w:sz w:val="22"/>
          <w:szCs w:val="22"/>
        </w:rPr>
      </w:pPr>
      <w:r>
        <w:rPr>
          <w:b/>
          <w:color w:val="646363"/>
          <w:sz w:val="22"/>
        </w:rPr>
        <w:t>Avtal kan ingås om följande ekonomiska förmåner</w:t>
      </w:r>
    </w:p>
    <w:p w14:paraId="02803D4C" w14:textId="77777777" w:rsidR="00280791" w:rsidRPr="00E442E2" w:rsidRDefault="00280791" w:rsidP="001A2AA3">
      <w:pPr>
        <w:ind w:left="1135" w:hanging="284"/>
        <w:jc w:val="left"/>
        <w:rPr>
          <w:rFonts w:cs="Arial"/>
          <w:szCs w:val="20"/>
        </w:rPr>
      </w:pPr>
      <w:r>
        <w:rPr>
          <w:color w:val="4A4A49"/>
        </w:rPr>
        <w:t>•</w:t>
      </w:r>
      <w:r>
        <w:rPr>
          <w:color w:val="4A4A49"/>
        </w:rPr>
        <w:tab/>
        <w:t>Semesterpremie</w:t>
      </w:r>
      <w:r>
        <w:t>: Avtalet kan gälla semesterpremiens storlek, utbyte mot fritid och betalningstidpunkten.</w:t>
      </w:r>
    </w:p>
    <w:p w14:paraId="0CBC4256" w14:textId="77777777" w:rsidR="00280791" w:rsidRPr="00E442E2" w:rsidRDefault="00280791" w:rsidP="001A2AA3">
      <w:pPr>
        <w:ind w:left="1135" w:hanging="284"/>
        <w:jc w:val="left"/>
        <w:rPr>
          <w:rFonts w:cs="Arial"/>
          <w:szCs w:val="20"/>
        </w:rPr>
      </w:pPr>
      <w:r>
        <w:rPr>
          <w:color w:val="4A4A49"/>
        </w:rPr>
        <w:t>•</w:t>
      </w:r>
      <w:r>
        <w:rPr>
          <w:color w:val="4A4A49"/>
        </w:rPr>
        <w:tab/>
        <w:t>Lön</w:t>
      </w:r>
      <w:r>
        <w:t>: Man kan komma överens om att arbetstagarens lön sänks med maximalt det belopp som den slopade semesterpremien utgör. Man kan dock inte avtala om att arbetstagarens lön underskrider den grundlön som arbetstagaren får i enlighet med sin arbetsuppgift i ifrågavarande dyrortsklass.</w:t>
      </w:r>
    </w:p>
    <w:p w14:paraId="5BB31A9D" w14:textId="77777777" w:rsidR="003C0C62" w:rsidRPr="00E442E2" w:rsidRDefault="003C0C62" w:rsidP="003C0C62">
      <w:pPr>
        <w:ind w:left="850"/>
        <w:rPr>
          <w:szCs w:val="20"/>
        </w:rPr>
      </w:pPr>
    </w:p>
    <w:p w14:paraId="2D4999CA" w14:textId="0E89E8C2" w:rsidR="00280791" w:rsidRPr="00E442E2" w:rsidRDefault="00280791" w:rsidP="003C0C62">
      <w:pPr>
        <w:ind w:left="850"/>
        <w:rPr>
          <w:b/>
          <w:bCs/>
          <w:color w:val="646363"/>
          <w:sz w:val="22"/>
          <w:szCs w:val="22"/>
        </w:rPr>
      </w:pPr>
      <w:r>
        <w:rPr>
          <w:b/>
          <w:color w:val="646363"/>
          <w:sz w:val="22"/>
        </w:rPr>
        <w:t>Förbättring av företagets ekonomiska situation</w:t>
      </w:r>
    </w:p>
    <w:p w14:paraId="7B9D9BDC" w14:textId="77777777" w:rsidR="00280791" w:rsidRPr="00E442E2" w:rsidRDefault="00280791" w:rsidP="001A2AA3">
      <w:pPr>
        <w:ind w:left="1135" w:hanging="284"/>
        <w:jc w:val="left"/>
        <w:rPr>
          <w:rFonts w:cs="Arial"/>
          <w:szCs w:val="20"/>
        </w:rPr>
      </w:pPr>
      <w:r>
        <w:rPr>
          <w:color w:val="4A4A49"/>
        </w:rPr>
        <w:t>•</w:t>
      </w:r>
      <w:r>
        <w:rPr>
          <w:color w:val="4A4A49"/>
        </w:rPr>
        <w:tab/>
        <w:t>avtalet kan sägas upp under pågående avtalsperiod med tre månaders uppsägningstid om det sker en betydande förbättring i företagets ekonomiska situation jämfört med den tidpunkt då avtalet ingicks.</w:t>
      </w:r>
    </w:p>
    <w:p w14:paraId="68712E6F" w14:textId="56110297" w:rsidR="00280791" w:rsidRDefault="00280791" w:rsidP="00280791">
      <w:pPr>
        <w:rPr>
          <w:rFonts w:cs="Arial"/>
          <w:szCs w:val="20"/>
        </w:rPr>
      </w:pPr>
    </w:p>
    <w:p w14:paraId="659D4926" w14:textId="3323C779" w:rsidR="00414E8C" w:rsidRDefault="00414E8C" w:rsidP="00280791">
      <w:pPr>
        <w:rPr>
          <w:rFonts w:cs="Arial"/>
          <w:szCs w:val="20"/>
        </w:rPr>
      </w:pPr>
    </w:p>
    <w:p w14:paraId="7EA84BD0" w14:textId="38721A28" w:rsidR="00414E8C" w:rsidRDefault="00414E8C" w:rsidP="00280791">
      <w:pPr>
        <w:rPr>
          <w:rFonts w:cs="Arial"/>
          <w:szCs w:val="20"/>
        </w:rPr>
      </w:pPr>
    </w:p>
    <w:p w14:paraId="0C6242E2" w14:textId="77777777" w:rsidR="00414E8C" w:rsidRPr="00E442E2" w:rsidRDefault="00414E8C" w:rsidP="00280791">
      <w:pPr>
        <w:rPr>
          <w:rFonts w:cs="Arial"/>
          <w:szCs w:val="20"/>
        </w:rPr>
      </w:pPr>
    </w:p>
    <w:p w14:paraId="590F42F2" w14:textId="77777777" w:rsidR="00280791" w:rsidRPr="00E442E2" w:rsidRDefault="00280791" w:rsidP="003C0C62">
      <w:pPr>
        <w:ind w:left="850"/>
        <w:rPr>
          <w:b/>
          <w:bCs/>
          <w:color w:val="646363"/>
          <w:sz w:val="22"/>
          <w:szCs w:val="22"/>
        </w:rPr>
      </w:pPr>
      <w:r>
        <w:rPr>
          <w:b/>
          <w:color w:val="646363"/>
          <w:sz w:val="22"/>
        </w:rPr>
        <w:t>Övrigt</w:t>
      </w:r>
    </w:p>
    <w:p w14:paraId="398829F6" w14:textId="77777777" w:rsidR="00280791" w:rsidRPr="00E442E2" w:rsidRDefault="00280791" w:rsidP="001A2AA3">
      <w:pPr>
        <w:ind w:left="1135" w:hanging="284"/>
        <w:jc w:val="left"/>
        <w:rPr>
          <w:rFonts w:cs="Arial"/>
          <w:szCs w:val="20"/>
        </w:rPr>
      </w:pPr>
      <w:r>
        <w:rPr>
          <w:color w:val="4A4A49"/>
        </w:rPr>
        <w:t>•</w:t>
      </w:r>
      <w:r>
        <w:rPr>
          <w:color w:val="4A4A49"/>
        </w:rPr>
        <w:tab/>
        <w:t>innan förhandlingar inleds ska förtroendemannen skriftligen och i god tid ges alla nödvändiga uppgifter och uppgifterna ska kompletteras vid behov under förhandlingens gång</w:t>
      </w:r>
    </w:p>
    <w:p w14:paraId="37BE995C" w14:textId="77777777" w:rsidR="00280791" w:rsidRPr="00E442E2" w:rsidRDefault="00280791" w:rsidP="001A2AA3">
      <w:pPr>
        <w:ind w:left="1135" w:hanging="284"/>
        <w:jc w:val="left"/>
        <w:rPr>
          <w:rFonts w:cs="Arial"/>
          <w:szCs w:val="20"/>
        </w:rPr>
      </w:pPr>
      <w:r>
        <w:rPr>
          <w:color w:val="4A4A49"/>
        </w:rPr>
        <w:t>•</w:t>
      </w:r>
      <w:r>
        <w:rPr>
          <w:color w:val="4A4A49"/>
        </w:rPr>
        <w:tab/>
        <w:t>förtroendemannen har rätt att få råd av till exempel sakkunniga om arbetsgivarens ekonomiförvaltning.</w:t>
      </w:r>
    </w:p>
    <w:p w14:paraId="065F9990" w14:textId="77777777" w:rsidR="003C0C62" w:rsidRPr="00E442E2" w:rsidRDefault="003C0C62" w:rsidP="003C0C62">
      <w:pPr>
        <w:ind w:left="850"/>
        <w:rPr>
          <w:rFonts w:cs="Arial"/>
          <w:szCs w:val="20"/>
        </w:rPr>
      </w:pPr>
    </w:p>
    <w:p w14:paraId="260E33D8" w14:textId="46D71DF4" w:rsidR="00280791" w:rsidRPr="00E442E2" w:rsidRDefault="00280791" w:rsidP="003C0C62">
      <w:pPr>
        <w:ind w:left="851" w:hanging="851"/>
        <w:rPr>
          <w:rFonts w:cs="Arial"/>
          <w:szCs w:val="20"/>
        </w:rPr>
      </w:pPr>
      <w:r>
        <w:rPr>
          <w:b/>
          <w:bCs/>
        </w:rPr>
        <w:t>7 §</w:t>
      </w:r>
      <w:r>
        <w:tab/>
        <w:t>I övrigt tillämpas tillvägagångssätt vid lokala avtal.</w:t>
      </w:r>
    </w:p>
    <w:p w14:paraId="09E79BA5" w14:textId="77777777" w:rsidR="00280791" w:rsidRPr="00E442E2" w:rsidRDefault="00280791" w:rsidP="003C0C62">
      <w:pPr>
        <w:ind w:left="850"/>
        <w:rPr>
          <w:rFonts w:cs="Arial"/>
          <w:szCs w:val="20"/>
        </w:rPr>
      </w:pPr>
    </w:p>
    <w:p w14:paraId="57DF7074" w14:textId="77777777" w:rsidR="003C0C62" w:rsidRPr="00E442E2" w:rsidRDefault="003C0C62" w:rsidP="003C0C62">
      <w:pPr>
        <w:ind w:left="850"/>
        <w:rPr>
          <w:rFonts w:cs="Arial"/>
          <w:szCs w:val="20"/>
        </w:rPr>
      </w:pPr>
    </w:p>
    <w:p w14:paraId="7A673BCE" w14:textId="77777777" w:rsidR="003C0C62" w:rsidRPr="00E442E2" w:rsidRDefault="003C0C62" w:rsidP="003C0C62">
      <w:pPr>
        <w:ind w:left="850"/>
        <w:rPr>
          <w:rFonts w:cs="Arial"/>
          <w:szCs w:val="20"/>
        </w:rPr>
      </w:pPr>
    </w:p>
    <w:p w14:paraId="154AC8EF" w14:textId="77777777" w:rsidR="00280791" w:rsidRPr="00E442E2" w:rsidRDefault="00280791" w:rsidP="003C0C62">
      <w:pPr>
        <w:ind w:left="850"/>
        <w:rPr>
          <w:rFonts w:cs="Arial"/>
          <w:i/>
          <w:szCs w:val="20"/>
        </w:rPr>
      </w:pPr>
      <w:r>
        <w:t xml:space="preserve">Helsingfors </w:t>
      </w:r>
      <w:r>
        <w:rPr>
          <w:i/>
          <w:iCs/>
        </w:rPr>
        <w:t>den</w:t>
      </w:r>
      <w:r>
        <w:t xml:space="preserve"> </w:t>
      </w:r>
      <w:r>
        <w:rPr>
          <w:i/>
          <w:iCs/>
        </w:rPr>
        <w:t>8</w:t>
      </w:r>
      <w:r>
        <w:t xml:space="preserve"> </w:t>
      </w:r>
      <w:r>
        <w:rPr>
          <w:i/>
        </w:rPr>
        <w:t>juni 2023</w:t>
      </w:r>
    </w:p>
    <w:p w14:paraId="710B30F1" w14:textId="77777777" w:rsidR="00280791" w:rsidRPr="00E442E2" w:rsidRDefault="00280791" w:rsidP="003C0C62">
      <w:pPr>
        <w:ind w:left="850"/>
        <w:rPr>
          <w:rFonts w:cs="Arial"/>
          <w:szCs w:val="20"/>
        </w:rPr>
      </w:pPr>
      <w:r>
        <w:t>Undertecknarorganisationerna</w:t>
      </w:r>
    </w:p>
    <w:p w14:paraId="55618FA0" w14:textId="77777777" w:rsidR="00280791" w:rsidRPr="00E442E2" w:rsidRDefault="00280791" w:rsidP="003C0C62"/>
    <w:p w14:paraId="1DE60AE3" w14:textId="77777777" w:rsidR="002F5978" w:rsidRPr="00E442E2" w:rsidRDefault="002F5978" w:rsidP="003C0C62">
      <w:pPr>
        <w:sectPr w:rsidR="002F5978" w:rsidRPr="00E442E2" w:rsidSect="0000214E">
          <w:headerReference w:type="even" r:id="rId30"/>
          <w:headerReference w:type="default" r:id="rId31"/>
          <w:type w:val="oddPage"/>
          <w:pgSz w:w="9979" w:h="14181" w:code="138"/>
          <w:pgMar w:top="1247" w:right="1134" w:bottom="567" w:left="1418" w:header="397" w:footer="397" w:gutter="0"/>
          <w:cols w:space="708"/>
          <w:docGrid w:linePitch="360"/>
        </w:sectPr>
      </w:pPr>
    </w:p>
    <w:p w14:paraId="1ACFD38E" w14:textId="77777777" w:rsidR="00280791" w:rsidRPr="00E442E2" w:rsidRDefault="00280791" w:rsidP="00827555">
      <w:pPr>
        <w:pStyle w:val="Otsikko6"/>
        <w:spacing w:after="0"/>
        <w:rPr>
          <w:color w:val="646363"/>
          <w:sz w:val="68"/>
          <w:szCs w:val="68"/>
        </w:rPr>
      </w:pPr>
      <w:bookmarkStart w:id="63" w:name="_Toc149314748"/>
      <w:r>
        <w:rPr>
          <w:color w:val="646363"/>
          <w:sz w:val="68"/>
        </w:rPr>
        <w:t>Utbildningsavtal</w:t>
      </w:r>
      <w:bookmarkEnd w:id="63"/>
    </w:p>
    <w:p w14:paraId="0B871B3E" w14:textId="77777777" w:rsidR="002F5978" w:rsidRPr="00E442E2" w:rsidRDefault="002F5978" w:rsidP="002F5978"/>
    <w:p w14:paraId="31F3ADAD" w14:textId="64A79A4A" w:rsidR="00280791" w:rsidRPr="00E442E2" w:rsidRDefault="00280791" w:rsidP="002F5978">
      <w:pPr>
        <w:ind w:left="851" w:hanging="851"/>
        <w:rPr>
          <w:b/>
          <w:bCs/>
          <w:color w:val="4A4A49"/>
          <w:sz w:val="22"/>
          <w:szCs w:val="22"/>
        </w:rPr>
      </w:pPr>
      <w:r>
        <w:rPr>
          <w:b/>
          <w:color w:val="4A4A49"/>
          <w:sz w:val="22"/>
        </w:rPr>
        <w:t>1 §</w:t>
      </w:r>
      <w:r>
        <w:rPr>
          <w:b/>
          <w:color w:val="4A4A49"/>
          <w:sz w:val="22"/>
        </w:rPr>
        <w:tab/>
        <w:t>Utbildningsgrupp</w:t>
      </w:r>
    </w:p>
    <w:p w14:paraId="6C5A9D70" w14:textId="77777777" w:rsidR="00280791" w:rsidRPr="00E442E2" w:rsidRDefault="00280791" w:rsidP="00827555">
      <w:pPr>
        <w:ind w:left="850"/>
        <w:rPr>
          <w:rFonts w:cs="Arial"/>
          <w:szCs w:val="20"/>
        </w:rPr>
      </w:pPr>
      <w:r>
        <w:t>Undertecknarorganisationerna har tillsatt utbildningsarbetsgrupper med uppgift att verkställa den fackföreningsutbildning som avses i avtalet.</w:t>
      </w:r>
    </w:p>
    <w:p w14:paraId="5EB8459F" w14:textId="77777777" w:rsidR="00827555" w:rsidRPr="00E442E2" w:rsidRDefault="00827555" w:rsidP="00827555">
      <w:pPr>
        <w:ind w:left="850"/>
        <w:rPr>
          <w:rFonts w:cs="Arial"/>
          <w:szCs w:val="20"/>
        </w:rPr>
      </w:pPr>
    </w:p>
    <w:p w14:paraId="6B56B87D" w14:textId="059E48F9" w:rsidR="00280791" w:rsidRPr="00E442E2" w:rsidRDefault="00280791" w:rsidP="00827555">
      <w:pPr>
        <w:ind w:left="850"/>
        <w:rPr>
          <w:rFonts w:cs="Arial"/>
          <w:szCs w:val="20"/>
        </w:rPr>
      </w:pPr>
      <w:r>
        <w:t>Utbildningsarbetsgruppen godkänner kurser för ett kalenderår i sänder. Vid behov kan kurser godkännas även under pågående kalenderår.</w:t>
      </w:r>
    </w:p>
    <w:p w14:paraId="52B1D2D8" w14:textId="77777777" w:rsidR="00827555" w:rsidRPr="00E442E2" w:rsidRDefault="00827555" w:rsidP="00827555">
      <w:pPr>
        <w:ind w:left="850"/>
        <w:rPr>
          <w:rFonts w:cs="Arial"/>
          <w:szCs w:val="20"/>
        </w:rPr>
      </w:pPr>
    </w:p>
    <w:p w14:paraId="78F07557" w14:textId="77777777" w:rsidR="00280791" w:rsidRPr="00E442E2" w:rsidRDefault="00280791" w:rsidP="00827555">
      <w:pPr>
        <w:ind w:left="850"/>
        <w:rPr>
          <w:rFonts w:cs="Arial"/>
          <w:szCs w:val="20"/>
        </w:rPr>
      </w:pPr>
      <w:r>
        <w:t>Utbildningsarbetsgruppen skall, innan beslut om godkännande av kurs fattas, få en utredning över kursens undervisningsprogram, tidpunkt, plats, målgrupp och övriga uppgifter som arbetsgruppen eventuellt begär. Utbildningsarbetsgruppen har möjlighet att följa med undervisningen på de kurser den godkänt.</w:t>
      </w:r>
    </w:p>
    <w:p w14:paraId="1383CDA0" w14:textId="77777777" w:rsidR="00827555" w:rsidRPr="00E442E2" w:rsidRDefault="00827555" w:rsidP="00827555">
      <w:pPr>
        <w:ind w:left="850"/>
        <w:rPr>
          <w:rFonts w:cs="Arial"/>
          <w:szCs w:val="20"/>
        </w:rPr>
      </w:pPr>
    </w:p>
    <w:p w14:paraId="3BD27408" w14:textId="77777777" w:rsidR="00280791" w:rsidRPr="00E442E2" w:rsidRDefault="00280791" w:rsidP="00827555">
      <w:pPr>
        <w:ind w:left="850"/>
        <w:rPr>
          <w:rFonts w:cs="Arial"/>
          <w:szCs w:val="20"/>
        </w:rPr>
      </w:pPr>
      <w:r>
        <w:t>Förbunden informerar om de kurser utbildningsarbetsgruppen godkänt för följande år, om möjligt minst två månader innan den första kursen börjar.</w:t>
      </w:r>
    </w:p>
    <w:p w14:paraId="7EE53D80" w14:textId="77777777" w:rsidR="00827555" w:rsidRPr="00E442E2" w:rsidRDefault="00827555" w:rsidP="00827555">
      <w:pPr>
        <w:ind w:left="850"/>
        <w:rPr>
          <w:rFonts w:cs="Arial"/>
          <w:szCs w:val="20"/>
        </w:rPr>
      </w:pPr>
    </w:p>
    <w:p w14:paraId="056647B3" w14:textId="11407AB5" w:rsidR="00827555" w:rsidRPr="00E442E2" w:rsidRDefault="00280791" w:rsidP="00827555">
      <w:pPr>
        <w:ind w:left="851" w:hanging="851"/>
        <w:rPr>
          <w:rFonts w:cs="Arial"/>
          <w:b/>
          <w:color w:val="4A4A49"/>
          <w:sz w:val="22"/>
          <w:szCs w:val="22"/>
        </w:rPr>
      </w:pPr>
      <w:r>
        <w:rPr>
          <w:b/>
          <w:color w:val="4A4A49"/>
          <w:sz w:val="22"/>
        </w:rPr>
        <w:t>2 §</w:t>
      </w:r>
      <w:r>
        <w:rPr>
          <w:b/>
          <w:color w:val="4A4A49"/>
          <w:sz w:val="22"/>
        </w:rPr>
        <w:tab/>
        <w:t>Yrkesrelaterad påbyggnadsutbildning, fortbildning och omskolning</w:t>
      </w:r>
    </w:p>
    <w:p w14:paraId="62E16BDA" w14:textId="7E968C7D" w:rsidR="00827555" w:rsidRPr="00E442E2" w:rsidRDefault="00280791" w:rsidP="00827555">
      <w:pPr>
        <w:ind w:left="850"/>
        <w:rPr>
          <w:rFonts w:cs="Arial"/>
          <w:szCs w:val="20"/>
        </w:rPr>
      </w:pPr>
      <w:r>
        <w:t>Då arbetsgivaren ger arbetstagaren facklig utbildning eller skickar honom på en yrkesrelaterad utbildning, ersätts de av utbildningen föranledda kostnaderna och inkomstbortfallet för ordinarie arbetstid. Utbildningen räknas som arbetstid i enlighet med arbetstidslagen.</w:t>
      </w:r>
    </w:p>
    <w:p w14:paraId="229904B1" w14:textId="77777777" w:rsidR="00827555" w:rsidRPr="00E442E2" w:rsidRDefault="00827555" w:rsidP="00827555">
      <w:pPr>
        <w:ind w:left="850"/>
        <w:rPr>
          <w:rFonts w:cs="Arial"/>
          <w:szCs w:val="20"/>
        </w:rPr>
      </w:pPr>
    </w:p>
    <w:p w14:paraId="1DB9CAD8" w14:textId="7B0D5E4C" w:rsidR="00827555" w:rsidRPr="00E442E2" w:rsidRDefault="00280791" w:rsidP="00827555">
      <w:pPr>
        <w:ind w:left="850"/>
        <w:rPr>
          <w:rFonts w:cs="Arial"/>
          <w:szCs w:val="20"/>
        </w:rPr>
      </w:pPr>
      <w:r>
        <w:t>Tenter i kompletterande utbildning som har anknytning till arbetet, såsom tenter i läkemedelsbehandling, får skrivas under arbetstid. Parterna kan även komma överens om sådan förberedelse för tent under arbetstid, som båda parterna ser som nödvändig och motiverad.</w:t>
      </w:r>
    </w:p>
    <w:p w14:paraId="65A153D9" w14:textId="77777777" w:rsidR="00827555" w:rsidRPr="00E442E2" w:rsidRDefault="00827555" w:rsidP="00827555">
      <w:pPr>
        <w:ind w:left="850"/>
        <w:rPr>
          <w:rFonts w:cs="Arial"/>
          <w:sz w:val="22"/>
          <w:szCs w:val="22"/>
        </w:rPr>
      </w:pPr>
    </w:p>
    <w:p w14:paraId="2A24A7C7" w14:textId="77777777" w:rsidR="00827555" w:rsidRPr="00E442E2" w:rsidRDefault="00280791" w:rsidP="00827555">
      <w:pPr>
        <w:ind w:left="850"/>
        <w:rPr>
          <w:rFonts w:cs="Arial"/>
          <w:szCs w:val="20"/>
        </w:rPr>
      </w:pPr>
      <w:r>
        <w:t>I mån av möjlighet ska man beakta kurserna redan då arbetsskiftsförteckningen görs upp så att en kurs inte antecknas på arbetstagarens lediga dag, om man inte avtalar annorlunda. Sker utbildningen utom arbetstid, räknas kurstiden inte som arbetstid, men arbetstagaren får ersättning för därav föranledda direkta kostnader.</w:t>
      </w:r>
    </w:p>
    <w:p w14:paraId="2E7F4F3E" w14:textId="77777777" w:rsidR="00827555" w:rsidRPr="00E442E2" w:rsidRDefault="00827555" w:rsidP="00827555">
      <w:pPr>
        <w:ind w:left="850"/>
        <w:rPr>
          <w:rFonts w:cs="Arial"/>
          <w:sz w:val="22"/>
          <w:szCs w:val="22"/>
        </w:rPr>
      </w:pPr>
    </w:p>
    <w:p w14:paraId="5219DE74" w14:textId="5B4542E6" w:rsidR="00280791" w:rsidRPr="00E442E2" w:rsidRDefault="00280791" w:rsidP="00827555">
      <w:pPr>
        <w:ind w:left="850"/>
        <w:rPr>
          <w:rFonts w:cs="Arial"/>
          <w:szCs w:val="20"/>
        </w:rPr>
      </w:pPr>
      <w:r>
        <w:t>Ifall arbetsgivaren helt bekostat uppehället för kursdeltagaren, dvs. mat (för hela dygn två måltider, för del av dygn, en måltid) och logi, är arbetsgivaren inte skyldig att betala dagtraktamente.</w:t>
      </w:r>
    </w:p>
    <w:p w14:paraId="4F4C720D" w14:textId="77777777" w:rsidR="00827555" w:rsidRPr="00E442E2" w:rsidRDefault="00827555" w:rsidP="00827555">
      <w:pPr>
        <w:ind w:left="850"/>
        <w:rPr>
          <w:rFonts w:cs="Arial"/>
          <w:szCs w:val="20"/>
        </w:rPr>
      </w:pPr>
    </w:p>
    <w:p w14:paraId="4577DA7D" w14:textId="7E6F12F4" w:rsidR="00280791" w:rsidRPr="00E442E2" w:rsidRDefault="00280791" w:rsidP="00827555">
      <w:pPr>
        <w:ind w:left="851" w:hanging="851"/>
        <w:rPr>
          <w:b/>
          <w:bCs/>
          <w:color w:val="4A4A49"/>
          <w:sz w:val="22"/>
          <w:szCs w:val="20"/>
        </w:rPr>
      </w:pPr>
      <w:r>
        <w:rPr>
          <w:b/>
          <w:color w:val="4A4A49"/>
          <w:sz w:val="22"/>
        </w:rPr>
        <w:t>3 §</w:t>
      </w:r>
      <w:r>
        <w:rPr>
          <w:b/>
          <w:color w:val="4A4A49"/>
          <w:sz w:val="22"/>
        </w:rPr>
        <w:tab/>
        <w:t>Gemensam utbildning</w:t>
      </w:r>
    </w:p>
    <w:p w14:paraId="2205B8CA" w14:textId="37B8E28D" w:rsidR="00280791" w:rsidRPr="00E442E2" w:rsidRDefault="00280791" w:rsidP="00827555">
      <w:pPr>
        <w:ind w:left="850"/>
        <w:rPr>
          <w:rFonts w:cs="Arial"/>
          <w:szCs w:val="20"/>
        </w:rPr>
      </w:pPr>
      <w:r>
        <w:t>Den gemensamma utbildning som förutsätts i samarbetsavtalen ges i allmänhet på de enskilda arbetsplatserna. Samarbetsutbildning ordnas även av arbetsmarknadens centralorganisationer eller gemensamt av deras medlemsorganisationer eller av olika samarbetsorgan såsom Arbetarskyddscentralen. Man kommer lokalt överens om deltagande i utbildningen i samarbetsorganen på arbetsplatserna eller, om sådana inte finns, så kan arbetsgivaren och förtroendemannen avtala om deltagande. Deltagande i gemensam utbildning ersätts såsom utbildning enligt 2 §.</w:t>
      </w:r>
    </w:p>
    <w:p w14:paraId="688454DF" w14:textId="77777777" w:rsidR="00827555" w:rsidRPr="00E442E2" w:rsidRDefault="00827555" w:rsidP="00280791">
      <w:pPr>
        <w:rPr>
          <w:rFonts w:cs="Arial"/>
          <w:szCs w:val="20"/>
        </w:rPr>
      </w:pPr>
    </w:p>
    <w:p w14:paraId="508EECE2" w14:textId="5C03CB88" w:rsidR="00280791" w:rsidRPr="00E442E2" w:rsidRDefault="00280791" w:rsidP="00827555">
      <w:pPr>
        <w:ind w:left="851" w:hanging="851"/>
        <w:rPr>
          <w:b/>
          <w:bCs/>
          <w:color w:val="4A4A49"/>
          <w:sz w:val="22"/>
          <w:szCs w:val="20"/>
        </w:rPr>
      </w:pPr>
      <w:r>
        <w:rPr>
          <w:b/>
          <w:color w:val="4A4A49"/>
          <w:sz w:val="22"/>
        </w:rPr>
        <w:t>4 §</w:t>
      </w:r>
      <w:r>
        <w:rPr>
          <w:b/>
          <w:color w:val="4A4A49"/>
          <w:sz w:val="22"/>
        </w:rPr>
        <w:tab/>
        <w:t>Fackföreningsutbildning</w:t>
      </w:r>
    </w:p>
    <w:p w14:paraId="061DA3E3" w14:textId="77777777" w:rsidR="00827555" w:rsidRPr="00E442E2" w:rsidRDefault="00827555" w:rsidP="00827555">
      <w:pPr>
        <w:ind w:left="850"/>
        <w:rPr>
          <w:szCs w:val="20"/>
        </w:rPr>
      </w:pPr>
    </w:p>
    <w:p w14:paraId="1622693B" w14:textId="50C08E3D" w:rsidR="00280791" w:rsidRPr="00E442E2" w:rsidRDefault="00280791" w:rsidP="00827555">
      <w:pPr>
        <w:ind w:left="850"/>
        <w:rPr>
          <w:b/>
          <w:bCs/>
          <w:color w:val="646363"/>
          <w:sz w:val="22"/>
          <w:szCs w:val="22"/>
        </w:rPr>
      </w:pPr>
      <w:r>
        <w:rPr>
          <w:b/>
          <w:color w:val="646363"/>
          <w:sz w:val="22"/>
        </w:rPr>
        <w:t>1. Anställningens fortbestånd och anmälningstider</w:t>
      </w:r>
    </w:p>
    <w:p w14:paraId="412BA8B7" w14:textId="473108B5" w:rsidR="00280791" w:rsidRPr="00E442E2" w:rsidRDefault="00280791" w:rsidP="00827555">
      <w:pPr>
        <w:ind w:left="850"/>
        <w:rPr>
          <w:rFonts w:cs="Arial"/>
          <w:szCs w:val="20"/>
        </w:rPr>
      </w:pPr>
      <w:r>
        <w:t>En arbetstagare ges tillfälle att, utan att anställningen avbryts, delta i en av utbildningsarbetsgruppen godkänd, högst en månad lång, kurs om arbetsgivaren och arbetstagaren som vill gå på kurs gemensamt konstaterat behovet av utbildningen och deltagandet i kursen kan ske utan att företaget förorsakas påtaglig olägenhet. I nekande fall meddelas förtroendemannen minst tio dagar innan kursen börjar om varför ledighet skulle föranleda påtaglig olägenhet.</w:t>
      </w:r>
    </w:p>
    <w:p w14:paraId="78C1EB28" w14:textId="77777777" w:rsidR="00827555" w:rsidRPr="00E442E2" w:rsidRDefault="00827555" w:rsidP="00827555">
      <w:pPr>
        <w:ind w:left="850"/>
        <w:rPr>
          <w:rFonts w:cs="Arial"/>
          <w:szCs w:val="20"/>
        </w:rPr>
      </w:pPr>
    </w:p>
    <w:p w14:paraId="42F45BBB" w14:textId="77777777" w:rsidR="00280791" w:rsidRPr="00E442E2" w:rsidRDefault="00280791" w:rsidP="00827555">
      <w:pPr>
        <w:ind w:left="850"/>
        <w:rPr>
          <w:rFonts w:cs="Arial"/>
          <w:szCs w:val="20"/>
        </w:rPr>
      </w:pPr>
      <w:r>
        <w:t>Förtroendemannen har emellertid rätt att under minst sex kalenderdagar delta i kurser på lämplig nivå med anknytning till hans eller hennes samarbetsuppgifter.</w:t>
      </w:r>
    </w:p>
    <w:p w14:paraId="11EE4DC6" w14:textId="77777777" w:rsidR="00827555" w:rsidRPr="00E442E2" w:rsidRDefault="00827555" w:rsidP="00827555">
      <w:pPr>
        <w:ind w:left="850"/>
        <w:rPr>
          <w:rFonts w:cs="Arial"/>
          <w:szCs w:val="20"/>
        </w:rPr>
      </w:pPr>
    </w:p>
    <w:p w14:paraId="336FFA50" w14:textId="0389EC29" w:rsidR="00280791" w:rsidRPr="00E442E2" w:rsidRDefault="00280791" w:rsidP="00827555">
      <w:pPr>
        <w:ind w:left="850"/>
        <w:rPr>
          <w:rFonts w:cs="Arial"/>
          <w:szCs w:val="20"/>
        </w:rPr>
      </w:pPr>
      <w:r>
        <w:t>Viceförtroendemannen har emellertid rätt att under tre kalenderdagar delta i kurser på lämplig nivå med anknytning till hans eller hennes samarbetsuppgifter.</w:t>
      </w:r>
    </w:p>
    <w:p w14:paraId="38270F9F" w14:textId="77777777" w:rsidR="00827555" w:rsidRPr="00E442E2" w:rsidRDefault="00827555" w:rsidP="00827555">
      <w:pPr>
        <w:ind w:left="850"/>
        <w:rPr>
          <w:rFonts w:cs="Arial"/>
          <w:szCs w:val="20"/>
        </w:rPr>
      </w:pPr>
    </w:p>
    <w:p w14:paraId="69E29FAF" w14:textId="77777777" w:rsidR="00280791" w:rsidRPr="00E442E2" w:rsidRDefault="00280791" w:rsidP="00827555">
      <w:pPr>
        <w:ind w:left="850"/>
        <w:rPr>
          <w:rFonts w:cs="Arial"/>
          <w:szCs w:val="20"/>
        </w:rPr>
      </w:pPr>
      <w:r>
        <w:t>Utbildningsarbetsgruppen kan konstatera att en viss kurs är nödvändig för vissa personers förtroendeuppdrag i medlemsföretagen. Undertecknarorganisationerna betonar särskilt nyttan av kurser som främjar lokala avtal.</w:t>
      </w:r>
    </w:p>
    <w:p w14:paraId="6B89D22E" w14:textId="77777777" w:rsidR="00827555" w:rsidRPr="00E442E2" w:rsidRDefault="00827555" w:rsidP="00827555">
      <w:pPr>
        <w:ind w:left="850"/>
        <w:rPr>
          <w:rFonts w:cs="Arial"/>
          <w:szCs w:val="20"/>
        </w:rPr>
      </w:pPr>
    </w:p>
    <w:p w14:paraId="3614E77F" w14:textId="77777777" w:rsidR="00280791" w:rsidRPr="00E442E2" w:rsidRDefault="00280791" w:rsidP="00827555">
      <w:pPr>
        <w:ind w:left="850"/>
        <w:rPr>
          <w:rFonts w:cs="Arial"/>
          <w:szCs w:val="20"/>
        </w:rPr>
      </w:pPr>
      <w:r>
        <w:t>De undertecknade organisationerna poängterar att utbildningsbehovet större än vanligt i synnerhet för en ny förtroendeman eller i anslutning till ett lokalt avtal i företaget och detta bör tas i beaktande när utbildningsledigheten beviljas.</w:t>
      </w:r>
    </w:p>
    <w:p w14:paraId="7049772B" w14:textId="44E9C501" w:rsidR="00280791" w:rsidRPr="00E442E2" w:rsidRDefault="00280791" w:rsidP="00827555">
      <w:pPr>
        <w:spacing w:before="240"/>
        <w:ind w:left="850"/>
        <w:rPr>
          <w:rFonts w:cs="Arial"/>
          <w:szCs w:val="20"/>
        </w:rPr>
      </w:pPr>
      <w:r>
        <w:t>Förbunden anser det också i övrigt viktigt att förtroendemannen såvitt möjligt bereds tillfälle att delta i utbildning som ökar hans kompetens att sköta förtroendemannauppgifterna.</w:t>
      </w:r>
    </w:p>
    <w:p w14:paraId="09F567A0" w14:textId="77777777" w:rsidR="00827555" w:rsidRPr="00E442E2" w:rsidRDefault="00827555" w:rsidP="00827555">
      <w:pPr>
        <w:ind w:left="850"/>
        <w:rPr>
          <w:rFonts w:cs="Arial"/>
          <w:szCs w:val="20"/>
        </w:rPr>
      </w:pPr>
    </w:p>
    <w:p w14:paraId="4D6DA9E7" w14:textId="57379253" w:rsidR="00280791" w:rsidRPr="00E442E2" w:rsidRDefault="00280791" w:rsidP="00827555">
      <w:pPr>
        <w:ind w:left="850"/>
        <w:rPr>
          <w:rFonts w:cs="Arial"/>
          <w:szCs w:val="20"/>
        </w:rPr>
      </w:pPr>
      <w:r>
        <w:t>Om man gör en utbildningsplan i företaget, försöker man avtala om fackföreningsutbildning redan i utbildningsplanen.</w:t>
      </w:r>
    </w:p>
    <w:p w14:paraId="690B944E" w14:textId="77777777" w:rsidR="00F54313" w:rsidRPr="00E442E2" w:rsidRDefault="00F54313" w:rsidP="00827555">
      <w:pPr>
        <w:ind w:left="850"/>
        <w:rPr>
          <w:rFonts w:cs="Arial"/>
          <w:szCs w:val="20"/>
        </w:rPr>
      </w:pPr>
    </w:p>
    <w:p w14:paraId="1673B3CA" w14:textId="77777777" w:rsidR="00F54313" w:rsidRPr="00E442E2" w:rsidRDefault="00280791" w:rsidP="00F54313">
      <w:pPr>
        <w:ind w:left="850"/>
        <w:rPr>
          <w:rFonts w:cs="Arial"/>
          <w:szCs w:val="20"/>
        </w:rPr>
      </w:pPr>
      <w:r>
        <w:t>Anmälan om avsikt att delta i en kurs skall göras så tidigt som möjligt. Om kursen pågår högst en vecka, skall anmälan göras minst tre veckor innan kursen börjar och om det är fråga om en längre kurs, minst sex veckor före kursens början.</w:t>
      </w:r>
    </w:p>
    <w:p w14:paraId="75C053C3" w14:textId="77777777" w:rsidR="00F54313" w:rsidRPr="00E442E2" w:rsidRDefault="00F54313" w:rsidP="00F54313">
      <w:pPr>
        <w:ind w:left="850"/>
        <w:rPr>
          <w:rFonts w:cs="Arial"/>
          <w:szCs w:val="20"/>
        </w:rPr>
      </w:pPr>
    </w:p>
    <w:p w14:paraId="01CBEFE3" w14:textId="77777777" w:rsidR="00F54313" w:rsidRPr="00E442E2" w:rsidRDefault="00280791" w:rsidP="00F54313">
      <w:pPr>
        <w:ind w:left="850"/>
        <w:rPr>
          <w:rFonts w:cs="Arial"/>
          <w:szCs w:val="20"/>
        </w:rPr>
      </w:pPr>
      <w:r>
        <w:t>Arbetarskyddsutbildning riktas i synnerhet till arbetarskyddsfullmäktige.</w:t>
      </w:r>
    </w:p>
    <w:p w14:paraId="31A34B38" w14:textId="77777777" w:rsidR="00F54313" w:rsidRPr="00E442E2" w:rsidRDefault="00F54313" w:rsidP="00F54313">
      <w:pPr>
        <w:ind w:left="850"/>
        <w:rPr>
          <w:rFonts w:cs="Arial"/>
          <w:szCs w:val="20"/>
        </w:rPr>
      </w:pPr>
    </w:p>
    <w:p w14:paraId="5D9F3BD0" w14:textId="169C5DE0" w:rsidR="00280791" w:rsidRPr="00E442E2" w:rsidRDefault="00280791" w:rsidP="00F54313">
      <w:pPr>
        <w:ind w:left="850"/>
        <w:rPr>
          <w:b/>
          <w:bCs/>
          <w:color w:val="646363"/>
          <w:sz w:val="22"/>
          <w:szCs w:val="22"/>
        </w:rPr>
      </w:pPr>
      <w:r>
        <w:rPr>
          <w:b/>
          <w:color w:val="646363"/>
          <w:sz w:val="22"/>
        </w:rPr>
        <w:t>2. Ersättningar</w:t>
      </w:r>
    </w:p>
    <w:p w14:paraId="40C69392" w14:textId="77777777" w:rsidR="00280791" w:rsidRPr="00E442E2" w:rsidRDefault="00280791" w:rsidP="00F54313">
      <w:pPr>
        <w:ind w:left="850"/>
        <w:rPr>
          <w:rFonts w:cs="Arial"/>
          <w:szCs w:val="20"/>
        </w:rPr>
      </w:pPr>
      <w:r>
        <w:t xml:space="preserve">En </w:t>
      </w:r>
      <w:r>
        <w:rPr>
          <w:i/>
          <w:iCs/>
        </w:rPr>
        <w:t>vice förtroendeman</w:t>
      </w:r>
      <w:r>
        <w:t>, arbetarskyddsfullmäktig eller medlem i en arbetarskyddskommission får delta i de kurser som nämnts i föregående stycke och som godkänts av utbildningsarbetsgruppen utan att deras lön minskas.</w:t>
      </w:r>
    </w:p>
    <w:p w14:paraId="7133EB51" w14:textId="77777777" w:rsidR="00F54313" w:rsidRPr="00E442E2" w:rsidRDefault="00F54313" w:rsidP="00F54313">
      <w:pPr>
        <w:ind w:left="850"/>
        <w:rPr>
          <w:rFonts w:cs="Arial"/>
          <w:szCs w:val="20"/>
        </w:rPr>
      </w:pPr>
    </w:p>
    <w:p w14:paraId="64D6DBE3" w14:textId="5B4A646C" w:rsidR="00F54313" w:rsidRPr="00E442E2" w:rsidRDefault="00280791" w:rsidP="00F54313">
      <w:pPr>
        <w:ind w:left="850"/>
        <w:rPr>
          <w:rFonts w:cs="Arial"/>
          <w:szCs w:val="20"/>
        </w:rPr>
      </w:pPr>
      <w:r>
        <w:t>För förtroendemans vidkommande ersätts inkomstbortfall dock inte för längre tid än en månad och för de övrigas vidkommande ersätts inkomstbortfall för högst två veckor. En förutsättning för att inkomstbortfallet skall ersättas är dessutom, att vederbörande kurs hänför sig till deltagarens samarbetsuppgifter i företaget och att utbildningen har konstaterats vara nödvändig i enlighet med detta avtal.</w:t>
      </w:r>
    </w:p>
    <w:p w14:paraId="269B7FA6" w14:textId="77777777" w:rsidR="00F54313" w:rsidRPr="00E442E2" w:rsidRDefault="00F54313" w:rsidP="00F54313">
      <w:pPr>
        <w:ind w:left="850"/>
        <w:rPr>
          <w:rFonts w:cs="Arial"/>
          <w:szCs w:val="20"/>
        </w:rPr>
      </w:pPr>
    </w:p>
    <w:p w14:paraId="77AC4588" w14:textId="77777777" w:rsidR="00F54313" w:rsidRPr="00E442E2" w:rsidRDefault="00280791" w:rsidP="00F54313">
      <w:pPr>
        <w:ind w:left="850"/>
        <w:rPr>
          <w:rFonts w:cs="Arial"/>
          <w:szCs w:val="20"/>
        </w:rPr>
      </w:pPr>
      <w:r>
        <w:t>Inkomstbortfallet ersätts dessutom förtroendemannen och ordförandena i registrerade underföreningar eller avdelningar på arbetsplatsen, om de arbetar i ett företag med minst 100 tjänstemän och den registrerade underföreningen eller arbetsplatsavdelningen har minst 20 medlemmar.</w:t>
      </w:r>
    </w:p>
    <w:p w14:paraId="0B7035E7" w14:textId="77777777" w:rsidR="00F54313" w:rsidRPr="00E442E2" w:rsidRDefault="00F54313" w:rsidP="00F54313">
      <w:pPr>
        <w:ind w:left="850"/>
        <w:rPr>
          <w:rFonts w:cs="Arial"/>
          <w:szCs w:val="20"/>
        </w:rPr>
      </w:pPr>
    </w:p>
    <w:p w14:paraId="45E54DF6" w14:textId="26F4766F" w:rsidR="00280791" w:rsidRPr="00E442E2" w:rsidRDefault="00280791" w:rsidP="00F54313">
      <w:pPr>
        <w:ind w:left="850"/>
        <w:rPr>
          <w:rFonts w:cs="Arial"/>
          <w:szCs w:val="20"/>
        </w:rPr>
      </w:pPr>
      <w:r>
        <w:t>Parterna konstaterar att på de större arbetsplatserna kan vice arbetarskyddsfullmäktige och medlemmar i samarbetsorganen ha behov av att delta i kurser som hänför sig till deras samarbetsuppgifter. Parterna rekommenderar att en sådan möjlighet ges, om det är möjligt utan att företaget förorsakas kännbar olägenhet.</w:t>
      </w:r>
    </w:p>
    <w:p w14:paraId="765CE907" w14:textId="56D657E2" w:rsidR="00211B84" w:rsidRDefault="00211B84" w:rsidP="00F54313">
      <w:pPr>
        <w:ind w:left="850"/>
        <w:rPr>
          <w:rFonts w:cs="Arial"/>
          <w:szCs w:val="20"/>
        </w:rPr>
      </w:pPr>
    </w:p>
    <w:p w14:paraId="77F6672B" w14:textId="21690F38" w:rsidR="003612A0" w:rsidRDefault="003612A0" w:rsidP="00F54313">
      <w:pPr>
        <w:ind w:left="850"/>
        <w:rPr>
          <w:rFonts w:cs="Arial"/>
          <w:szCs w:val="20"/>
        </w:rPr>
      </w:pPr>
    </w:p>
    <w:p w14:paraId="56798DE4" w14:textId="044210A2" w:rsidR="003612A0" w:rsidRDefault="003612A0" w:rsidP="00F54313">
      <w:pPr>
        <w:ind w:left="850"/>
        <w:rPr>
          <w:rFonts w:cs="Arial"/>
          <w:szCs w:val="20"/>
        </w:rPr>
      </w:pPr>
    </w:p>
    <w:p w14:paraId="7584CFF2" w14:textId="77777777" w:rsidR="003612A0" w:rsidRPr="00E442E2" w:rsidRDefault="003612A0" w:rsidP="00F54313">
      <w:pPr>
        <w:ind w:left="850"/>
        <w:rPr>
          <w:rFonts w:cs="Arial"/>
          <w:szCs w:val="20"/>
        </w:rPr>
      </w:pPr>
    </w:p>
    <w:p w14:paraId="7DC01570" w14:textId="6D808243" w:rsidR="00280791" w:rsidRPr="00E442E2" w:rsidRDefault="00280791" w:rsidP="00F54313">
      <w:pPr>
        <w:ind w:left="851" w:hanging="851"/>
        <w:rPr>
          <w:b/>
          <w:bCs/>
          <w:color w:val="4A4A49"/>
          <w:sz w:val="22"/>
          <w:szCs w:val="20"/>
        </w:rPr>
      </w:pPr>
      <w:r>
        <w:rPr>
          <w:b/>
          <w:color w:val="4A4A49"/>
          <w:sz w:val="22"/>
        </w:rPr>
        <w:t>5 §</w:t>
      </w:r>
      <w:r>
        <w:rPr>
          <w:b/>
          <w:color w:val="4A4A49"/>
          <w:sz w:val="22"/>
        </w:rPr>
        <w:tab/>
        <w:t>Sociala förmåner</w:t>
      </w:r>
    </w:p>
    <w:p w14:paraId="4D03568F" w14:textId="32F0FBDE" w:rsidR="00280791" w:rsidRPr="00E442E2" w:rsidRDefault="00280791" w:rsidP="00F54313">
      <w:pPr>
        <w:ind w:left="850"/>
        <w:rPr>
          <w:rFonts w:cs="Arial"/>
          <w:szCs w:val="20"/>
        </w:rPr>
      </w:pPr>
      <w:r>
        <w:t>Deltagande i fackföreningsutbildning som nämns i 4 § minskar inte semester-, pensions- eller tjänstgöringsförmånerna eller andra därmed jämförbara förmåner.</w:t>
      </w:r>
    </w:p>
    <w:p w14:paraId="016DFF5C" w14:textId="77777777" w:rsidR="00F54313" w:rsidRPr="00E442E2" w:rsidRDefault="00F54313" w:rsidP="00F54313">
      <w:pPr>
        <w:ind w:left="850"/>
        <w:rPr>
          <w:rFonts w:cs="Arial"/>
          <w:szCs w:val="20"/>
        </w:rPr>
      </w:pPr>
    </w:p>
    <w:p w14:paraId="141C82F2" w14:textId="3E60C105" w:rsidR="00280791" w:rsidRPr="00E442E2" w:rsidRDefault="00280791" w:rsidP="00F54313">
      <w:pPr>
        <w:ind w:left="851" w:hanging="851"/>
        <w:rPr>
          <w:b/>
          <w:bCs/>
          <w:color w:val="4A4A49"/>
          <w:sz w:val="22"/>
          <w:szCs w:val="20"/>
        </w:rPr>
      </w:pPr>
      <w:r>
        <w:rPr>
          <w:b/>
          <w:color w:val="4A4A49"/>
          <w:sz w:val="22"/>
        </w:rPr>
        <w:t>6 §</w:t>
      </w:r>
      <w:r>
        <w:rPr>
          <w:b/>
          <w:color w:val="4A4A49"/>
          <w:sz w:val="22"/>
        </w:rPr>
        <w:tab/>
        <w:t>Giltighetstid</w:t>
      </w:r>
    </w:p>
    <w:p w14:paraId="24D82CF9" w14:textId="77777777" w:rsidR="00280791" w:rsidRPr="00E442E2" w:rsidRDefault="00280791" w:rsidP="00F54313">
      <w:pPr>
        <w:ind w:left="850"/>
        <w:rPr>
          <w:rFonts w:cs="Arial"/>
          <w:szCs w:val="20"/>
        </w:rPr>
      </w:pPr>
      <w:r>
        <w:t>Detta avtal gäller som en del av kollektivavtalet mellan organisationerna.</w:t>
      </w:r>
    </w:p>
    <w:p w14:paraId="144202A2" w14:textId="77777777" w:rsidR="00280791" w:rsidRPr="00E442E2" w:rsidRDefault="00280791" w:rsidP="00F54313">
      <w:pPr>
        <w:ind w:left="850"/>
        <w:rPr>
          <w:rFonts w:cs="Arial"/>
          <w:szCs w:val="20"/>
        </w:rPr>
      </w:pPr>
    </w:p>
    <w:p w14:paraId="5D54E4C7" w14:textId="77777777" w:rsidR="00F54313" w:rsidRPr="00E442E2" w:rsidRDefault="00F54313" w:rsidP="00F54313">
      <w:pPr>
        <w:ind w:left="850"/>
        <w:rPr>
          <w:rFonts w:cs="Arial"/>
          <w:szCs w:val="20"/>
        </w:rPr>
      </w:pPr>
    </w:p>
    <w:p w14:paraId="5FBF0264" w14:textId="77777777" w:rsidR="00F54313" w:rsidRPr="00E442E2" w:rsidRDefault="00F54313" w:rsidP="00F54313">
      <w:pPr>
        <w:ind w:left="850"/>
        <w:rPr>
          <w:rFonts w:cs="Arial"/>
          <w:szCs w:val="20"/>
        </w:rPr>
      </w:pPr>
    </w:p>
    <w:p w14:paraId="436BC0D7" w14:textId="77777777" w:rsidR="00280791" w:rsidRPr="00E442E2" w:rsidRDefault="00280791" w:rsidP="00F54313">
      <w:pPr>
        <w:ind w:left="850"/>
        <w:rPr>
          <w:rFonts w:cs="Arial"/>
          <w:i/>
          <w:szCs w:val="20"/>
        </w:rPr>
      </w:pPr>
      <w:r>
        <w:t xml:space="preserve">Helsingfors </w:t>
      </w:r>
      <w:r>
        <w:rPr>
          <w:i/>
          <w:iCs/>
        </w:rPr>
        <w:t>den</w:t>
      </w:r>
      <w:r>
        <w:t xml:space="preserve"> </w:t>
      </w:r>
      <w:r>
        <w:rPr>
          <w:i/>
          <w:iCs/>
        </w:rPr>
        <w:t>8</w:t>
      </w:r>
      <w:r>
        <w:t xml:space="preserve"> </w:t>
      </w:r>
      <w:r>
        <w:rPr>
          <w:i/>
        </w:rPr>
        <w:t>juni 2023</w:t>
      </w:r>
    </w:p>
    <w:p w14:paraId="17D1D698" w14:textId="77777777" w:rsidR="00280791" w:rsidRPr="00E442E2" w:rsidRDefault="00280791" w:rsidP="00F54313">
      <w:pPr>
        <w:ind w:left="850"/>
        <w:rPr>
          <w:rFonts w:cs="Arial"/>
          <w:szCs w:val="20"/>
        </w:rPr>
      </w:pPr>
      <w:r>
        <w:t>Undertecknarorganisationerna</w:t>
      </w:r>
    </w:p>
    <w:p w14:paraId="68223A91" w14:textId="77777777" w:rsidR="00280791" w:rsidRPr="00E442E2" w:rsidRDefault="00280791" w:rsidP="00F54313"/>
    <w:p w14:paraId="018BDBA5" w14:textId="77777777" w:rsidR="00F54313" w:rsidRPr="00E442E2" w:rsidRDefault="00F54313" w:rsidP="00F54313">
      <w:pPr>
        <w:sectPr w:rsidR="00F54313" w:rsidRPr="00E442E2" w:rsidSect="0000214E">
          <w:headerReference w:type="even" r:id="rId32"/>
          <w:headerReference w:type="default" r:id="rId33"/>
          <w:type w:val="oddPage"/>
          <w:pgSz w:w="9979" w:h="14181" w:code="138"/>
          <w:pgMar w:top="1247" w:right="1134" w:bottom="567" w:left="1418" w:header="397" w:footer="397" w:gutter="0"/>
          <w:cols w:space="708"/>
          <w:docGrid w:linePitch="360"/>
        </w:sectPr>
      </w:pPr>
    </w:p>
    <w:p w14:paraId="042DB31B" w14:textId="77777777" w:rsidR="00280791" w:rsidRPr="00E442E2" w:rsidRDefault="00280791" w:rsidP="0067003A">
      <w:pPr>
        <w:pStyle w:val="Otsikko7"/>
        <w:rPr>
          <w:color w:val="646363"/>
          <w:sz w:val="64"/>
          <w:szCs w:val="64"/>
        </w:rPr>
      </w:pPr>
      <w:bookmarkStart w:id="64" w:name="_Toc149314749"/>
      <w:r>
        <w:rPr>
          <w:color w:val="646363"/>
          <w:sz w:val="64"/>
        </w:rPr>
        <w:t>Förtroendemannaavtal</w:t>
      </w:r>
      <w:bookmarkEnd w:id="64"/>
    </w:p>
    <w:p w14:paraId="71FA12FF" w14:textId="77777777" w:rsidR="00026CEB" w:rsidRPr="00E442E2" w:rsidRDefault="00026CEB" w:rsidP="00026CEB"/>
    <w:p w14:paraId="683CD1E5" w14:textId="08EC72BB" w:rsidR="00280791" w:rsidRPr="00E442E2" w:rsidRDefault="00280791" w:rsidP="00026CEB">
      <w:pPr>
        <w:ind w:left="850"/>
        <w:rPr>
          <w:b/>
          <w:bCs/>
          <w:color w:val="4A4A49"/>
          <w:sz w:val="22"/>
          <w:szCs w:val="22"/>
        </w:rPr>
      </w:pPr>
      <w:r>
        <w:rPr>
          <w:b/>
          <w:color w:val="4A4A49"/>
          <w:sz w:val="22"/>
        </w:rPr>
        <w:t>Inledning</w:t>
      </w:r>
    </w:p>
    <w:p w14:paraId="004D3C26" w14:textId="3EABDFAB" w:rsidR="00280791" w:rsidRPr="00E442E2" w:rsidRDefault="00280791" w:rsidP="00026CEB">
      <w:pPr>
        <w:ind w:left="850"/>
        <w:rPr>
          <w:rFonts w:cs="Arial"/>
          <w:szCs w:val="20"/>
        </w:rPr>
      </w:pPr>
      <w:r>
        <w:t>Syftet med förtroendemannasystemet är att främja verkställande och tillämpning av de avtal som parterna ingått. Därmed eftersträvar man att avgöra meningsskiljaktigheter, som uppstått mellan arbetsgivare och arbetstagare i fråga om tolkningen och tillämpningen av avtalen, på ett så ändamålsenligt och snabbt sätt som möjligt. Viktigt är också att arbetstagarna och arbetsgivarna behandlar frågor i anslutning till anställningsförhållandena samt att arbetsfreden upprätthålls och främjas.</w:t>
      </w:r>
    </w:p>
    <w:p w14:paraId="27D9397D" w14:textId="77777777" w:rsidR="00DB434A" w:rsidRPr="00E442E2" w:rsidRDefault="00DB434A" w:rsidP="00026CEB">
      <w:pPr>
        <w:ind w:left="850"/>
        <w:rPr>
          <w:rFonts w:cs="Arial"/>
          <w:szCs w:val="20"/>
        </w:rPr>
      </w:pPr>
    </w:p>
    <w:p w14:paraId="2E093E3F" w14:textId="77777777" w:rsidR="00280791" w:rsidRPr="00E442E2" w:rsidRDefault="00280791" w:rsidP="00026CEB">
      <w:pPr>
        <w:ind w:left="850"/>
        <w:rPr>
          <w:rFonts w:cs="Arial"/>
          <w:szCs w:val="20"/>
        </w:rPr>
      </w:pPr>
      <w:r>
        <w:t>Ett ändamålsenligt organiserat och skött lokalt förhandlingsförfarande främjar samarbetet på arbetsplatsen samt bidrar till att företagets mål nås och att arbetstagarnas säkerhet och trivsel ökar.</w:t>
      </w:r>
    </w:p>
    <w:p w14:paraId="53959ED6" w14:textId="77777777" w:rsidR="00DB434A" w:rsidRPr="00E442E2" w:rsidRDefault="00DB434A" w:rsidP="00026CEB">
      <w:pPr>
        <w:ind w:left="850"/>
        <w:rPr>
          <w:rFonts w:cs="Arial"/>
          <w:szCs w:val="20"/>
        </w:rPr>
      </w:pPr>
    </w:p>
    <w:p w14:paraId="33A5B275" w14:textId="77777777" w:rsidR="00280791" w:rsidRPr="00E442E2" w:rsidRDefault="00280791" w:rsidP="00026CEB">
      <w:pPr>
        <w:ind w:left="850"/>
        <w:rPr>
          <w:rFonts w:cs="Arial"/>
          <w:szCs w:val="20"/>
        </w:rPr>
      </w:pPr>
      <w:r>
        <w:t>För att nå ovan nämnda mål har undertecknarorganisationerna ingått detta förtroendemannaavtal:</w:t>
      </w:r>
    </w:p>
    <w:p w14:paraId="20836FA0" w14:textId="77777777" w:rsidR="00DB434A" w:rsidRPr="00E442E2" w:rsidRDefault="00DB434A" w:rsidP="00026CEB">
      <w:pPr>
        <w:ind w:left="850"/>
        <w:rPr>
          <w:rFonts w:cs="Arial"/>
          <w:szCs w:val="20"/>
        </w:rPr>
      </w:pPr>
    </w:p>
    <w:p w14:paraId="76BC03DF" w14:textId="33DCFE80" w:rsidR="00280791" w:rsidRPr="00E442E2" w:rsidRDefault="00280791" w:rsidP="00DB434A">
      <w:pPr>
        <w:ind w:left="851" w:hanging="851"/>
        <w:rPr>
          <w:b/>
          <w:bCs/>
          <w:color w:val="4A4A49"/>
          <w:sz w:val="22"/>
          <w:szCs w:val="22"/>
        </w:rPr>
      </w:pPr>
      <w:r>
        <w:rPr>
          <w:b/>
          <w:color w:val="4A4A49"/>
          <w:sz w:val="22"/>
        </w:rPr>
        <w:t>1 §</w:t>
      </w:r>
      <w:r>
        <w:rPr>
          <w:b/>
          <w:color w:val="4A4A49"/>
          <w:sz w:val="22"/>
        </w:rPr>
        <w:tab/>
        <w:t>Avtalets tillämpningsområde</w:t>
      </w:r>
    </w:p>
    <w:p w14:paraId="25ED8C42" w14:textId="77777777" w:rsidR="00280791" w:rsidRPr="00E442E2" w:rsidRDefault="00280791" w:rsidP="00DB434A">
      <w:pPr>
        <w:ind w:left="850"/>
        <w:rPr>
          <w:rFonts w:cs="Arial"/>
          <w:szCs w:val="20"/>
        </w:rPr>
      </w:pPr>
      <w:r>
        <w:t>Detta avtal gäller arbetsgivare och hos dem anställda arbetstagare på vilka kollektivavtalet för den privata socialservicebranschen tillämpas och som är medlemmar i det arbetstagarförbund som undertecknat avtalet.</w:t>
      </w:r>
    </w:p>
    <w:p w14:paraId="0FBFB6FB" w14:textId="77777777" w:rsidR="00DB434A" w:rsidRPr="00E442E2" w:rsidRDefault="00DB434A" w:rsidP="00DB434A">
      <w:pPr>
        <w:ind w:left="850"/>
        <w:rPr>
          <w:rFonts w:cs="Arial"/>
          <w:szCs w:val="20"/>
        </w:rPr>
      </w:pPr>
    </w:p>
    <w:p w14:paraId="252A7866" w14:textId="18E3A9A4" w:rsidR="00280791" w:rsidRPr="00E442E2" w:rsidRDefault="00280791" w:rsidP="00DB434A">
      <w:pPr>
        <w:ind w:left="851" w:hanging="851"/>
        <w:rPr>
          <w:b/>
          <w:bCs/>
          <w:color w:val="4A4A49"/>
          <w:sz w:val="22"/>
          <w:szCs w:val="20"/>
        </w:rPr>
      </w:pPr>
      <w:r>
        <w:rPr>
          <w:b/>
          <w:color w:val="4A4A49"/>
          <w:sz w:val="22"/>
        </w:rPr>
        <w:t>2 §</w:t>
      </w:r>
      <w:r>
        <w:rPr>
          <w:b/>
          <w:color w:val="4A4A49"/>
          <w:sz w:val="22"/>
        </w:rPr>
        <w:tab/>
        <w:t>Förtroendeman</w:t>
      </w:r>
    </w:p>
    <w:p w14:paraId="37B38F39" w14:textId="77777777" w:rsidR="00DB434A" w:rsidRPr="00E442E2" w:rsidRDefault="00DB434A" w:rsidP="00DB434A">
      <w:pPr>
        <w:ind w:left="850"/>
        <w:rPr>
          <w:szCs w:val="20"/>
        </w:rPr>
      </w:pPr>
    </w:p>
    <w:p w14:paraId="6959B246" w14:textId="70EFB9B0" w:rsidR="00280791" w:rsidRPr="00E442E2" w:rsidRDefault="00280791" w:rsidP="00DB434A">
      <w:pPr>
        <w:ind w:left="850"/>
        <w:rPr>
          <w:b/>
          <w:bCs/>
          <w:color w:val="646363"/>
          <w:sz w:val="22"/>
          <w:szCs w:val="22"/>
        </w:rPr>
      </w:pPr>
      <w:r>
        <w:rPr>
          <w:b/>
          <w:color w:val="646363"/>
          <w:sz w:val="22"/>
        </w:rPr>
        <w:t>Allmänt</w:t>
      </w:r>
    </w:p>
    <w:p w14:paraId="311923BD" w14:textId="77777777" w:rsidR="00280791" w:rsidRPr="00E442E2" w:rsidRDefault="00280791" w:rsidP="00DB434A">
      <w:pPr>
        <w:ind w:left="1248" w:hanging="397"/>
        <w:rPr>
          <w:rFonts w:cs="Arial"/>
          <w:szCs w:val="20"/>
        </w:rPr>
      </w:pPr>
      <w:r>
        <w:rPr>
          <w:b/>
          <w:color w:val="4A4A49"/>
        </w:rPr>
        <w:t>1.</w:t>
      </w:r>
      <w:r>
        <w:rPr>
          <w:b/>
          <w:color w:val="4A4A49"/>
        </w:rPr>
        <w:tab/>
      </w:r>
      <w:r>
        <w:t>Förtroendemannen skall vara anställd vid företaget i fråga och vara insatt i förhållandena på arbetsplatsen. Han eller hon skall vara medlem i detta kollektivavtals undertecknarorganisation och arbeta inom en bransch som kollektivavtalet gäller.</w:t>
      </w:r>
    </w:p>
    <w:p w14:paraId="19118CC8" w14:textId="77777777" w:rsidR="00DB434A" w:rsidRPr="00E442E2" w:rsidRDefault="00DB434A" w:rsidP="00DB434A">
      <w:pPr>
        <w:ind w:left="850"/>
        <w:rPr>
          <w:szCs w:val="20"/>
        </w:rPr>
      </w:pPr>
    </w:p>
    <w:p w14:paraId="2C7CCA40" w14:textId="7E8A41F7" w:rsidR="00280791" w:rsidRPr="00E442E2" w:rsidRDefault="00280791" w:rsidP="00DB434A">
      <w:pPr>
        <w:ind w:left="850"/>
        <w:rPr>
          <w:b/>
          <w:bCs/>
          <w:color w:val="646363"/>
          <w:sz w:val="22"/>
          <w:szCs w:val="22"/>
        </w:rPr>
      </w:pPr>
      <w:r>
        <w:rPr>
          <w:b/>
          <w:color w:val="646363"/>
          <w:sz w:val="22"/>
        </w:rPr>
        <w:t>Förtroendeman</w:t>
      </w:r>
    </w:p>
    <w:p w14:paraId="4A67C2C1" w14:textId="6F92BFBD" w:rsidR="00280791" w:rsidRDefault="00280791" w:rsidP="00DB434A">
      <w:pPr>
        <w:ind w:left="1248" w:hanging="397"/>
      </w:pPr>
      <w:r>
        <w:rPr>
          <w:b/>
          <w:color w:val="4A4A49"/>
        </w:rPr>
        <w:t>2.</w:t>
      </w:r>
      <w:r>
        <w:rPr>
          <w:b/>
          <w:color w:val="4A4A49"/>
        </w:rPr>
        <w:tab/>
      </w:r>
      <w:r>
        <w:t>Med förtroendeman avses den förtroendeman, vice förtroendeman huvudförtroendeman och vice huvudförtroendeman som valts av de organiserade arbetstagare som är bundna av kollektivavtalet.</w:t>
      </w:r>
    </w:p>
    <w:p w14:paraId="6BD2A29B" w14:textId="77777777" w:rsidR="00501366" w:rsidRPr="00E442E2" w:rsidRDefault="00501366" w:rsidP="00DB434A">
      <w:pPr>
        <w:ind w:left="1248" w:hanging="397"/>
        <w:rPr>
          <w:rFonts w:cs="Arial"/>
          <w:szCs w:val="20"/>
        </w:rPr>
      </w:pPr>
    </w:p>
    <w:p w14:paraId="716418C4" w14:textId="77777777" w:rsidR="00280791" w:rsidRPr="00E442E2" w:rsidRDefault="00280791" w:rsidP="00DB434A">
      <w:pPr>
        <w:spacing w:before="240"/>
        <w:ind w:left="1248" w:hanging="397"/>
        <w:rPr>
          <w:rFonts w:cs="Arial"/>
          <w:szCs w:val="20"/>
        </w:rPr>
      </w:pPr>
      <w:r>
        <w:rPr>
          <w:b/>
          <w:color w:val="4A4A49"/>
        </w:rPr>
        <w:t>3.</w:t>
      </w:r>
      <w:r>
        <w:rPr>
          <w:b/>
          <w:color w:val="4A4A49"/>
        </w:rPr>
        <w:tab/>
      </w:r>
      <w:r>
        <w:t>Förtroendemannen väljs av arbetstagare som är anställda i företaget och som hör till samma kollektivavtal och som är organiserade i förbund eller förening som är part i kollektivavtalet. Undertecknarorganisationen har rätt till en förtroendeman, däremot inte dess underförening.</w:t>
      </w:r>
    </w:p>
    <w:p w14:paraId="75C12686" w14:textId="77777777" w:rsidR="00DB434A" w:rsidRPr="00501366" w:rsidRDefault="00DB434A" w:rsidP="00DB434A">
      <w:pPr>
        <w:ind w:left="850"/>
        <w:rPr>
          <w:sz w:val="12"/>
          <w:szCs w:val="16"/>
        </w:rPr>
      </w:pPr>
    </w:p>
    <w:p w14:paraId="281706D9" w14:textId="34DF19A6" w:rsidR="00280791" w:rsidRPr="00E442E2" w:rsidRDefault="00280791" w:rsidP="00DB434A">
      <w:pPr>
        <w:ind w:left="850"/>
        <w:rPr>
          <w:b/>
          <w:bCs/>
          <w:color w:val="646363"/>
          <w:sz w:val="22"/>
          <w:szCs w:val="22"/>
        </w:rPr>
      </w:pPr>
      <w:r>
        <w:rPr>
          <w:b/>
          <w:color w:val="646363"/>
          <w:sz w:val="22"/>
        </w:rPr>
        <w:t>Förtroendeman per område eller verksamhetsenhet</w:t>
      </w:r>
    </w:p>
    <w:p w14:paraId="166E7F30" w14:textId="551511B0" w:rsidR="00280791" w:rsidRPr="00E442E2" w:rsidRDefault="00280791" w:rsidP="00DB434A">
      <w:pPr>
        <w:ind w:left="1248" w:hanging="397"/>
        <w:rPr>
          <w:rFonts w:cs="Arial"/>
          <w:szCs w:val="20"/>
        </w:rPr>
      </w:pPr>
      <w:r>
        <w:rPr>
          <w:b/>
          <w:color w:val="4A4A49"/>
        </w:rPr>
        <w:t>4.</w:t>
      </w:r>
      <w:r>
        <w:rPr>
          <w:b/>
          <w:color w:val="4A4A49"/>
        </w:rPr>
        <w:tab/>
      </w:r>
      <w:r>
        <w:t>Ett stort eller regionalt spritt företag har rätt att välja i detta avtal avsedda förtroendemän i sammaundertecknarorganisation för dess självständiga regionala eller operativa enheter. Man kan förfara på detta sätt om antalet arbetstagare, arbetsplatsens karaktär och den egentliga förtroendemannens möjligheter att träffa arbetstagarna så kräver. Även företagets samarbetssystem kan beaktas.</w:t>
      </w:r>
    </w:p>
    <w:p w14:paraId="592AE461" w14:textId="77777777" w:rsidR="00DB434A" w:rsidRPr="00E442E2" w:rsidRDefault="00DB434A" w:rsidP="00DB434A">
      <w:pPr>
        <w:ind w:left="1247"/>
        <w:rPr>
          <w:rFonts w:cs="Arial"/>
          <w:szCs w:val="20"/>
        </w:rPr>
      </w:pPr>
    </w:p>
    <w:p w14:paraId="28120B70" w14:textId="593C00D2" w:rsidR="00280791" w:rsidRPr="00E442E2" w:rsidRDefault="00280791" w:rsidP="00DB434A">
      <w:pPr>
        <w:ind w:left="1247"/>
        <w:rPr>
          <w:rFonts w:cs="Arial"/>
          <w:szCs w:val="20"/>
        </w:rPr>
      </w:pPr>
      <w:r>
        <w:t>Även antalet förtroendemän avtalas separat för varje företag med beaktande av verksamhetsområdet och ovan nämnda omständigheter samt verksamhetsförutsättningarna, till exempel vad gäller tidsanvändning enligt principerna i 7 §. Avtalet ingås mellan företaget och den undertecknade organisationen eller den förtroendeman som den undertecknade organisationen har befullmäktigat.</w:t>
      </w:r>
    </w:p>
    <w:p w14:paraId="4F3CBA59" w14:textId="77777777" w:rsidR="00DB434A" w:rsidRPr="00501366" w:rsidRDefault="00DB434A" w:rsidP="00DB434A">
      <w:pPr>
        <w:ind w:left="1247"/>
        <w:rPr>
          <w:rFonts w:cs="Arial"/>
          <w:sz w:val="12"/>
          <w:szCs w:val="12"/>
        </w:rPr>
      </w:pPr>
    </w:p>
    <w:p w14:paraId="574D879A" w14:textId="77777777" w:rsidR="00280791" w:rsidRPr="00E442E2" w:rsidRDefault="00280791" w:rsidP="00DB434A">
      <w:pPr>
        <w:ind w:left="1247"/>
        <w:rPr>
          <w:rFonts w:cs="Arial"/>
          <w:szCs w:val="20"/>
        </w:rPr>
      </w:pPr>
      <w:r>
        <w:t>I systemet med en distriktsförtroendeman ska man se till att förtroendemannen har en verklig möjlighet att utföra sitt förtroendemannauppdrag. Förtroendemannen ska ha möjlighet att bekanta sig med åtgärder inom sitt distrikt, besöka de enheter som han eller hon representerar och hålla kontakten med de arbetstagare som han eller hon representerar. Distriktets storlek och antalet enheter som representeras begränsar förtroendemannens verkliga möjlighet att utföra uppdraget.</w:t>
      </w:r>
    </w:p>
    <w:p w14:paraId="2AE48A92" w14:textId="77777777" w:rsidR="00DB434A" w:rsidRPr="00501366" w:rsidRDefault="00DB434A" w:rsidP="00DB434A">
      <w:pPr>
        <w:ind w:left="850"/>
        <w:rPr>
          <w:rFonts w:cs="Arial"/>
          <w:sz w:val="12"/>
          <w:szCs w:val="12"/>
        </w:rPr>
      </w:pPr>
    </w:p>
    <w:p w14:paraId="5457F676" w14:textId="77777777" w:rsidR="00280791" w:rsidRPr="00E442E2" w:rsidRDefault="00280791" w:rsidP="00DB434A">
      <w:pPr>
        <w:ind w:left="850"/>
        <w:rPr>
          <w:rFonts w:cs="Arial"/>
          <w:b/>
          <w:color w:val="4A4A49"/>
          <w:szCs w:val="20"/>
        </w:rPr>
      </w:pPr>
      <w:r>
        <w:rPr>
          <w:b/>
          <w:color w:val="4A4A49"/>
        </w:rPr>
        <w:t>Tillämpningsanvisning för avtal om förtroendemannasystemet i ett stort eller regionalt spritt företag enligt 2 § 4 punkten i förtroendemannaavtalet</w:t>
      </w:r>
    </w:p>
    <w:p w14:paraId="76D52DCB" w14:textId="77777777" w:rsidR="00DB434A" w:rsidRPr="00501366" w:rsidRDefault="00DB434A" w:rsidP="00DB434A">
      <w:pPr>
        <w:ind w:left="850"/>
        <w:rPr>
          <w:rFonts w:cs="Arial"/>
          <w:bCs/>
          <w:color w:val="4A4A49"/>
          <w:sz w:val="12"/>
          <w:szCs w:val="12"/>
        </w:rPr>
      </w:pPr>
    </w:p>
    <w:p w14:paraId="4D96ECB3" w14:textId="77777777" w:rsidR="00280791" w:rsidRPr="00E442E2" w:rsidRDefault="00280791" w:rsidP="00DB434A">
      <w:pPr>
        <w:ind w:left="850"/>
        <w:rPr>
          <w:rFonts w:cs="Arial"/>
          <w:b/>
          <w:szCs w:val="20"/>
        </w:rPr>
      </w:pPr>
      <w:r>
        <w:rPr>
          <w:b/>
        </w:rPr>
        <w:t>Denna anvisning är avsedd att underlätta ingående av avtal i ärendet:</w:t>
      </w:r>
    </w:p>
    <w:p w14:paraId="49AF693D" w14:textId="2B112D93" w:rsidR="00280791" w:rsidRPr="00E442E2" w:rsidRDefault="00280791" w:rsidP="00DB434A">
      <w:pPr>
        <w:ind w:left="1135" w:hanging="284"/>
        <w:jc w:val="left"/>
        <w:rPr>
          <w:rFonts w:cs="Arial"/>
          <w:szCs w:val="20"/>
        </w:rPr>
      </w:pPr>
      <w:r>
        <w:rPr>
          <w:color w:val="4A4A49"/>
        </w:rPr>
        <w:t>•</w:t>
      </w:r>
      <w:r>
        <w:rPr>
          <w:color w:val="4A4A49"/>
        </w:rPr>
        <w:tab/>
        <w:t>En stor eller regionalt spridd arbetsgivare har skyldighet att utan onödigt dröjsmål avtala om förtroendemannasystemet när kraven enligt 2 § 4 punkten i förtroendemannaavtalet uppfylls och en arbetstagarorganisation som undertecknat kollektivavtalet eller en förtroendeman som denne befullmäktigat föreslår att ett avtal ska ingås.</w:t>
      </w:r>
    </w:p>
    <w:p w14:paraId="6965355B" w14:textId="77777777" w:rsidR="00280791" w:rsidRPr="00E442E2" w:rsidRDefault="00280791" w:rsidP="00DB434A">
      <w:pPr>
        <w:ind w:left="1135" w:hanging="284"/>
        <w:jc w:val="left"/>
        <w:rPr>
          <w:rFonts w:cs="Arial"/>
          <w:szCs w:val="20"/>
        </w:rPr>
      </w:pPr>
      <w:r>
        <w:rPr>
          <w:color w:val="4A4A49"/>
        </w:rPr>
        <w:t>•</w:t>
      </w:r>
      <w:r>
        <w:rPr>
          <w:color w:val="4A4A49"/>
        </w:rPr>
        <w:tab/>
        <w:t>Också arbetsgivaren kan ta initiativ till förhandlingar i ärendet.</w:t>
      </w:r>
    </w:p>
    <w:p w14:paraId="77ED94DE" w14:textId="77777777" w:rsidR="00DB434A" w:rsidRPr="00E442E2" w:rsidRDefault="00280791" w:rsidP="00DB434A">
      <w:pPr>
        <w:ind w:left="1135" w:hanging="284"/>
        <w:jc w:val="left"/>
        <w:rPr>
          <w:rFonts w:cs="Arial"/>
          <w:szCs w:val="20"/>
        </w:rPr>
      </w:pPr>
      <w:r>
        <w:rPr>
          <w:color w:val="4A4A49"/>
        </w:rPr>
        <w:t>•</w:t>
      </w:r>
      <w:r>
        <w:rPr>
          <w:color w:val="4A4A49"/>
        </w:rPr>
        <w:tab/>
        <w:t>I ärendet bör bägge parterna utreda vilka verksamhetsförutsättningar och vilken regional indelning som gäller för förtroendemännen i undertecknarorganisationen, inom ramen för vilka förtroendemännen har faktiska möjligheter att sköta uppgiften.</w:t>
      </w:r>
    </w:p>
    <w:p w14:paraId="64A1DF53" w14:textId="77777777" w:rsidR="00DB434A" w:rsidRPr="00E442E2" w:rsidRDefault="00280791" w:rsidP="00DB434A">
      <w:pPr>
        <w:ind w:left="1135" w:hanging="284"/>
        <w:jc w:val="left"/>
        <w:rPr>
          <w:rFonts w:cs="Arial"/>
          <w:szCs w:val="20"/>
        </w:rPr>
      </w:pPr>
      <w:r>
        <w:rPr>
          <w:color w:val="4A4A49"/>
        </w:rPr>
        <w:t>•</w:t>
      </w:r>
      <w:r>
        <w:rPr>
          <w:color w:val="4A4A49"/>
        </w:rPr>
        <w:tab/>
        <w:t>Förhandlingar förs separat med varje undertecknarorganisation eller den förtroendeman som undertecknarorganisationen har befullmäktigat.</w:t>
      </w:r>
    </w:p>
    <w:p w14:paraId="42BAE48A" w14:textId="77777777" w:rsidR="00DB434A" w:rsidRPr="00E442E2" w:rsidRDefault="00280791" w:rsidP="00DB434A">
      <w:pPr>
        <w:ind w:left="1135" w:hanging="284"/>
        <w:jc w:val="left"/>
        <w:rPr>
          <w:rFonts w:cs="Arial"/>
          <w:szCs w:val="20"/>
        </w:rPr>
      </w:pPr>
      <w:r>
        <w:rPr>
          <w:color w:val="4A4A49"/>
        </w:rPr>
        <w:t>•</w:t>
      </w:r>
      <w:r>
        <w:rPr>
          <w:color w:val="4A4A49"/>
        </w:rPr>
        <w:tab/>
        <w:t>På verksamhetsförutsättningarna för förtroendemannen och därigenom på den regionala indelningen inverkar bland annat antalet arbetstagare och verksamhetsenheter som representeras samt storleken på det geografiska området.</w:t>
      </w:r>
      <w:r>
        <w:t xml:space="preserve"> Området kan även vara en viss enhet.</w:t>
      </w:r>
    </w:p>
    <w:p w14:paraId="171B5283" w14:textId="77777777" w:rsidR="00DB434A" w:rsidRPr="00E442E2" w:rsidRDefault="00280791" w:rsidP="00DB434A">
      <w:pPr>
        <w:ind w:left="1135" w:hanging="284"/>
        <w:jc w:val="left"/>
        <w:rPr>
          <w:rFonts w:cs="Arial"/>
          <w:szCs w:val="20"/>
        </w:rPr>
      </w:pPr>
      <w:r>
        <w:rPr>
          <w:color w:val="4A4A49"/>
        </w:rPr>
        <w:t>•</w:t>
      </w:r>
      <w:r>
        <w:rPr>
          <w:color w:val="4A4A49"/>
        </w:rPr>
        <w:tab/>
        <w:t>Avtal om förtroendemannasystemet ska ingås i god tid före förtroendemannavalet så att valet kan ordnas i enlighet med den avtalade regionala indelningen.</w:t>
      </w:r>
    </w:p>
    <w:p w14:paraId="0F2AA5B5" w14:textId="77777777" w:rsidR="00DB434A" w:rsidRPr="00E442E2" w:rsidRDefault="00280791" w:rsidP="00DB434A">
      <w:pPr>
        <w:ind w:left="1135" w:hanging="284"/>
        <w:jc w:val="left"/>
        <w:rPr>
          <w:rFonts w:cs="Arial"/>
          <w:szCs w:val="20"/>
        </w:rPr>
      </w:pPr>
      <w:r>
        <w:rPr>
          <w:color w:val="4A4A49"/>
        </w:rPr>
        <w:t>•</w:t>
      </w:r>
      <w:r>
        <w:rPr>
          <w:color w:val="4A4A49"/>
        </w:rPr>
        <w:tab/>
        <w:t>Målet är att uppnå enighet om verksamhetsförutsättningarna och om en lämplig regional indelning.</w:t>
      </w:r>
    </w:p>
    <w:p w14:paraId="5F077E91" w14:textId="77777777" w:rsidR="00DB434A" w:rsidRPr="00E442E2" w:rsidRDefault="00280791" w:rsidP="00DB434A">
      <w:pPr>
        <w:ind w:left="1135" w:hanging="284"/>
        <w:jc w:val="left"/>
        <w:rPr>
          <w:rFonts w:cs="Arial"/>
          <w:szCs w:val="20"/>
        </w:rPr>
      </w:pPr>
      <w:r>
        <w:rPr>
          <w:color w:val="4A4A49"/>
        </w:rPr>
        <w:t>•</w:t>
      </w:r>
      <w:r>
        <w:rPr>
          <w:color w:val="4A4A49"/>
        </w:rPr>
        <w:tab/>
        <w:t>Om enighet om förtroendemannasystemet inte uppnås, ska arbetsgivarens och arbetstagarnas undertecknarorganisation eller den representant som undertecknarorganisationen har befullmäktigat anteckna sitt eget förslag på regionala indelningar och grunderna för dessa.</w:t>
      </w:r>
      <w:r>
        <w:t xml:space="preserve"> Parterna kan då lämna ärendet till sina förbund för utredning.</w:t>
      </w:r>
    </w:p>
    <w:p w14:paraId="3A96C6CB" w14:textId="0DEBAD92" w:rsidR="00DB434A" w:rsidRPr="00E442E2" w:rsidRDefault="00280791" w:rsidP="00DB434A">
      <w:pPr>
        <w:ind w:left="1135" w:hanging="284"/>
        <w:jc w:val="left"/>
        <w:rPr>
          <w:rFonts w:cs="Arial"/>
          <w:szCs w:val="20"/>
        </w:rPr>
      </w:pPr>
      <w:r>
        <w:rPr>
          <w:color w:val="4A4A49"/>
        </w:rPr>
        <w:t>•</w:t>
      </w:r>
      <w:r>
        <w:rPr>
          <w:color w:val="4A4A49"/>
        </w:rPr>
        <w:tab/>
        <w:t>Så länge det inte finns något avtal om förtroendemännens regionala indelningar och verksamhetsförutsättningar följs ett tidigare godkänt avtal eller tidigare praxis.</w:t>
      </w:r>
      <w:r>
        <w:t xml:space="preserve"> Man kan även avtala om att använda ett enhetsspecifikt förtroendemannasystem.</w:t>
      </w:r>
    </w:p>
    <w:p w14:paraId="637BD457" w14:textId="436FFF02" w:rsidR="00280791" w:rsidRPr="00E442E2" w:rsidRDefault="00280791" w:rsidP="00DB434A">
      <w:pPr>
        <w:ind w:left="1135" w:hanging="284"/>
        <w:jc w:val="left"/>
        <w:rPr>
          <w:rFonts w:cs="Arial"/>
          <w:szCs w:val="20"/>
        </w:rPr>
      </w:pPr>
      <w:r>
        <w:t>Val av förtroendeman kan förrättas på arbetsplatsen.</w:t>
      </w:r>
    </w:p>
    <w:p w14:paraId="710A8EC4" w14:textId="77777777" w:rsidR="00DB434A" w:rsidRPr="00781E49" w:rsidRDefault="00DB434A" w:rsidP="00DB434A">
      <w:pPr>
        <w:ind w:left="850"/>
        <w:rPr>
          <w:sz w:val="12"/>
          <w:szCs w:val="12"/>
        </w:rPr>
      </w:pPr>
    </w:p>
    <w:p w14:paraId="208DF515" w14:textId="45553622" w:rsidR="00280791" w:rsidRPr="00E442E2" w:rsidRDefault="00280791" w:rsidP="00DB434A">
      <w:pPr>
        <w:ind w:left="850"/>
        <w:rPr>
          <w:b/>
          <w:bCs/>
          <w:color w:val="646363"/>
          <w:sz w:val="22"/>
          <w:szCs w:val="22"/>
        </w:rPr>
      </w:pPr>
      <w:r>
        <w:rPr>
          <w:b/>
          <w:color w:val="646363"/>
          <w:sz w:val="22"/>
        </w:rPr>
        <w:t>Huvudförtroendeman</w:t>
      </w:r>
    </w:p>
    <w:p w14:paraId="3E4A3C5D" w14:textId="77777777" w:rsidR="00DB434A" w:rsidRPr="00E442E2" w:rsidRDefault="00280791" w:rsidP="00DB434A">
      <w:pPr>
        <w:ind w:left="1248" w:hanging="397"/>
        <w:rPr>
          <w:rFonts w:cs="Arial"/>
          <w:szCs w:val="20"/>
        </w:rPr>
      </w:pPr>
      <w:r>
        <w:rPr>
          <w:b/>
          <w:color w:val="4A4A49"/>
        </w:rPr>
        <w:t>5.</w:t>
      </w:r>
      <w:r>
        <w:rPr>
          <w:b/>
          <w:color w:val="4A4A49"/>
        </w:rPr>
        <w:tab/>
      </w:r>
      <w:r>
        <w:t>Med huvudförtroendeman avses en förtroendeman för ett enskilt företag i kollektivavtalsbranschen vars verksamhetsområde omfattar flera förtroendemän från samma undertecknarorganisation per område eller verksamhetsenhet.</w:t>
      </w:r>
    </w:p>
    <w:p w14:paraId="69EE99EA" w14:textId="77777777" w:rsidR="00DB434A" w:rsidRPr="00781E49" w:rsidRDefault="00DB434A" w:rsidP="00DB434A">
      <w:pPr>
        <w:ind w:left="1248" w:hanging="397"/>
        <w:rPr>
          <w:rFonts w:cs="Arial"/>
          <w:sz w:val="12"/>
          <w:szCs w:val="12"/>
        </w:rPr>
      </w:pPr>
    </w:p>
    <w:p w14:paraId="4AD6AA32" w14:textId="77777777" w:rsidR="00DB434A" w:rsidRPr="00E442E2" w:rsidRDefault="00280791" w:rsidP="00DB434A">
      <w:pPr>
        <w:ind w:left="1248" w:hanging="397"/>
        <w:rPr>
          <w:rFonts w:cs="Arial"/>
          <w:szCs w:val="20"/>
        </w:rPr>
      </w:pPr>
      <w:r>
        <w:rPr>
          <w:b/>
          <w:color w:val="4A4A49"/>
        </w:rPr>
        <w:t>6.</w:t>
      </w:r>
      <w:r>
        <w:rPr>
          <w:b/>
          <w:color w:val="4A4A49"/>
        </w:rPr>
        <w:tab/>
      </w:r>
      <w:r>
        <w:t>I företag med flera distrikts- eller enhetsförtroendemän från samma undertecknarorganisation kan en av förtroendemännen utses till huvudförtroendeman eller så kan man avtala om ett separat val av huvudförtroendeman och sättet att välja huvudförtroendeman.</w:t>
      </w:r>
    </w:p>
    <w:p w14:paraId="0D8C7789" w14:textId="77777777" w:rsidR="00DB434A" w:rsidRPr="00781E49" w:rsidRDefault="00DB434A" w:rsidP="00DB434A">
      <w:pPr>
        <w:ind w:left="1248" w:hanging="397"/>
        <w:rPr>
          <w:rFonts w:cs="Arial"/>
          <w:sz w:val="12"/>
          <w:szCs w:val="12"/>
        </w:rPr>
      </w:pPr>
    </w:p>
    <w:p w14:paraId="2255FC41" w14:textId="77777777" w:rsidR="00DB434A" w:rsidRPr="00E442E2" w:rsidRDefault="00280791" w:rsidP="00DB434A">
      <w:pPr>
        <w:ind w:left="1248" w:hanging="397"/>
        <w:rPr>
          <w:rFonts w:cs="Arial"/>
          <w:szCs w:val="20"/>
        </w:rPr>
      </w:pPr>
      <w:r>
        <w:rPr>
          <w:b/>
          <w:color w:val="4A4A49"/>
        </w:rPr>
        <w:t>7.</w:t>
      </w:r>
      <w:r>
        <w:rPr>
          <w:b/>
          <w:color w:val="4A4A49"/>
        </w:rPr>
        <w:tab/>
      </w:r>
      <w:r>
        <w:t>Huvudförtroendemannen företräder arbetstagarna inom undertecknarorganisationen vid lokala förhandlingar med arbetsgivaren när ärendet berör alla företagets arbetsplatser.</w:t>
      </w:r>
    </w:p>
    <w:p w14:paraId="3BCE4A0E" w14:textId="77777777" w:rsidR="00DB434A" w:rsidRPr="00781E49" w:rsidRDefault="00DB434A" w:rsidP="00DB434A">
      <w:pPr>
        <w:ind w:left="1248" w:hanging="397"/>
        <w:rPr>
          <w:rFonts w:cs="Arial"/>
          <w:sz w:val="12"/>
          <w:szCs w:val="12"/>
        </w:rPr>
      </w:pPr>
    </w:p>
    <w:p w14:paraId="131191A8" w14:textId="6AA48909" w:rsidR="00280791" w:rsidRPr="00E442E2" w:rsidRDefault="00280791" w:rsidP="00DB434A">
      <w:pPr>
        <w:ind w:left="1248" w:hanging="397"/>
        <w:rPr>
          <w:rFonts w:cs="Arial"/>
          <w:szCs w:val="20"/>
        </w:rPr>
      </w:pPr>
      <w:r>
        <w:rPr>
          <w:b/>
          <w:color w:val="4A4A49"/>
        </w:rPr>
        <w:t>8.</w:t>
      </w:r>
      <w:r>
        <w:rPr>
          <w:b/>
          <w:color w:val="4A4A49"/>
        </w:rPr>
        <w:tab/>
      </w:r>
      <w:r>
        <w:t>Om ingen huvudförtroendeman har valts och flera förtroendemän från samma undertecknarorganisation har valts för företagets olika arbetsplatser, kan man inom företaget avtala om att någon av förtroendemännen företräder arbetstagarna vid lokala förhandlingar med arbetsgivaren när ärendet berör alla företagets arbetsplatser. I sådana fall meddelas arbetsgivaren vilken förtroendeman som sköter uppgiften.</w:t>
      </w:r>
    </w:p>
    <w:p w14:paraId="43A396AD" w14:textId="77777777" w:rsidR="00DB434A" w:rsidRPr="00E442E2" w:rsidRDefault="00DB434A" w:rsidP="00DB434A">
      <w:pPr>
        <w:ind w:left="850"/>
        <w:rPr>
          <w:szCs w:val="20"/>
        </w:rPr>
      </w:pPr>
    </w:p>
    <w:p w14:paraId="240D8711" w14:textId="7ED81B7D" w:rsidR="00280791" w:rsidRPr="00E442E2" w:rsidRDefault="00280791" w:rsidP="00DB434A">
      <w:pPr>
        <w:ind w:left="850"/>
        <w:rPr>
          <w:b/>
          <w:bCs/>
          <w:color w:val="646363"/>
          <w:sz w:val="22"/>
          <w:szCs w:val="22"/>
        </w:rPr>
      </w:pPr>
      <w:r>
        <w:rPr>
          <w:b/>
          <w:color w:val="646363"/>
          <w:sz w:val="22"/>
        </w:rPr>
        <w:t>Vice förtroendeman</w:t>
      </w:r>
    </w:p>
    <w:p w14:paraId="36035105" w14:textId="77777777" w:rsidR="00280791" w:rsidRPr="00E442E2" w:rsidRDefault="00280791" w:rsidP="00DB434A">
      <w:pPr>
        <w:ind w:left="1248" w:hanging="397"/>
        <w:rPr>
          <w:rFonts w:cs="Arial"/>
          <w:szCs w:val="20"/>
        </w:rPr>
      </w:pPr>
      <w:r>
        <w:rPr>
          <w:b/>
          <w:color w:val="4A4A49"/>
        </w:rPr>
        <w:t>9.</w:t>
      </w:r>
      <w:r>
        <w:rPr>
          <w:b/>
          <w:color w:val="4A4A49"/>
        </w:rPr>
        <w:tab/>
      </w:r>
      <w:r>
        <w:t>För förtroendemannen väljs en vice förtroendeman, som när förtroendemannen är förhindrad vikarierar för honom och som under denna tid har förtroendemannens rättigheter och skyldigheter. Arbetsgivaren ska informeras om när en vice förtroendeman vikarierar en förtroendeman.</w:t>
      </w:r>
    </w:p>
    <w:p w14:paraId="4307628F" w14:textId="77777777" w:rsidR="00DB434A" w:rsidRPr="00E442E2" w:rsidRDefault="00DB434A" w:rsidP="00DB434A">
      <w:pPr>
        <w:ind w:left="850"/>
        <w:rPr>
          <w:szCs w:val="20"/>
        </w:rPr>
      </w:pPr>
    </w:p>
    <w:p w14:paraId="38480F59" w14:textId="4FAD3642" w:rsidR="00280791" w:rsidRPr="00E442E2" w:rsidRDefault="00280791" w:rsidP="00DB434A">
      <w:pPr>
        <w:ind w:left="850"/>
        <w:rPr>
          <w:b/>
          <w:bCs/>
          <w:color w:val="646363"/>
          <w:sz w:val="22"/>
          <w:szCs w:val="22"/>
        </w:rPr>
      </w:pPr>
      <w:r>
        <w:rPr>
          <w:b/>
          <w:color w:val="646363"/>
          <w:sz w:val="22"/>
        </w:rPr>
        <w:t>Ändringar</w:t>
      </w:r>
    </w:p>
    <w:p w14:paraId="3F819DB4" w14:textId="77777777" w:rsidR="00280791" w:rsidRPr="00E442E2" w:rsidRDefault="00280791" w:rsidP="00DB434A">
      <w:pPr>
        <w:ind w:left="1248" w:hanging="397"/>
        <w:rPr>
          <w:rFonts w:cs="Arial"/>
          <w:szCs w:val="20"/>
        </w:rPr>
      </w:pPr>
      <w:r>
        <w:rPr>
          <w:b/>
          <w:color w:val="4A4A49"/>
        </w:rPr>
        <w:t>10.</w:t>
      </w:r>
      <w:r>
        <w:rPr>
          <w:b/>
          <w:color w:val="4A4A49"/>
        </w:rPr>
        <w:tab/>
      </w:r>
      <w:r>
        <w:t xml:space="preserve">Om verksamheten i företaget eller dess verksamhetsenhet väsentligt minskar eller ökar, eller om företaget överlåts, fusioneras eller bolagiseras, eller om någon annan jämförbar väsentlig förändring sker i företagets organisation, ska man </w:t>
      </w:r>
      <w:r>
        <w:rPr>
          <w:i/>
          <w:iCs/>
        </w:rPr>
        <w:t>förhandla</w:t>
      </w:r>
      <w:r>
        <w:t xml:space="preserve"> om förtroendemannaorganisationen så att den i enlighet med principerna i detta avtal motsvarar företagets eller enhetens ändrade storlek eller struktur.</w:t>
      </w:r>
    </w:p>
    <w:p w14:paraId="3F68CC3C" w14:textId="77777777" w:rsidR="00DB434A" w:rsidRPr="00E442E2" w:rsidRDefault="00DB434A" w:rsidP="00DB434A"/>
    <w:p w14:paraId="6A8BCA18" w14:textId="6A39B89F" w:rsidR="00280791" w:rsidRPr="00E442E2" w:rsidRDefault="00280791" w:rsidP="00DB434A">
      <w:pPr>
        <w:ind w:left="851" w:hanging="851"/>
        <w:rPr>
          <w:b/>
          <w:bCs/>
          <w:color w:val="4A4A49"/>
          <w:sz w:val="22"/>
          <w:szCs w:val="20"/>
        </w:rPr>
      </w:pPr>
      <w:r>
        <w:rPr>
          <w:b/>
          <w:color w:val="4A4A49"/>
          <w:sz w:val="22"/>
        </w:rPr>
        <w:t>3 §</w:t>
      </w:r>
      <w:r>
        <w:rPr>
          <w:b/>
          <w:color w:val="4A4A49"/>
          <w:sz w:val="22"/>
        </w:rPr>
        <w:tab/>
        <w:t>Val av förtroendeman och meddelanden</w:t>
      </w:r>
    </w:p>
    <w:p w14:paraId="0FD4F468" w14:textId="77777777" w:rsidR="00280791" w:rsidRPr="00E442E2" w:rsidRDefault="00280791" w:rsidP="00DB434A">
      <w:pPr>
        <w:ind w:left="1248" w:hanging="397"/>
        <w:rPr>
          <w:rFonts w:cs="Arial"/>
          <w:szCs w:val="20"/>
        </w:rPr>
      </w:pPr>
      <w:r>
        <w:rPr>
          <w:b/>
          <w:color w:val="4A4A49"/>
        </w:rPr>
        <w:t>1.</w:t>
      </w:r>
      <w:r>
        <w:rPr>
          <w:b/>
          <w:color w:val="4A4A49"/>
        </w:rPr>
        <w:tab/>
      </w:r>
      <w:r>
        <w:t>Val av förtroendeman kan förrättas på arbetsplatsen. Alla arbetstagare som är medlemmar i de organisationer som undertecknat kollektivavtalet ska beredas tillfälle att delta i valet. Anordnandet och förrättandet av val får dock inte störa arbetet.</w:t>
      </w:r>
    </w:p>
    <w:p w14:paraId="18D517CE" w14:textId="77777777" w:rsidR="00753448" w:rsidRPr="00E442E2" w:rsidRDefault="00753448" w:rsidP="00DB434A">
      <w:pPr>
        <w:ind w:left="1248" w:hanging="397"/>
        <w:rPr>
          <w:rFonts w:cs="Arial"/>
          <w:szCs w:val="20"/>
        </w:rPr>
      </w:pPr>
    </w:p>
    <w:p w14:paraId="77B0ECA8" w14:textId="77777777" w:rsidR="00280791" w:rsidRPr="00E442E2" w:rsidRDefault="00280791" w:rsidP="00DB434A">
      <w:pPr>
        <w:ind w:left="1248" w:hanging="397"/>
        <w:rPr>
          <w:rFonts w:cs="Arial"/>
          <w:szCs w:val="20"/>
        </w:rPr>
      </w:pPr>
      <w:r>
        <w:rPr>
          <w:b/>
          <w:color w:val="4A4A49"/>
        </w:rPr>
        <w:t>2.</w:t>
      </w:r>
      <w:r>
        <w:rPr>
          <w:b/>
          <w:color w:val="4A4A49"/>
        </w:rPr>
        <w:tab/>
      </w:r>
      <w:r>
        <w:t>Överenskommelse om platsen och tiden för valet skall träffas med arbetsgivaren minst sju dygn före valet.</w:t>
      </w:r>
    </w:p>
    <w:p w14:paraId="374DDF99" w14:textId="77777777" w:rsidR="00DB434A" w:rsidRPr="00E442E2" w:rsidRDefault="00DB434A" w:rsidP="00DB434A">
      <w:pPr>
        <w:ind w:left="1247"/>
        <w:rPr>
          <w:rFonts w:cs="Arial"/>
          <w:szCs w:val="20"/>
        </w:rPr>
      </w:pPr>
    </w:p>
    <w:p w14:paraId="5973CFAF" w14:textId="436C92F0" w:rsidR="00280791" w:rsidRPr="00E442E2" w:rsidRDefault="00280791" w:rsidP="00DB434A">
      <w:pPr>
        <w:ind w:left="1247"/>
        <w:rPr>
          <w:rFonts w:cs="Arial"/>
          <w:szCs w:val="20"/>
        </w:rPr>
      </w:pPr>
      <w:r>
        <w:t>Om omställningsförhandlingar enligt 3 kap. i samarbetslagen håller på att inledas i företaget eller på dess verksamhetsställe, ska tidpunkterna och platserna för valet avtalas med försnabbad tidtabell om fackförbundet så kräver. Förtroendemannen kan väljas enligt en försnabbad tidtabell om medlemmarna i undertecknarorganisationen har möjlighet att delta i valet.</w:t>
      </w:r>
    </w:p>
    <w:p w14:paraId="10A9EBB4" w14:textId="77777777" w:rsidR="00DB434A" w:rsidRPr="00E442E2" w:rsidRDefault="00DB434A" w:rsidP="00DB434A">
      <w:pPr>
        <w:ind w:left="1247"/>
        <w:rPr>
          <w:rFonts w:cs="Arial"/>
          <w:szCs w:val="20"/>
        </w:rPr>
      </w:pPr>
    </w:p>
    <w:p w14:paraId="4AF340B8" w14:textId="77777777" w:rsidR="00280791" w:rsidRPr="00E442E2" w:rsidRDefault="00280791" w:rsidP="00DB434A">
      <w:pPr>
        <w:ind w:left="1248" w:hanging="397"/>
        <w:rPr>
          <w:rFonts w:cs="Arial"/>
          <w:szCs w:val="20"/>
        </w:rPr>
      </w:pPr>
      <w:r>
        <w:rPr>
          <w:b/>
          <w:color w:val="4A4A49"/>
        </w:rPr>
        <w:t>3.</w:t>
      </w:r>
      <w:r>
        <w:rPr>
          <w:b/>
          <w:color w:val="4A4A49"/>
        </w:rPr>
        <w:tab/>
      </w:r>
      <w:r>
        <w:t>Det är närmast förtroendemannen, och ifall han är förhindrad hans eventuella vice förtroendeman, som sköter valförrättningen. Den tid som åtgår till valförrättningen räknas som tid använd för förtroendemannauppgifter.</w:t>
      </w:r>
    </w:p>
    <w:p w14:paraId="2801A869" w14:textId="77777777" w:rsidR="00280791" w:rsidRPr="00E442E2" w:rsidRDefault="00280791" w:rsidP="00753448">
      <w:pPr>
        <w:spacing w:before="240"/>
        <w:ind w:left="1248" w:hanging="397"/>
        <w:rPr>
          <w:rFonts w:cs="Arial"/>
          <w:szCs w:val="20"/>
        </w:rPr>
      </w:pPr>
      <w:r>
        <w:rPr>
          <w:b/>
          <w:color w:val="4A4A49"/>
        </w:rPr>
        <w:t>4.</w:t>
      </w:r>
      <w:r>
        <w:rPr>
          <w:b/>
          <w:color w:val="4A4A49"/>
        </w:rPr>
        <w:tab/>
      </w:r>
      <w:r>
        <w:t>Förtroendemannen meddelar arbetsgivaren om vilka som har blivit valda till förtroendemän skriftligt med de befogenheter organisationen gett. Även information om att en förtroendeman avgår eller avskedas från sitt uppdrag ska förmedlas skriftligt till arbetsgivaren.</w:t>
      </w:r>
    </w:p>
    <w:p w14:paraId="06F7E55B" w14:textId="77777777" w:rsidR="00DB434A" w:rsidRPr="00E442E2" w:rsidRDefault="00DB434A" w:rsidP="00DB434A">
      <w:pPr>
        <w:ind w:left="1248" w:hanging="397"/>
        <w:rPr>
          <w:rFonts w:cs="Arial"/>
          <w:szCs w:val="20"/>
        </w:rPr>
      </w:pPr>
    </w:p>
    <w:p w14:paraId="62A69C55" w14:textId="77777777" w:rsidR="00280791" w:rsidRPr="00E442E2" w:rsidRDefault="00280791" w:rsidP="00DB434A">
      <w:pPr>
        <w:ind w:left="1248" w:hanging="397"/>
        <w:rPr>
          <w:rFonts w:cs="Arial"/>
          <w:szCs w:val="20"/>
        </w:rPr>
      </w:pPr>
      <w:r>
        <w:rPr>
          <w:b/>
          <w:color w:val="4A4A49"/>
        </w:rPr>
        <w:t>5.</w:t>
      </w:r>
      <w:r>
        <w:rPr>
          <w:b/>
          <w:color w:val="4A4A49"/>
        </w:rPr>
        <w:tab/>
      </w:r>
      <w:r>
        <w:t>Förtroendemannen har rätt att av arbetsgivaren på begäran skriftligt informeras om vem som år arbetsgivarens representant för den personalgrupp han företräder.</w:t>
      </w:r>
    </w:p>
    <w:p w14:paraId="3AB741EC" w14:textId="77777777" w:rsidR="00DB434A" w:rsidRPr="00E442E2" w:rsidRDefault="00DB434A" w:rsidP="00280791">
      <w:pPr>
        <w:rPr>
          <w:rFonts w:cs="Arial"/>
          <w:szCs w:val="20"/>
        </w:rPr>
      </w:pPr>
    </w:p>
    <w:p w14:paraId="2CC86111" w14:textId="56DDFB15" w:rsidR="00280791" w:rsidRPr="00E442E2" w:rsidRDefault="00280791" w:rsidP="00DB434A">
      <w:pPr>
        <w:ind w:left="851" w:hanging="851"/>
        <w:rPr>
          <w:b/>
          <w:bCs/>
          <w:color w:val="4A4A49"/>
          <w:sz w:val="22"/>
          <w:szCs w:val="20"/>
        </w:rPr>
      </w:pPr>
      <w:r>
        <w:rPr>
          <w:b/>
          <w:color w:val="4A4A49"/>
          <w:sz w:val="22"/>
        </w:rPr>
        <w:t>4 §</w:t>
      </w:r>
      <w:r>
        <w:rPr>
          <w:b/>
          <w:color w:val="4A4A49"/>
          <w:sz w:val="22"/>
        </w:rPr>
        <w:tab/>
        <w:t>Förtroendemannens ställning</w:t>
      </w:r>
    </w:p>
    <w:p w14:paraId="1E408A24" w14:textId="77777777" w:rsidR="00280791" w:rsidRPr="00E442E2" w:rsidRDefault="00280791" w:rsidP="00DB434A">
      <w:pPr>
        <w:ind w:left="1248" w:hanging="397"/>
        <w:rPr>
          <w:rFonts w:cs="Arial"/>
          <w:szCs w:val="20"/>
        </w:rPr>
      </w:pPr>
      <w:r>
        <w:rPr>
          <w:b/>
          <w:color w:val="4A4A49"/>
        </w:rPr>
        <w:t>1.</w:t>
      </w:r>
      <w:r>
        <w:rPr>
          <w:b/>
          <w:color w:val="4A4A49"/>
        </w:rPr>
        <w:tab/>
      </w:r>
      <w:r>
        <w:t>I sitt anställningsförhållande har förtroendemannen samma ställning som de andra arbetstagarna. Förtroendemannen är skyldig att personligen iaktta allmänna arbetsvillkor, arbetstider, arbetsledningens order och arbetsplatsens ordningsregler, såvida inte annat föranleds av detta avtal.</w:t>
      </w:r>
    </w:p>
    <w:p w14:paraId="2BB7BF63" w14:textId="77777777" w:rsidR="00DB434A" w:rsidRPr="00E442E2" w:rsidRDefault="00DB434A" w:rsidP="00DB434A">
      <w:pPr>
        <w:ind w:left="1248" w:hanging="397"/>
        <w:rPr>
          <w:rFonts w:cs="Arial"/>
          <w:szCs w:val="20"/>
        </w:rPr>
      </w:pPr>
    </w:p>
    <w:p w14:paraId="2D004D10" w14:textId="77777777" w:rsidR="00280791" w:rsidRPr="00E442E2" w:rsidRDefault="00280791" w:rsidP="00DB434A">
      <w:pPr>
        <w:ind w:left="1248" w:hanging="397"/>
        <w:rPr>
          <w:rFonts w:cs="Arial"/>
          <w:szCs w:val="20"/>
        </w:rPr>
      </w:pPr>
      <w:r>
        <w:rPr>
          <w:b/>
          <w:color w:val="4A4A49"/>
        </w:rPr>
        <w:t>2.</w:t>
      </w:r>
      <w:r>
        <w:rPr>
          <w:b/>
          <w:color w:val="4A4A49"/>
        </w:rPr>
        <w:tab/>
      </w:r>
      <w:r>
        <w:t>Förtroendemannens möjligheter att utvecklas och avancera i sitt yrke får inte försämras på grund av förtroendemannauppgiften.</w:t>
      </w:r>
    </w:p>
    <w:p w14:paraId="0B234A08" w14:textId="77777777" w:rsidR="00DB434A" w:rsidRPr="00E442E2" w:rsidRDefault="00DB434A" w:rsidP="00DB434A">
      <w:pPr>
        <w:ind w:left="1248" w:hanging="397"/>
        <w:rPr>
          <w:rFonts w:cs="Arial"/>
          <w:szCs w:val="20"/>
        </w:rPr>
      </w:pPr>
    </w:p>
    <w:p w14:paraId="7F992B50" w14:textId="77777777" w:rsidR="00280791" w:rsidRPr="00E442E2" w:rsidRDefault="00280791" w:rsidP="00DB434A">
      <w:pPr>
        <w:ind w:left="1248" w:hanging="397"/>
        <w:rPr>
          <w:rFonts w:cs="Arial"/>
          <w:szCs w:val="20"/>
        </w:rPr>
      </w:pPr>
      <w:r>
        <w:rPr>
          <w:b/>
          <w:color w:val="4A4A49"/>
        </w:rPr>
        <w:t>3.</w:t>
      </w:r>
      <w:r>
        <w:rPr>
          <w:b/>
          <w:color w:val="4A4A49"/>
        </w:rPr>
        <w:tab/>
      </w:r>
      <w:r>
        <w:t>En arbetstagare som är förtroendeman får, då han handhar detta uppdrag eller med anledning därav, inte förflyttas till sämre avlönat arbete än det han hade då han blev vald till förtroendeman. Han får inte heller förflyttas till ett mindre krävande arbete.</w:t>
      </w:r>
    </w:p>
    <w:p w14:paraId="448C07E5" w14:textId="77777777" w:rsidR="00DB434A" w:rsidRPr="00E442E2" w:rsidRDefault="00DB434A" w:rsidP="00DB434A">
      <w:pPr>
        <w:ind w:left="1247"/>
        <w:rPr>
          <w:rFonts w:cs="Arial"/>
          <w:szCs w:val="20"/>
        </w:rPr>
      </w:pPr>
    </w:p>
    <w:p w14:paraId="321F875C" w14:textId="66AE374A" w:rsidR="00280791" w:rsidRPr="00E442E2" w:rsidRDefault="00280791" w:rsidP="00DB434A">
      <w:pPr>
        <w:ind w:left="1247"/>
        <w:rPr>
          <w:rFonts w:cs="Arial"/>
          <w:szCs w:val="20"/>
        </w:rPr>
      </w:pPr>
      <w:r>
        <w:t>Han får inte heller utsättas för påtryckningar eller avskedas från sitt arbete på grund av förtroendemannauppdraget.</w:t>
      </w:r>
    </w:p>
    <w:p w14:paraId="724F48F1" w14:textId="77777777" w:rsidR="00DB434A" w:rsidRPr="00E442E2" w:rsidRDefault="00DB434A" w:rsidP="00DB434A">
      <w:pPr>
        <w:ind w:left="1247"/>
        <w:rPr>
          <w:rFonts w:cs="Arial"/>
          <w:szCs w:val="20"/>
        </w:rPr>
      </w:pPr>
    </w:p>
    <w:p w14:paraId="4AA22A74" w14:textId="77777777" w:rsidR="00DB434A" w:rsidRPr="00E442E2" w:rsidRDefault="00280791" w:rsidP="00DB434A">
      <w:pPr>
        <w:ind w:left="1248" w:hanging="397"/>
        <w:rPr>
          <w:rFonts w:cs="Arial"/>
          <w:szCs w:val="20"/>
        </w:rPr>
      </w:pPr>
      <w:r>
        <w:rPr>
          <w:b/>
          <w:color w:val="4A4A49"/>
        </w:rPr>
        <w:t>4.</w:t>
      </w:r>
      <w:r>
        <w:rPr>
          <w:b/>
          <w:color w:val="4A4A49"/>
        </w:rPr>
        <w:tab/>
      </w:r>
      <w:r>
        <w:t>Om skötseln av huvudförtroendemannauppgifterna försvåras av det egentliga arbetet, skall för honom inom möjligheternas gräns ordnas annat arbete. med beaktande av förhållandena i företaget eller dess verksamhetsenhet samt förtroendemannens yrkeskunskap. Arrangemanget får inte leda till att hans lön sänks.</w:t>
      </w:r>
    </w:p>
    <w:p w14:paraId="1AF15019" w14:textId="77777777" w:rsidR="00DB434A" w:rsidRPr="00E442E2" w:rsidRDefault="00DB434A" w:rsidP="00DB434A">
      <w:pPr>
        <w:ind w:left="1248" w:hanging="397"/>
        <w:rPr>
          <w:rFonts w:cs="Arial"/>
          <w:szCs w:val="20"/>
        </w:rPr>
      </w:pPr>
    </w:p>
    <w:p w14:paraId="3BB09FC2" w14:textId="77777777" w:rsidR="00DB434A" w:rsidRPr="00E442E2" w:rsidRDefault="00280791" w:rsidP="00DB434A">
      <w:pPr>
        <w:ind w:left="1248" w:hanging="397"/>
        <w:rPr>
          <w:rFonts w:cs="Arial"/>
          <w:szCs w:val="20"/>
        </w:rPr>
      </w:pPr>
      <w:r>
        <w:rPr>
          <w:b/>
          <w:color w:val="4A4A49"/>
        </w:rPr>
        <w:t>5.</w:t>
      </w:r>
      <w:r>
        <w:rPr>
          <w:b/>
          <w:color w:val="4A4A49"/>
        </w:rPr>
        <w:tab/>
      </w:r>
      <w:r>
        <w:t>Löneutvecklingen för en huvudförtroendeman som är helt befriad från sitt arbete skall motsvara löneutvecklingen i företaget.</w:t>
      </w:r>
    </w:p>
    <w:p w14:paraId="130A4F07" w14:textId="77777777" w:rsidR="00DB434A" w:rsidRPr="00E442E2" w:rsidRDefault="00DB434A" w:rsidP="00DB434A">
      <w:pPr>
        <w:ind w:left="1248" w:hanging="397"/>
        <w:rPr>
          <w:rFonts w:cs="Arial"/>
          <w:szCs w:val="20"/>
        </w:rPr>
      </w:pPr>
    </w:p>
    <w:p w14:paraId="66C10081" w14:textId="01ED98C4" w:rsidR="00280791" w:rsidRPr="00E442E2" w:rsidRDefault="00280791" w:rsidP="00DB434A">
      <w:pPr>
        <w:ind w:left="1248" w:hanging="397"/>
        <w:rPr>
          <w:rFonts w:cs="Arial"/>
          <w:szCs w:val="20"/>
        </w:rPr>
      </w:pPr>
      <w:r>
        <w:rPr>
          <w:b/>
          <w:color w:val="4A4A49"/>
        </w:rPr>
        <w:t>6.</w:t>
      </w:r>
      <w:r>
        <w:rPr>
          <w:b/>
          <w:color w:val="4A4A49"/>
        </w:rPr>
        <w:tab/>
      </w:r>
      <w:r>
        <w:t>Om företagets personal minskas eller permitteras av ekonomiska orsaker eller produktionsorsaker, ska man iaktta en sådan ordning att förtroendemannen sist blir föremål för en sådan åtgärd. Om man inte kan erbjuda förtroendemannen arbete som motsvarar hans yrke eller kompetens, kan man avvika från denna bestämmelse.</w:t>
      </w:r>
    </w:p>
    <w:p w14:paraId="6AB378D7" w14:textId="77777777" w:rsidR="00280791" w:rsidRPr="00E442E2" w:rsidRDefault="00280791" w:rsidP="00DB434A">
      <w:pPr>
        <w:spacing w:before="240"/>
        <w:ind w:left="1247"/>
        <w:rPr>
          <w:rFonts w:cs="Arial"/>
          <w:szCs w:val="20"/>
        </w:rPr>
      </w:pPr>
      <w:r>
        <w:t>Om förtroendemannen anser, att han sagts upp eller permitterats i strid med bestämmelserna ovan, har han rätt att kräva att organisationerna reder ut frågan.</w:t>
      </w:r>
    </w:p>
    <w:p w14:paraId="74CC14EF" w14:textId="77777777" w:rsidR="00A91F7F" w:rsidRPr="00E442E2" w:rsidRDefault="00A91F7F" w:rsidP="00BA4104">
      <w:pPr>
        <w:ind w:left="1247"/>
        <w:rPr>
          <w:rFonts w:cs="Arial"/>
          <w:szCs w:val="20"/>
        </w:rPr>
      </w:pPr>
    </w:p>
    <w:p w14:paraId="022FC034" w14:textId="77777777" w:rsidR="00280791" w:rsidRPr="00E442E2" w:rsidRDefault="00280791" w:rsidP="00A91F7F">
      <w:pPr>
        <w:ind w:left="1248" w:hanging="397"/>
        <w:rPr>
          <w:rFonts w:cs="Arial"/>
          <w:szCs w:val="20"/>
        </w:rPr>
      </w:pPr>
      <w:r>
        <w:rPr>
          <w:b/>
          <w:color w:val="4A4A49"/>
        </w:rPr>
        <w:t>7.</w:t>
      </w:r>
      <w:r>
        <w:rPr>
          <w:b/>
          <w:color w:val="4A4A49"/>
        </w:rPr>
        <w:tab/>
      </w:r>
      <w:r>
        <w:t xml:space="preserve">En förtroendemans arbetsavtal kan inte sägas upp på grunder som anknyter till hans person utan iakttagande av det samtycke som fordras av majoriteten av de arbetstagare som han </w:t>
      </w:r>
      <w:r>
        <w:rPr>
          <w:i/>
          <w:iCs/>
        </w:rPr>
        <w:t>representerar</w:t>
      </w:r>
      <w:r>
        <w:t xml:space="preserve"> enligt 7 kap. 10 § 1 mom. i arbetsavtalslagen. Samtycket reds ut av </w:t>
      </w:r>
      <w:r>
        <w:rPr>
          <w:i/>
          <w:iCs/>
        </w:rPr>
        <w:t>förtroendemannens</w:t>
      </w:r>
      <w:r>
        <w:t xml:space="preserve"> undertecknarorganisation, som är part i kollektivavtalet. Utredningen ska göras utan dröjsmål efter att en adekvat begäran om den planerade uppsägningen jämte motiveringar har lämnats till undertecknarorganisationen.</w:t>
      </w:r>
    </w:p>
    <w:p w14:paraId="04682F89" w14:textId="77777777" w:rsidR="00A91F7F" w:rsidRPr="00E442E2" w:rsidRDefault="00A91F7F" w:rsidP="00A91F7F">
      <w:pPr>
        <w:ind w:left="1248" w:hanging="397"/>
        <w:rPr>
          <w:rFonts w:cs="Arial"/>
          <w:szCs w:val="20"/>
        </w:rPr>
      </w:pPr>
    </w:p>
    <w:p w14:paraId="7CED342C" w14:textId="77777777" w:rsidR="00280791" w:rsidRPr="00E442E2" w:rsidRDefault="00280791" w:rsidP="00A91F7F">
      <w:pPr>
        <w:ind w:left="1248" w:hanging="397"/>
        <w:rPr>
          <w:rFonts w:cs="Arial"/>
          <w:szCs w:val="20"/>
        </w:rPr>
      </w:pPr>
      <w:r>
        <w:rPr>
          <w:b/>
          <w:color w:val="4A4A49"/>
        </w:rPr>
        <w:t>8.</w:t>
      </w:r>
      <w:r>
        <w:rPr>
          <w:b/>
          <w:color w:val="4A4A49"/>
        </w:rPr>
        <w:tab/>
      </w:r>
      <w:r>
        <w:t>Förtroendemannens anställningsförhållande får inte hävas i strid mot arbetsavtalslagen.</w:t>
      </w:r>
    </w:p>
    <w:p w14:paraId="5525C72C" w14:textId="77777777" w:rsidR="00A91F7F" w:rsidRPr="00E442E2" w:rsidRDefault="00A91F7F" w:rsidP="00A91F7F">
      <w:pPr>
        <w:ind w:left="1248" w:hanging="397"/>
        <w:rPr>
          <w:rFonts w:cs="Arial"/>
          <w:szCs w:val="20"/>
        </w:rPr>
      </w:pPr>
    </w:p>
    <w:p w14:paraId="32F77F69" w14:textId="77777777" w:rsidR="00280791" w:rsidRPr="00E442E2" w:rsidRDefault="00280791" w:rsidP="00A91F7F">
      <w:pPr>
        <w:ind w:left="1247"/>
        <w:rPr>
          <w:rFonts w:cs="Arial"/>
          <w:szCs w:val="20"/>
        </w:rPr>
      </w:pPr>
      <w:r>
        <w:t>När grunderna för hävning av förtroendemans anställning bedöms, får han inte försättas i sämre ställning än de övriga arbetstagarna.</w:t>
      </w:r>
    </w:p>
    <w:p w14:paraId="0C5193EC" w14:textId="77777777" w:rsidR="00A91F7F" w:rsidRPr="00E442E2" w:rsidRDefault="00A91F7F" w:rsidP="00A91F7F">
      <w:pPr>
        <w:ind w:left="1248" w:hanging="397"/>
        <w:rPr>
          <w:rFonts w:cs="Arial"/>
          <w:szCs w:val="20"/>
        </w:rPr>
      </w:pPr>
    </w:p>
    <w:p w14:paraId="5BDFC0A0" w14:textId="77777777" w:rsidR="00280791" w:rsidRPr="00E442E2" w:rsidRDefault="00280791" w:rsidP="00A91F7F">
      <w:pPr>
        <w:ind w:left="1248" w:hanging="397"/>
        <w:rPr>
          <w:rFonts w:cs="Arial"/>
          <w:szCs w:val="20"/>
        </w:rPr>
      </w:pPr>
      <w:r>
        <w:rPr>
          <w:b/>
          <w:color w:val="4A4A49"/>
        </w:rPr>
        <w:t>9.</w:t>
      </w:r>
      <w:r>
        <w:rPr>
          <w:b/>
          <w:color w:val="4A4A49"/>
        </w:rPr>
        <w:tab/>
      </w:r>
      <w:r>
        <w:t>Om arbetsavtalet för förtroendemannen hävs och han bestrider hävningen, betalar arbetsgivaren ett belopp som motsvarar en månadslön, om talan i ärendet väcks inom fyra veckor efter att arbetsavtalet hävdes.</w:t>
      </w:r>
    </w:p>
    <w:p w14:paraId="7F2E210D" w14:textId="77777777" w:rsidR="009F7271" w:rsidRPr="00E442E2" w:rsidRDefault="009F7271" w:rsidP="009F7271">
      <w:pPr>
        <w:ind w:left="850"/>
        <w:rPr>
          <w:rFonts w:cs="Arial"/>
          <w:szCs w:val="20"/>
        </w:rPr>
      </w:pPr>
    </w:p>
    <w:p w14:paraId="31EDA007" w14:textId="77777777" w:rsidR="00280791" w:rsidRPr="00E442E2" w:rsidRDefault="00280791" w:rsidP="009F7271">
      <w:pPr>
        <w:ind w:left="850"/>
        <w:rPr>
          <w:b/>
          <w:bCs/>
          <w:color w:val="646363"/>
          <w:sz w:val="22"/>
          <w:szCs w:val="22"/>
        </w:rPr>
      </w:pPr>
      <w:r>
        <w:rPr>
          <w:b/>
          <w:color w:val="646363"/>
          <w:sz w:val="22"/>
        </w:rPr>
        <w:t>Huvudförtroendemannens efterskydd</w:t>
      </w:r>
    </w:p>
    <w:p w14:paraId="04210796" w14:textId="77777777" w:rsidR="00280791" w:rsidRPr="00E442E2" w:rsidRDefault="00280791" w:rsidP="009F7271">
      <w:pPr>
        <w:ind w:left="850"/>
        <w:rPr>
          <w:rFonts w:cs="Arial"/>
          <w:szCs w:val="20"/>
        </w:rPr>
      </w:pPr>
      <w:r>
        <w:t>Bestämmelserna i punkterna 1–9 ska tillämpas på en arbetstagare som varit huvudförtroendeman även i sex månader efter att huvudförtroendemannauppdraget upphört.</w:t>
      </w:r>
    </w:p>
    <w:p w14:paraId="177C8CE4" w14:textId="77777777" w:rsidR="009F7271" w:rsidRPr="00E442E2" w:rsidRDefault="009F7271" w:rsidP="009F7271">
      <w:pPr>
        <w:ind w:left="850"/>
        <w:rPr>
          <w:rFonts w:cs="Arial"/>
          <w:szCs w:val="20"/>
        </w:rPr>
      </w:pPr>
    </w:p>
    <w:p w14:paraId="022CAD35" w14:textId="77777777" w:rsidR="00280791" w:rsidRPr="00E442E2" w:rsidRDefault="00280791" w:rsidP="009F7271">
      <w:pPr>
        <w:ind w:left="850"/>
        <w:rPr>
          <w:b/>
          <w:bCs/>
          <w:color w:val="646363"/>
          <w:sz w:val="22"/>
          <w:szCs w:val="22"/>
        </w:rPr>
      </w:pPr>
      <w:r>
        <w:rPr>
          <w:b/>
          <w:color w:val="646363"/>
          <w:sz w:val="22"/>
        </w:rPr>
        <w:t>Meddelande om upphörande av anställning</w:t>
      </w:r>
    </w:p>
    <w:p w14:paraId="42B67F07" w14:textId="305BED91" w:rsidR="009F7271" w:rsidRPr="00E442E2" w:rsidRDefault="00280791" w:rsidP="009F7271">
      <w:pPr>
        <w:ind w:left="850"/>
        <w:rPr>
          <w:rFonts w:cs="Arial"/>
          <w:szCs w:val="20"/>
        </w:rPr>
      </w:pPr>
      <w:r>
        <w:t>En förtroendeman ska meddelas om att anställningen upphör på individuella grunder minst en månad innan den kollektivavtalsenliga uppsägningstiden börjar. I meddelandet om att anställningen upphör nämns orsaken till uppsägningen. Arbetsgivaren delger även arbetstagarförbundet om meddelandet om upphörande av anställning.</w:t>
      </w:r>
    </w:p>
    <w:p w14:paraId="5D9AE34C" w14:textId="77777777" w:rsidR="009F7271" w:rsidRPr="00E442E2" w:rsidRDefault="009F7271" w:rsidP="009F7271">
      <w:pPr>
        <w:ind w:left="850"/>
        <w:rPr>
          <w:rFonts w:cs="Arial"/>
          <w:szCs w:val="20"/>
        </w:rPr>
      </w:pPr>
    </w:p>
    <w:p w14:paraId="1C902916" w14:textId="77777777" w:rsidR="009F7271" w:rsidRPr="00E442E2" w:rsidRDefault="00280791" w:rsidP="009F7271">
      <w:pPr>
        <w:ind w:left="850"/>
        <w:rPr>
          <w:b/>
          <w:bCs/>
          <w:color w:val="646363"/>
          <w:szCs w:val="20"/>
        </w:rPr>
      </w:pPr>
      <w:r>
        <w:rPr>
          <w:b/>
          <w:color w:val="646363"/>
          <w:sz w:val="22"/>
        </w:rPr>
        <w:t>Ersättningar</w:t>
      </w:r>
    </w:p>
    <w:p w14:paraId="60297F9A" w14:textId="442A0F0C" w:rsidR="00280791" w:rsidRPr="00E442E2" w:rsidRDefault="00280791" w:rsidP="009F7271">
      <w:pPr>
        <w:ind w:left="850"/>
        <w:rPr>
          <w:rFonts w:cs="Arial"/>
          <w:szCs w:val="20"/>
        </w:rPr>
      </w:pPr>
      <w:r>
        <w:t>Om förtroendemannens arbetsavtal hävts i strid med detta avtal, skall arbetsgivaren betala minst 3 månaders och högst 30 månaders lön i ersättning. Ersättningen skall fastslås enligt samma grunder som stadgats i 12 kap. 2 § i arbetsavtalslagen.</w:t>
      </w:r>
    </w:p>
    <w:p w14:paraId="33196589" w14:textId="77777777" w:rsidR="00280791" w:rsidRPr="00E442E2" w:rsidRDefault="00280791" w:rsidP="009F7271">
      <w:pPr>
        <w:spacing w:before="240"/>
        <w:ind w:left="850"/>
        <w:rPr>
          <w:rFonts w:cs="Arial"/>
          <w:szCs w:val="20"/>
        </w:rPr>
      </w:pPr>
      <w:r>
        <w:t>Som en ersättningshöjande faktor skall beaktas att rättigheterna i detta avtal kränkts.</w:t>
      </w:r>
    </w:p>
    <w:p w14:paraId="637581E0" w14:textId="77777777" w:rsidR="009F7271" w:rsidRPr="00E442E2" w:rsidRDefault="009F7271" w:rsidP="009F7271">
      <w:pPr>
        <w:ind w:left="850"/>
        <w:rPr>
          <w:rFonts w:cs="Arial"/>
          <w:szCs w:val="20"/>
        </w:rPr>
      </w:pPr>
    </w:p>
    <w:p w14:paraId="7058FCBA" w14:textId="4403DE57" w:rsidR="00280791" w:rsidRPr="00E442E2" w:rsidRDefault="00280791" w:rsidP="009F7271">
      <w:pPr>
        <w:ind w:left="850"/>
        <w:rPr>
          <w:rFonts w:cs="Arial"/>
          <w:szCs w:val="20"/>
        </w:rPr>
      </w:pPr>
      <w:r>
        <w:t>Om domstolen överväger att det finns förutsättningar för fortsatt anställning eller återupptagande av redan avslutad anställning, och anställningen trots det inte återupptas, skall detta betraktas som ett särskilt vägande skäl när ersättningsbeloppet slås fast.</w:t>
      </w:r>
    </w:p>
    <w:p w14:paraId="13305ABA" w14:textId="77777777" w:rsidR="009F7271" w:rsidRPr="00E442E2" w:rsidRDefault="009F7271" w:rsidP="009F7271">
      <w:pPr>
        <w:ind w:left="850"/>
        <w:rPr>
          <w:rFonts w:cs="Arial"/>
          <w:szCs w:val="20"/>
        </w:rPr>
      </w:pPr>
    </w:p>
    <w:p w14:paraId="20E4621C" w14:textId="77777777" w:rsidR="00280791" w:rsidRPr="00E442E2" w:rsidRDefault="00280791" w:rsidP="009F7271">
      <w:pPr>
        <w:ind w:left="850"/>
        <w:rPr>
          <w:rFonts w:cs="Arial"/>
          <w:szCs w:val="20"/>
        </w:rPr>
      </w:pPr>
      <w:r>
        <w:t>Undertecknarorganisationerna konstaterar att minimiersättningen enligt arbetsmarknadspraxis när förtroendemans anställningsförhållande upphör i strid med förtroendemannaavtalet är 10 månaders lön såvida det inte finns särskilt vägande motiveringar för en lägre ersättning.</w:t>
      </w:r>
    </w:p>
    <w:p w14:paraId="6BC10418" w14:textId="77777777" w:rsidR="009F7271" w:rsidRPr="00E442E2" w:rsidRDefault="009F7271" w:rsidP="009F7271">
      <w:pPr>
        <w:ind w:left="850"/>
        <w:rPr>
          <w:rFonts w:cs="Arial"/>
          <w:szCs w:val="20"/>
        </w:rPr>
      </w:pPr>
    </w:p>
    <w:p w14:paraId="74948D6E" w14:textId="09CEDFF2" w:rsidR="00280791" w:rsidRPr="00E442E2" w:rsidRDefault="00280791" w:rsidP="009F7271">
      <w:pPr>
        <w:ind w:left="851" w:hanging="851"/>
        <w:rPr>
          <w:b/>
          <w:bCs/>
          <w:color w:val="4A4A49"/>
          <w:sz w:val="22"/>
          <w:szCs w:val="20"/>
        </w:rPr>
      </w:pPr>
      <w:r>
        <w:rPr>
          <w:b/>
          <w:color w:val="4A4A49"/>
          <w:sz w:val="22"/>
        </w:rPr>
        <w:t>5 §</w:t>
      </w:r>
      <w:r>
        <w:rPr>
          <w:b/>
          <w:color w:val="4A4A49"/>
          <w:sz w:val="22"/>
        </w:rPr>
        <w:tab/>
        <w:t>Förtroendemannens uppgifter</w:t>
      </w:r>
    </w:p>
    <w:p w14:paraId="0202BD2F" w14:textId="77777777" w:rsidR="00280791" w:rsidRPr="00E442E2" w:rsidRDefault="00280791" w:rsidP="009F7271">
      <w:pPr>
        <w:ind w:left="1248" w:hanging="397"/>
        <w:rPr>
          <w:rFonts w:cs="Arial"/>
          <w:szCs w:val="20"/>
        </w:rPr>
      </w:pPr>
      <w:r>
        <w:rPr>
          <w:b/>
          <w:color w:val="4A4A49"/>
        </w:rPr>
        <w:t>1.</w:t>
      </w:r>
      <w:r>
        <w:rPr>
          <w:b/>
          <w:color w:val="4A4A49"/>
        </w:rPr>
        <w:tab/>
      </w:r>
      <w:r>
        <w:t>Förtroendemannens huvudsakliga uppgift är att företräda de i undertecknarorganisationen organiserade arbetstagare som är bundna av vederbörande kollektivavtal i frågor som gäller tillämpningen av avtalet.</w:t>
      </w:r>
    </w:p>
    <w:p w14:paraId="7FBD2695" w14:textId="77777777" w:rsidR="009F7271" w:rsidRPr="00E442E2" w:rsidRDefault="009F7271" w:rsidP="009F7271">
      <w:pPr>
        <w:ind w:left="1248" w:hanging="397"/>
        <w:rPr>
          <w:rFonts w:cs="Arial"/>
          <w:szCs w:val="20"/>
        </w:rPr>
      </w:pPr>
    </w:p>
    <w:p w14:paraId="3E20703E" w14:textId="77777777" w:rsidR="00280791" w:rsidRPr="00E442E2" w:rsidRDefault="00280791" w:rsidP="009F7271">
      <w:pPr>
        <w:ind w:left="1248" w:hanging="397"/>
        <w:rPr>
          <w:rFonts w:cs="Arial"/>
          <w:szCs w:val="20"/>
        </w:rPr>
      </w:pPr>
      <w:r>
        <w:rPr>
          <w:b/>
          <w:color w:val="4A4A49"/>
        </w:rPr>
        <w:t>2.</w:t>
      </w:r>
      <w:r>
        <w:rPr>
          <w:b/>
          <w:color w:val="4A4A49"/>
        </w:rPr>
        <w:tab/>
      </w:r>
      <w:r>
        <w:t>Förtroendemannen företräder ovannämnda anställda i frågor som gäller tillämpningen av arbetslagstiftningen samt överlag i frågor som gäller relationerna mellan arbetsgivaren och de anställda och företagets utveckling.</w:t>
      </w:r>
    </w:p>
    <w:p w14:paraId="006523B7" w14:textId="77777777" w:rsidR="009F7271" w:rsidRPr="00E442E2" w:rsidRDefault="009F7271" w:rsidP="009F7271">
      <w:pPr>
        <w:ind w:left="1248" w:hanging="397"/>
        <w:rPr>
          <w:rFonts w:cs="Arial"/>
          <w:szCs w:val="20"/>
        </w:rPr>
      </w:pPr>
    </w:p>
    <w:p w14:paraId="7D7ECEE4" w14:textId="77777777" w:rsidR="00280791" w:rsidRPr="00E442E2" w:rsidRDefault="00280791" w:rsidP="009F7271">
      <w:pPr>
        <w:ind w:left="1248" w:hanging="397"/>
        <w:rPr>
          <w:rFonts w:cs="Arial"/>
          <w:szCs w:val="20"/>
        </w:rPr>
      </w:pPr>
      <w:r>
        <w:rPr>
          <w:b/>
          <w:color w:val="4A4A49"/>
        </w:rPr>
        <w:t>3.</w:t>
      </w:r>
      <w:r>
        <w:rPr>
          <w:b/>
          <w:color w:val="4A4A49"/>
        </w:rPr>
        <w:tab/>
      </w:r>
      <w:r>
        <w:t>Förtroendemannens uppgift är också att upprätthålla och utveckla förhandlingsverksamheten och samarbetet mellan företaget och personalen.</w:t>
      </w:r>
    </w:p>
    <w:p w14:paraId="241B4618" w14:textId="77777777" w:rsidR="009F7271" w:rsidRPr="00E442E2" w:rsidRDefault="009F7271" w:rsidP="009F7271">
      <w:pPr>
        <w:ind w:left="1248" w:hanging="397"/>
        <w:rPr>
          <w:rFonts w:cs="Arial"/>
          <w:szCs w:val="20"/>
        </w:rPr>
      </w:pPr>
    </w:p>
    <w:p w14:paraId="04D405E8" w14:textId="4B569BF5" w:rsidR="00280791" w:rsidRPr="00E442E2" w:rsidRDefault="00280791" w:rsidP="009F7271">
      <w:pPr>
        <w:ind w:left="851" w:hanging="851"/>
        <w:rPr>
          <w:b/>
          <w:bCs/>
          <w:color w:val="4A4A49"/>
          <w:sz w:val="22"/>
          <w:szCs w:val="20"/>
        </w:rPr>
      </w:pPr>
      <w:r>
        <w:rPr>
          <w:b/>
          <w:color w:val="4A4A49"/>
          <w:sz w:val="22"/>
        </w:rPr>
        <w:t>6 §</w:t>
      </w:r>
      <w:r>
        <w:rPr>
          <w:b/>
          <w:color w:val="4A4A49"/>
          <w:sz w:val="22"/>
        </w:rPr>
        <w:tab/>
        <w:t>Förtroendemannens rätt till information</w:t>
      </w:r>
    </w:p>
    <w:p w14:paraId="54F3392C" w14:textId="77777777" w:rsidR="00280791" w:rsidRPr="00E442E2" w:rsidRDefault="00280791" w:rsidP="009F7271">
      <w:pPr>
        <w:ind w:left="1248" w:hanging="397"/>
        <w:rPr>
          <w:rFonts w:cs="Arial"/>
          <w:szCs w:val="20"/>
        </w:rPr>
      </w:pPr>
      <w:r>
        <w:rPr>
          <w:b/>
          <w:color w:val="4A4A49"/>
        </w:rPr>
        <w:t>1.</w:t>
      </w:r>
      <w:r>
        <w:rPr>
          <w:b/>
          <w:color w:val="4A4A49"/>
        </w:rPr>
        <w:tab/>
      </w:r>
      <w:r>
        <w:t>Om oklarheter eller meningsskiljaktigheter uppstår i fråga om arbetstagarnas lön eller andra frågor i anslutning till anställningen, skall förtroendemannen få alla uppgifter som kan inverka på utredningen av det fall som orsakat meningsskiljaktigheterna.</w:t>
      </w:r>
    </w:p>
    <w:p w14:paraId="174A4D1F" w14:textId="77777777" w:rsidR="009F7271" w:rsidRPr="00E442E2" w:rsidRDefault="009F7271" w:rsidP="009F7271">
      <w:pPr>
        <w:ind w:left="1248" w:hanging="397"/>
        <w:rPr>
          <w:rFonts w:cs="Arial"/>
          <w:szCs w:val="20"/>
        </w:rPr>
      </w:pPr>
    </w:p>
    <w:p w14:paraId="11E5270D" w14:textId="1D0B766F" w:rsidR="00280791" w:rsidRPr="00E442E2" w:rsidRDefault="00280791" w:rsidP="009F7271">
      <w:pPr>
        <w:ind w:left="1248" w:hanging="397"/>
        <w:rPr>
          <w:rFonts w:cs="Arial"/>
          <w:szCs w:val="20"/>
        </w:rPr>
      </w:pPr>
      <w:r>
        <w:rPr>
          <w:b/>
          <w:color w:val="4A4A49"/>
        </w:rPr>
        <w:t>2.</w:t>
      </w:r>
      <w:r>
        <w:rPr>
          <w:b/>
          <w:color w:val="4A4A49"/>
        </w:rPr>
        <w:tab/>
      </w:r>
      <w:r>
        <w:t>Förtroendemannen har rätt att skriftligt eller på annat avtalat sätt få följande uppgifter om de anställda i det företag han representerar:</w:t>
      </w:r>
    </w:p>
    <w:p w14:paraId="1F17DDF0" w14:textId="5BCB4C86" w:rsidR="009F7271" w:rsidRPr="00E442E2" w:rsidRDefault="009F7271">
      <w:pPr>
        <w:spacing w:after="0" w:line="240" w:lineRule="auto"/>
        <w:jc w:val="left"/>
        <w:rPr>
          <w:rFonts w:cs="Arial"/>
          <w:szCs w:val="20"/>
        </w:rPr>
      </w:pPr>
      <w:r>
        <w:br w:type="page"/>
      </w:r>
    </w:p>
    <w:p w14:paraId="71AA0D36" w14:textId="77777777" w:rsidR="00280791" w:rsidRPr="00E442E2" w:rsidRDefault="00280791" w:rsidP="009F7271">
      <w:pPr>
        <w:ind w:left="1644" w:hanging="397"/>
        <w:rPr>
          <w:rFonts w:cs="Arial"/>
          <w:szCs w:val="20"/>
        </w:rPr>
      </w:pPr>
      <w:r>
        <w:rPr>
          <w:b/>
          <w:color w:val="4A4A49"/>
        </w:rPr>
        <w:t>1.</w:t>
      </w:r>
      <w:r>
        <w:rPr>
          <w:b/>
          <w:color w:val="4A4A49"/>
        </w:rPr>
        <w:tab/>
      </w:r>
      <w:r>
        <w:t>Släkt- och förnamn och arbetsplats.</w:t>
      </w:r>
    </w:p>
    <w:p w14:paraId="6FF3C984" w14:textId="77777777" w:rsidR="009F7271" w:rsidRPr="00E442E2" w:rsidRDefault="009F7271" w:rsidP="009F7271">
      <w:pPr>
        <w:ind w:left="1644" w:hanging="397"/>
        <w:rPr>
          <w:rFonts w:cs="Arial"/>
          <w:sz w:val="22"/>
          <w:szCs w:val="22"/>
        </w:rPr>
      </w:pPr>
    </w:p>
    <w:p w14:paraId="23C9C655" w14:textId="28ADB4FE" w:rsidR="00280791" w:rsidRPr="00E442E2" w:rsidRDefault="00280791" w:rsidP="009F7271">
      <w:pPr>
        <w:ind w:left="1644" w:hanging="397"/>
        <w:rPr>
          <w:rFonts w:cs="Arial"/>
          <w:spacing w:val="2"/>
          <w:szCs w:val="20"/>
        </w:rPr>
      </w:pPr>
      <w:r>
        <w:rPr>
          <w:b/>
          <w:color w:val="4A4A49"/>
        </w:rPr>
        <w:t>2.</w:t>
      </w:r>
      <w:r>
        <w:rPr>
          <w:b/>
          <w:color w:val="4A4A49"/>
        </w:rPr>
        <w:tab/>
      </w:r>
      <w:r>
        <w:t>Tidpunkten för nyanställningar samt uppgifter om uppsagda, personer som överförts till deltid och permitterade. I fråga om visstidsanställningar meddelas den avtalade anställningstiden och dess grund.</w:t>
      </w:r>
    </w:p>
    <w:p w14:paraId="125F1881" w14:textId="77777777" w:rsidR="009F7271" w:rsidRPr="00E442E2" w:rsidRDefault="009F7271" w:rsidP="009F7271">
      <w:pPr>
        <w:ind w:left="1644" w:hanging="397"/>
        <w:rPr>
          <w:rFonts w:cs="Arial"/>
          <w:spacing w:val="2"/>
          <w:sz w:val="22"/>
          <w:szCs w:val="22"/>
        </w:rPr>
      </w:pPr>
    </w:p>
    <w:p w14:paraId="0ECA6C25" w14:textId="77777777" w:rsidR="00280791" w:rsidRPr="00E442E2" w:rsidRDefault="00280791" w:rsidP="009F7271">
      <w:pPr>
        <w:ind w:left="1644" w:hanging="397"/>
        <w:rPr>
          <w:rFonts w:cs="Arial"/>
          <w:szCs w:val="20"/>
        </w:rPr>
      </w:pPr>
      <w:r>
        <w:rPr>
          <w:b/>
          <w:color w:val="4A4A49"/>
        </w:rPr>
        <w:t>3.</w:t>
      </w:r>
      <w:r>
        <w:rPr>
          <w:b/>
          <w:color w:val="4A4A49"/>
        </w:rPr>
        <w:tab/>
      </w:r>
      <w:r>
        <w:t>Lönegrupp och löneklass, till vilken arbetstagaren eller det arbete han utför hör.</w:t>
      </w:r>
    </w:p>
    <w:p w14:paraId="4AEFE9FB" w14:textId="77777777" w:rsidR="009F7271" w:rsidRPr="00E442E2" w:rsidRDefault="009F7271" w:rsidP="009F7271">
      <w:pPr>
        <w:ind w:left="1644" w:hanging="397"/>
        <w:rPr>
          <w:rFonts w:cs="Arial"/>
          <w:sz w:val="22"/>
          <w:szCs w:val="22"/>
        </w:rPr>
      </w:pPr>
    </w:p>
    <w:p w14:paraId="06A382F0" w14:textId="41D4636F" w:rsidR="00280791" w:rsidRPr="00E442E2" w:rsidRDefault="00280791" w:rsidP="009F7271">
      <w:pPr>
        <w:ind w:left="1644" w:hanging="397"/>
        <w:rPr>
          <w:rFonts w:cs="Arial"/>
          <w:szCs w:val="20"/>
        </w:rPr>
      </w:pPr>
      <w:r>
        <w:rPr>
          <w:b/>
          <w:color w:val="4A4A49"/>
        </w:rPr>
        <w:t>4.</w:t>
      </w:r>
      <w:r>
        <w:rPr>
          <w:b/>
          <w:color w:val="4A4A49"/>
        </w:rPr>
        <w:tab/>
      </w:r>
      <w:r>
        <w:t>Två gånger om året antalet hel- och deltidsanställda i företaget. Detta gäller även personal som under halvårsperioden separat kallats till arbete eller annan tillfällig personal.</w:t>
      </w:r>
    </w:p>
    <w:p w14:paraId="49A03F1F" w14:textId="77777777" w:rsidR="009F7271" w:rsidRPr="00E442E2" w:rsidRDefault="009F7271" w:rsidP="009F7271">
      <w:pPr>
        <w:ind w:left="1644" w:hanging="397"/>
        <w:rPr>
          <w:rFonts w:cs="Arial"/>
          <w:sz w:val="22"/>
          <w:szCs w:val="22"/>
        </w:rPr>
      </w:pPr>
    </w:p>
    <w:p w14:paraId="49E2ED34" w14:textId="77777777" w:rsidR="00280791" w:rsidRPr="00E442E2" w:rsidRDefault="00280791" w:rsidP="009F7271">
      <w:pPr>
        <w:ind w:left="1644" w:hanging="397"/>
        <w:rPr>
          <w:rFonts w:cs="Arial"/>
          <w:szCs w:val="20"/>
        </w:rPr>
      </w:pPr>
      <w:r>
        <w:rPr>
          <w:b/>
          <w:color w:val="4A4A49"/>
        </w:rPr>
        <w:t>5.</w:t>
      </w:r>
      <w:r>
        <w:rPr>
          <w:b/>
          <w:color w:val="4A4A49"/>
        </w:rPr>
        <w:tab/>
      </w:r>
      <w:r>
        <w:t>Om arbetsgivaren omfattas av samarbetslagen, ska förtroendemannen därtill få den information som enligt samarbetslagen ska ges till personalens företrädare.</w:t>
      </w:r>
    </w:p>
    <w:p w14:paraId="2A63310C" w14:textId="77777777" w:rsidR="009F7271" w:rsidRPr="00E442E2" w:rsidRDefault="009F7271" w:rsidP="009F7271">
      <w:pPr>
        <w:ind w:left="1644" w:hanging="397"/>
        <w:rPr>
          <w:rFonts w:cs="Arial"/>
          <w:sz w:val="22"/>
          <w:szCs w:val="22"/>
        </w:rPr>
      </w:pPr>
    </w:p>
    <w:p w14:paraId="396F7F70" w14:textId="77777777" w:rsidR="009F7271" w:rsidRPr="00E442E2" w:rsidRDefault="00280791" w:rsidP="009F7271">
      <w:pPr>
        <w:ind w:left="1644" w:hanging="397"/>
        <w:rPr>
          <w:rFonts w:cs="Arial"/>
          <w:szCs w:val="20"/>
        </w:rPr>
      </w:pPr>
      <w:r>
        <w:rPr>
          <w:b/>
          <w:color w:val="4A4A49"/>
        </w:rPr>
        <w:t>6.</w:t>
      </w:r>
      <w:r>
        <w:rPr>
          <w:b/>
          <w:color w:val="4A4A49"/>
        </w:rPr>
        <w:tab/>
      </w:r>
      <w:r>
        <w:t>Väsentliga uppgifter som hänför sig till förhandlingarna om ett lokalt avtal för att tillräckligt väl kunna bekanta sig med dessa på förhand. På begäran motsvarande nödvändiga tilläggsuppgifter under förhandlingens gång. På begäran möjlighet att höra experter som är i företagets tjänst och som är väsentliga för de lokala avtalsförhandlingarna och, om så avtalas, också andra experter.</w:t>
      </w:r>
    </w:p>
    <w:p w14:paraId="01FFE318" w14:textId="77777777" w:rsidR="009F7271" w:rsidRPr="00E442E2" w:rsidRDefault="009F7271" w:rsidP="009F7271">
      <w:pPr>
        <w:ind w:left="1644" w:hanging="397"/>
        <w:rPr>
          <w:rFonts w:cs="Arial"/>
          <w:sz w:val="22"/>
          <w:szCs w:val="22"/>
        </w:rPr>
      </w:pPr>
    </w:p>
    <w:p w14:paraId="5033D846" w14:textId="77777777" w:rsidR="009F7271" w:rsidRPr="00E442E2" w:rsidRDefault="00280791" w:rsidP="009F7271">
      <w:pPr>
        <w:ind w:left="1644" w:hanging="397"/>
        <w:rPr>
          <w:rFonts w:cs="Arial"/>
          <w:szCs w:val="20"/>
        </w:rPr>
      </w:pPr>
      <w:r>
        <w:rPr>
          <w:b/>
          <w:color w:val="4A4A49"/>
        </w:rPr>
        <w:t>7.</w:t>
      </w:r>
      <w:r>
        <w:rPr>
          <w:b/>
          <w:color w:val="4A4A49"/>
        </w:rPr>
        <w:tab/>
      </w:r>
      <w:r>
        <w:t>Förtroendemannen ska på begäran meddelas om avtal som ingåtts om hyrd arbetskraft eller underleveranser i situationer enligt beställarlagen. När man meddelar om saken ska man uppge orsaken till användningen av hyrd arbetskraft, mängden hyrd arbetskraft, specificerande uppgifter om företaget, arbetsstället, arbetsuppgifterna, avtalets längd samt det kollektivavtal som tillämpas eller de väsentliga arbetsvillkoren.</w:t>
      </w:r>
    </w:p>
    <w:p w14:paraId="54431239" w14:textId="77777777" w:rsidR="009F7271" w:rsidRPr="00E442E2" w:rsidRDefault="009F7271" w:rsidP="009F7271">
      <w:pPr>
        <w:ind w:left="1248" w:hanging="397"/>
        <w:rPr>
          <w:rFonts w:cs="Arial"/>
          <w:sz w:val="22"/>
          <w:szCs w:val="22"/>
        </w:rPr>
      </w:pPr>
    </w:p>
    <w:p w14:paraId="725A3A08" w14:textId="77AF35C5" w:rsidR="00280791" w:rsidRPr="00E442E2" w:rsidRDefault="00280791" w:rsidP="009F7271">
      <w:pPr>
        <w:ind w:left="1248" w:hanging="397"/>
        <w:rPr>
          <w:rFonts w:cs="Arial"/>
          <w:szCs w:val="20"/>
        </w:rPr>
      </w:pPr>
      <w:r>
        <w:rPr>
          <w:b/>
          <w:color w:val="4A4A49"/>
        </w:rPr>
        <w:t>3.</w:t>
      </w:r>
      <w:r>
        <w:rPr>
          <w:b/>
          <w:color w:val="4A4A49"/>
        </w:rPr>
        <w:tab/>
      </w:r>
      <w:r>
        <w:t>Förtroendemannen har rätt att en gång om året få de i punkterna 1 och 3 avsedda uppgifterna sedan kollektivavtalet för branschen ingåtts och de förändringar som avtalet förorsakat för företaget genomförts angående arbetstagare som vid ifrågavarande tidpunkt är anställda i företaget. Förtroendemannen har rätt att få de i punkterna 1-3 nämnda uppgifterna om nya arbetstagare åtminstone kvartalsvis.</w:t>
      </w:r>
    </w:p>
    <w:p w14:paraId="0A714B8E" w14:textId="77777777" w:rsidR="00280791" w:rsidRPr="00E442E2" w:rsidRDefault="00280791" w:rsidP="00236FE3">
      <w:pPr>
        <w:ind w:left="1247"/>
        <w:rPr>
          <w:rFonts w:cs="Arial"/>
          <w:sz w:val="22"/>
          <w:szCs w:val="22"/>
        </w:rPr>
      </w:pPr>
    </w:p>
    <w:p w14:paraId="5623A169" w14:textId="77777777" w:rsidR="00236FE3" w:rsidRPr="00E442E2" w:rsidRDefault="00280791" w:rsidP="00236FE3">
      <w:pPr>
        <w:ind w:left="1247"/>
        <w:rPr>
          <w:rFonts w:cs="Arial"/>
          <w:szCs w:val="20"/>
        </w:rPr>
      </w:pPr>
      <w:r>
        <w:t>På förtroendemannens begäran ges en utredning över vilka uppgifter som samlas in i samband med anställning.</w:t>
      </w:r>
    </w:p>
    <w:p w14:paraId="4288F3B5" w14:textId="77777777" w:rsidR="00236FE3" w:rsidRPr="00E442E2" w:rsidRDefault="00236FE3" w:rsidP="00236FE3">
      <w:pPr>
        <w:ind w:left="1247"/>
        <w:rPr>
          <w:rFonts w:cs="Arial"/>
          <w:szCs w:val="20"/>
        </w:rPr>
      </w:pPr>
    </w:p>
    <w:p w14:paraId="5057EE53" w14:textId="1AFA5101" w:rsidR="00280791" w:rsidRPr="00E442E2" w:rsidRDefault="00280791" w:rsidP="00236FE3">
      <w:pPr>
        <w:ind w:left="1247"/>
        <w:rPr>
          <w:rFonts w:cs="Arial"/>
          <w:szCs w:val="20"/>
        </w:rPr>
      </w:pPr>
      <w:r>
        <w:t>Om företaget enligt 2 § ovan har flera förtroendemän, avtalar förbunden sinsemellan om de principer enligt vilka uppgifterna fördelas mellan förtroendemännen.</w:t>
      </w:r>
    </w:p>
    <w:p w14:paraId="45A61246" w14:textId="77777777" w:rsidR="00236FE3" w:rsidRPr="00E442E2" w:rsidRDefault="00236FE3" w:rsidP="00236FE3">
      <w:pPr>
        <w:ind w:left="1247"/>
        <w:rPr>
          <w:rFonts w:cs="Arial"/>
          <w:szCs w:val="20"/>
        </w:rPr>
      </w:pPr>
    </w:p>
    <w:p w14:paraId="585ED079" w14:textId="2D85EC65" w:rsidR="00280791" w:rsidRPr="00E442E2" w:rsidRDefault="00280791" w:rsidP="00236FE3">
      <w:pPr>
        <w:ind w:left="1248" w:hanging="397"/>
        <w:rPr>
          <w:rFonts w:cs="Arial"/>
          <w:szCs w:val="20"/>
        </w:rPr>
      </w:pPr>
      <w:r>
        <w:rPr>
          <w:b/>
          <w:color w:val="4A4A49"/>
        </w:rPr>
        <w:t>4.</w:t>
      </w:r>
      <w:r>
        <w:rPr>
          <w:b/>
          <w:color w:val="4A4A49"/>
        </w:rPr>
        <w:tab/>
      </w:r>
      <w:r>
        <w:t>Förtroendemannen har rätt enligt lagstiftningen att ta del av förteckningen över nöd- och söndagsarbete, övertidsarbete och för sådant arbete förhöjd lön.</w:t>
      </w:r>
    </w:p>
    <w:p w14:paraId="403E39BE" w14:textId="77777777" w:rsidR="00236FE3" w:rsidRPr="00E442E2" w:rsidRDefault="00236FE3" w:rsidP="00236FE3">
      <w:pPr>
        <w:ind w:left="1248" w:hanging="397"/>
        <w:rPr>
          <w:rFonts w:cs="Arial"/>
          <w:szCs w:val="20"/>
        </w:rPr>
      </w:pPr>
    </w:p>
    <w:p w14:paraId="4870A87E" w14:textId="77777777" w:rsidR="00280791" w:rsidRPr="00E442E2" w:rsidRDefault="00280791" w:rsidP="00236FE3">
      <w:pPr>
        <w:ind w:left="1248" w:hanging="397"/>
        <w:rPr>
          <w:rFonts w:cs="Arial"/>
          <w:szCs w:val="20"/>
        </w:rPr>
      </w:pPr>
      <w:r>
        <w:rPr>
          <w:b/>
          <w:color w:val="4A4A49"/>
        </w:rPr>
        <w:t>5.</w:t>
      </w:r>
      <w:r>
        <w:rPr>
          <w:b/>
          <w:color w:val="4A4A49"/>
        </w:rPr>
        <w:tab/>
      </w:r>
      <w:r>
        <w:t>Förtroendemannen skall hålla de uppgifter konfidentiella, som han får på ovan nämnt sätt för att kunna sköta sitt arbete.</w:t>
      </w:r>
    </w:p>
    <w:p w14:paraId="2138709B" w14:textId="77777777" w:rsidR="00236FE3" w:rsidRPr="00E442E2" w:rsidRDefault="00236FE3" w:rsidP="00280791">
      <w:pPr>
        <w:rPr>
          <w:rFonts w:cs="Arial"/>
          <w:szCs w:val="20"/>
        </w:rPr>
      </w:pPr>
    </w:p>
    <w:p w14:paraId="24FCD140" w14:textId="7520336E" w:rsidR="00280791" w:rsidRPr="00E442E2" w:rsidRDefault="00280791" w:rsidP="00236FE3">
      <w:pPr>
        <w:ind w:left="851" w:hanging="851"/>
        <w:rPr>
          <w:b/>
          <w:bCs/>
          <w:color w:val="4A4A49"/>
          <w:sz w:val="22"/>
          <w:szCs w:val="20"/>
        </w:rPr>
      </w:pPr>
      <w:r>
        <w:rPr>
          <w:b/>
          <w:color w:val="4A4A49"/>
          <w:sz w:val="22"/>
        </w:rPr>
        <w:t>7 §</w:t>
      </w:r>
      <w:r>
        <w:rPr>
          <w:b/>
          <w:color w:val="4A4A49"/>
          <w:sz w:val="22"/>
        </w:rPr>
        <w:tab/>
        <w:t>Förtroendemannens och arbetarskyddsfullmäktigens befrielse från arbete</w:t>
      </w:r>
    </w:p>
    <w:p w14:paraId="11F4582C" w14:textId="77777777" w:rsidR="00280791" w:rsidRPr="00E442E2" w:rsidRDefault="00280791" w:rsidP="00236FE3">
      <w:pPr>
        <w:ind w:left="1248" w:hanging="397"/>
        <w:rPr>
          <w:rFonts w:cs="Arial"/>
          <w:szCs w:val="20"/>
        </w:rPr>
      </w:pPr>
      <w:r>
        <w:rPr>
          <w:b/>
          <w:color w:val="4A4A49"/>
        </w:rPr>
        <w:t>1.</w:t>
      </w:r>
      <w:r>
        <w:rPr>
          <w:b/>
          <w:color w:val="4A4A49"/>
        </w:rPr>
        <w:tab/>
      </w:r>
      <w:r>
        <w:t>Förtroendemannen beviljas tillräcklig befrielse från arbetet för skötseln av förtroendemannauppgifterna. När man bedömer vad som är tillräckligt beaktas antalet arbetstagare förtroendemannen företräder, enheternas placering, företagets samarbetssystem, samarbetets omfattning samt ändringar av företagsverksamheten som påverkat personalens ställning. Tillräckligheten bedöms med nödvändiga mellanrum på begäran och särskilt i samband med betydande ändringar på företaget eller förtroendemannaverksamheten.</w:t>
      </w:r>
    </w:p>
    <w:p w14:paraId="1CD882C0" w14:textId="77777777" w:rsidR="00236FE3" w:rsidRPr="00E442E2" w:rsidRDefault="00236FE3" w:rsidP="00236FE3">
      <w:pPr>
        <w:ind w:left="1247"/>
        <w:rPr>
          <w:rFonts w:cs="Arial"/>
          <w:szCs w:val="20"/>
        </w:rPr>
      </w:pPr>
    </w:p>
    <w:p w14:paraId="65E7543E" w14:textId="6F61FA9E" w:rsidR="00280791" w:rsidRPr="00E442E2" w:rsidRDefault="00280791" w:rsidP="00236FE3">
      <w:pPr>
        <w:ind w:left="1247"/>
        <w:rPr>
          <w:rFonts w:cs="Arial"/>
          <w:szCs w:val="20"/>
        </w:rPr>
      </w:pPr>
      <w:r>
        <w:t>Undertecknarorganisationerna betonar, att speciellt lokala avtal och förberedelser för dem i allmänhet förutsätter betydligt mera omfattande befrielse från arbetet än normalt.</w:t>
      </w:r>
    </w:p>
    <w:p w14:paraId="1F7BAE12" w14:textId="77777777" w:rsidR="00236FE3" w:rsidRPr="00E442E2" w:rsidRDefault="00236FE3" w:rsidP="00236FE3">
      <w:pPr>
        <w:ind w:left="1247"/>
        <w:rPr>
          <w:rFonts w:cs="Arial"/>
          <w:szCs w:val="20"/>
        </w:rPr>
      </w:pPr>
    </w:p>
    <w:p w14:paraId="7697BA91" w14:textId="77777777" w:rsidR="00280791" w:rsidRPr="00E442E2" w:rsidRDefault="00280791" w:rsidP="00236FE3">
      <w:pPr>
        <w:ind w:left="1247"/>
        <w:rPr>
          <w:rFonts w:cs="Arial"/>
          <w:szCs w:val="20"/>
        </w:rPr>
      </w:pPr>
      <w:r>
        <w:t>Arbetsgivaren och förtroendemannen kommer överens om när ovan nämnda befrielse från arbetet ges. Härvid beaktas företagets funktionella förutsättningar samt att förtroendemannauppgifterna kan skötas på ett ändamålsenligt sätt.</w:t>
      </w:r>
    </w:p>
    <w:p w14:paraId="125B1721" w14:textId="77777777" w:rsidR="00236FE3" w:rsidRPr="00E442E2" w:rsidRDefault="00236FE3" w:rsidP="00236FE3">
      <w:pPr>
        <w:ind w:left="1247"/>
        <w:rPr>
          <w:rFonts w:cs="Arial"/>
          <w:szCs w:val="20"/>
        </w:rPr>
      </w:pPr>
    </w:p>
    <w:p w14:paraId="35DD4A08" w14:textId="77777777" w:rsidR="00280791" w:rsidRPr="00E442E2" w:rsidRDefault="00280791" w:rsidP="00236FE3">
      <w:pPr>
        <w:ind w:left="1247"/>
        <w:rPr>
          <w:rFonts w:cs="Arial"/>
          <w:szCs w:val="20"/>
        </w:rPr>
      </w:pPr>
      <w:r>
        <w:t>Om det inte finns anledning att göra andra bedömningar, är förtroendemannens befrielse från arbetet beroende på antalet arbetstagare han eller hon företräder följande:</w:t>
      </w:r>
    </w:p>
    <w:p w14:paraId="056DEA67" w14:textId="4B930004" w:rsidR="00236FE3" w:rsidRPr="00E442E2" w:rsidRDefault="00236FE3">
      <w:pPr>
        <w:spacing w:after="0" w:line="240" w:lineRule="auto"/>
        <w:jc w:val="left"/>
        <w:rPr>
          <w:rFonts w:cs="Arial"/>
          <w:szCs w:val="20"/>
        </w:rPr>
      </w:pPr>
      <w:r>
        <w:br w:type="page"/>
      </w:r>
    </w:p>
    <w:tbl>
      <w:tblPr>
        <w:tblStyle w:val="TaulukkoRuudukko"/>
        <w:tblW w:w="0" w:type="auto"/>
        <w:tblInd w:w="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3709"/>
      </w:tblGrid>
      <w:tr w:rsidR="0040682D" w:rsidRPr="00E442E2" w14:paraId="3697D175" w14:textId="77777777" w:rsidTr="00F33C53">
        <w:trPr>
          <w:trHeight w:val="170"/>
        </w:trPr>
        <w:tc>
          <w:tcPr>
            <w:tcW w:w="2966" w:type="dxa"/>
          </w:tcPr>
          <w:p w14:paraId="6EB4ED45" w14:textId="574D4504" w:rsidR="0040682D" w:rsidRPr="00E442E2" w:rsidRDefault="0040682D" w:rsidP="0040682D">
            <w:pPr>
              <w:spacing w:after="60"/>
              <w:jc w:val="left"/>
              <w:rPr>
                <w:b/>
                <w:bCs/>
                <w:color w:val="646363"/>
                <w:szCs w:val="20"/>
              </w:rPr>
            </w:pPr>
            <w:r>
              <w:rPr>
                <w:b/>
                <w:color w:val="646363"/>
              </w:rPr>
              <w:t>Antalet</w:t>
            </w:r>
            <w:r>
              <w:rPr>
                <w:b/>
                <w:color w:val="646363"/>
              </w:rPr>
              <w:br/>
              <w:t>arbetstagare</w:t>
            </w:r>
          </w:p>
        </w:tc>
        <w:tc>
          <w:tcPr>
            <w:tcW w:w="3709" w:type="dxa"/>
          </w:tcPr>
          <w:p w14:paraId="2DFF4F74" w14:textId="0C7AFC6C" w:rsidR="0040682D" w:rsidRPr="00E442E2" w:rsidRDefault="0040682D" w:rsidP="0040682D">
            <w:pPr>
              <w:spacing w:after="60"/>
              <w:jc w:val="left"/>
              <w:rPr>
                <w:b/>
                <w:bCs/>
                <w:color w:val="646363"/>
                <w:szCs w:val="20"/>
              </w:rPr>
            </w:pPr>
            <w:r>
              <w:rPr>
                <w:b/>
                <w:color w:val="646363"/>
              </w:rPr>
              <w:t>Befrielse</w:t>
            </w:r>
            <w:r>
              <w:rPr>
                <w:b/>
                <w:color w:val="646363"/>
              </w:rPr>
              <w:br/>
              <w:t>timmar/3 veckor</w:t>
            </w:r>
          </w:p>
        </w:tc>
      </w:tr>
      <w:tr w:rsidR="0040682D" w:rsidRPr="00E442E2" w14:paraId="3498E21B" w14:textId="77777777" w:rsidTr="00F33C53">
        <w:trPr>
          <w:trHeight w:val="170"/>
        </w:trPr>
        <w:tc>
          <w:tcPr>
            <w:tcW w:w="2966" w:type="dxa"/>
          </w:tcPr>
          <w:p w14:paraId="04DCCF1B" w14:textId="77777777" w:rsidR="0040682D" w:rsidRPr="00E442E2" w:rsidRDefault="0040682D" w:rsidP="0040682D">
            <w:pPr>
              <w:jc w:val="left"/>
              <w:rPr>
                <w:rFonts w:cs="Arial"/>
                <w:szCs w:val="20"/>
              </w:rPr>
            </w:pPr>
            <w:r>
              <w:t>2–4</w:t>
            </w:r>
          </w:p>
        </w:tc>
        <w:tc>
          <w:tcPr>
            <w:tcW w:w="3709" w:type="dxa"/>
          </w:tcPr>
          <w:p w14:paraId="2601F821" w14:textId="77777777" w:rsidR="0040682D" w:rsidRPr="00E442E2" w:rsidRDefault="0040682D" w:rsidP="0040682D">
            <w:pPr>
              <w:jc w:val="left"/>
              <w:rPr>
                <w:rFonts w:cs="Arial"/>
                <w:szCs w:val="20"/>
              </w:rPr>
            </w:pPr>
            <w:r>
              <w:t>2–6 timmar</w:t>
            </w:r>
          </w:p>
        </w:tc>
      </w:tr>
      <w:tr w:rsidR="0040682D" w:rsidRPr="00E442E2" w14:paraId="3B081A14" w14:textId="77777777" w:rsidTr="00F33C53">
        <w:trPr>
          <w:trHeight w:val="170"/>
        </w:trPr>
        <w:tc>
          <w:tcPr>
            <w:tcW w:w="2966" w:type="dxa"/>
          </w:tcPr>
          <w:p w14:paraId="6826F0A9" w14:textId="77777777" w:rsidR="0040682D" w:rsidRPr="00E442E2" w:rsidRDefault="0040682D" w:rsidP="0040682D">
            <w:pPr>
              <w:jc w:val="left"/>
              <w:rPr>
                <w:rFonts w:cs="Arial"/>
                <w:szCs w:val="20"/>
              </w:rPr>
            </w:pPr>
            <w:r>
              <w:t>5–25</w:t>
            </w:r>
          </w:p>
        </w:tc>
        <w:tc>
          <w:tcPr>
            <w:tcW w:w="3709" w:type="dxa"/>
          </w:tcPr>
          <w:p w14:paraId="38EB6ED8" w14:textId="77777777" w:rsidR="0040682D" w:rsidRPr="00E442E2" w:rsidRDefault="0040682D" w:rsidP="0040682D">
            <w:pPr>
              <w:jc w:val="left"/>
              <w:rPr>
                <w:rFonts w:cs="Arial"/>
                <w:szCs w:val="20"/>
              </w:rPr>
            </w:pPr>
            <w:r>
              <w:t>3–7 timmar</w:t>
            </w:r>
          </w:p>
        </w:tc>
      </w:tr>
      <w:tr w:rsidR="0040682D" w:rsidRPr="00E442E2" w14:paraId="46244465" w14:textId="77777777" w:rsidTr="00F33C53">
        <w:trPr>
          <w:trHeight w:val="170"/>
        </w:trPr>
        <w:tc>
          <w:tcPr>
            <w:tcW w:w="2966" w:type="dxa"/>
          </w:tcPr>
          <w:p w14:paraId="40DD414A" w14:textId="77777777" w:rsidR="0040682D" w:rsidRPr="00E442E2" w:rsidRDefault="0040682D" w:rsidP="0040682D">
            <w:pPr>
              <w:jc w:val="left"/>
              <w:rPr>
                <w:rFonts w:cs="Arial"/>
                <w:szCs w:val="20"/>
              </w:rPr>
            </w:pPr>
            <w:r>
              <w:t>26–50</w:t>
            </w:r>
          </w:p>
        </w:tc>
        <w:tc>
          <w:tcPr>
            <w:tcW w:w="3709" w:type="dxa"/>
          </w:tcPr>
          <w:p w14:paraId="031E8D6D" w14:textId="77777777" w:rsidR="0040682D" w:rsidRPr="00E442E2" w:rsidRDefault="0040682D" w:rsidP="0040682D">
            <w:pPr>
              <w:jc w:val="left"/>
              <w:rPr>
                <w:rFonts w:cs="Arial"/>
                <w:szCs w:val="20"/>
              </w:rPr>
            </w:pPr>
            <w:r>
              <w:t>7–11 timmar</w:t>
            </w:r>
          </w:p>
        </w:tc>
      </w:tr>
      <w:tr w:rsidR="0040682D" w:rsidRPr="00E442E2" w14:paraId="4BDA8CA1" w14:textId="77777777" w:rsidTr="00F33C53">
        <w:trPr>
          <w:trHeight w:val="170"/>
        </w:trPr>
        <w:tc>
          <w:tcPr>
            <w:tcW w:w="2966" w:type="dxa"/>
          </w:tcPr>
          <w:p w14:paraId="7860C090" w14:textId="77777777" w:rsidR="0040682D" w:rsidRPr="00E442E2" w:rsidRDefault="0040682D" w:rsidP="0040682D">
            <w:pPr>
              <w:jc w:val="left"/>
              <w:rPr>
                <w:rFonts w:cs="Arial"/>
                <w:szCs w:val="20"/>
              </w:rPr>
            </w:pPr>
            <w:r>
              <w:t>51–100</w:t>
            </w:r>
          </w:p>
        </w:tc>
        <w:tc>
          <w:tcPr>
            <w:tcW w:w="3709" w:type="dxa"/>
          </w:tcPr>
          <w:p w14:paraId="32C85E68" w14:textId="77777777" w:rsidR="0040682D" w:rsidRPr="00E442E2" w:rsidRDefault="0040682D" w:rsidP="0040682D">
            <w:pPr>
              <w:jc w:val="left"/>
              <w:rPr>
                <w:rFonts w:cs="Arial"/>
                <w:szCs w:val="20"/>
              </w:rPr>
            </w:pPr>
            <w:r>
              <w:t>11–15 timmar</w:t>
            </w:r>
          </w:p>
        </w:tc>
      </w:tr>
      <w:tr w:rsidR="0040682D" w:rsidRPr="00E442E2" w14:paraId="509DC75F" w14:textId="77777777" w:rsidTr="00F33C53">
        <w:trPr>
          <w:trHeight w:val="170"/>
        </w:trPr>
        <w:tc>
          <w:tcPr>
            <w:tcW w:w="2966" w:type="dxa"/>
          </w:tcPr>
          <w:p w14:paraId="1A51D5F5" w14:textId="77777777" w:rsidR="0040682D" w:rsidRPr="00E442E2" w:rsidRDefault="0040682D" w:rsidP="0040682D">
            <w:pPr>
              <w:jc w:val="left"/>
              <w:rPr>
                <w:rFonts w:cs="Arial"/>
                <w:szCs w:val="20"/>
              </w:rPr>
            </w:pPr>
            <w:r>
              <w:t>101–200</w:t>
            </w:r>
          </w:p>
        </w:tc>
        <w:tc>
          <w:tcPr>
            <w:tcW w:w="3709" w:type="dxa"/>
          </w:tcPr>
          <w:p w14:paraId="5089C6D5" w14:textId="77777777" w:rsidR="0040682D" w:rsidRPr="00E442E2" w:rsidRDefault="0040682D" w:rsidP="0040682D">
            <w:pPr>
              <w:jc w:val="left"/>
              <w:rPr>
                <w:rFonts w:cs="Arial"/>
                <w:szCs w:val="20"/>
              </w:rPr>
            </w:pPr>
            <w:r>
              <w:t>14–20 timmar</w:t>
            </w:r>
          </w:p>
        </w:tc>
      </w:tr>
      <w:tr w:rsidR="0040682D" w:rsidRPr="00E442E2" w14:paraId="6B9DC23C" w14:textId="77777777" w:rsidTr="00F33C53">
        <w:trPr>
          <w:trHeight w:val="170"/>
        </w:trPr>
        <w:tc>
          <w:tcPr>
            <w:tcW w:w="2966" w:type="dxa"/>
          </w:tcPr>
          <w:p w14:paraId="4FF67A3A" w14:textId="77777777" w:rsidR="0040682D" w:rsidRPr="00E442E2" w:rsidRDefault="0040682D" w:rsidP="0040682D">
            <w:pPr>
              <w:jc w:val="left"/>
              <w:rPr>
                <w:rFonts w:cs="Arial"/>
                <w:szCs w:val="20"/>
              </w:rPr>
            </w:pPr>
            <w:r>
              <w:t>201–300</w:t>
            </w:r>
          </w:p>
        </w:tc>
        <w:tc>
          <w:tcPr>
            <w:tcW w:w="3709" w:type="dxa"/>
          </w:tcPr>
          <w:p w14:paraId="3DBBE06E" w14:textId="77777777" w:rsidR="0040682D" w:rsidRPr="00E442E2" w:rsidRDefault="0040682D" w:rsidP="0040682D">
            <w:pPr>
              <w:jc w:val="left"/>
              <w:rPr>
                <w:rFonts w:cs="Arial"/>
                <w:szCs w:val="20"/>
              </w:rPr>
            </w:pPr>
            <w:r>
              <w:t>18–28 timmar</w:t>
            </w:r>
          </w:p>
        </w:tc>
      </w:tr>
      <w:tr w:rsidR="0040682D" w:rsidRPr="00E442E2" w14:paraId="3DBCF244" w14:textId="77777777" w:rsidTr="00F33C53">
        <w:trPr>
          <w:trHeight w:val="170"/>
        </w:trPr>
        <w:tc>
          <w:tcPr>
            <w:tcW w:w="2966" w:type="dxa"/>
          </w:tcPr>
          <w:p w14:paraId="1E3175AE" w14:textId="77777777" w:rsidR="0040682D" w:rsidRPr="00E442E2" w:rsidRDefault="0040682D" w:rsidP="0040682D">
            <w:pPr>
              <w:jc w:val="left"/>
              <w:rPr>
                <w:rFonts w:cs="Arial"/>
                <w:szCs w:val="20"/>
              </w:rPr>
            </w:pPr>
            <w:r>
              <w:t>301–800</w:t>
            </w:r>
          </w:p>
        </w:tc>
        <w:tc>
          <w:tcPr>
            <w:tcW w:w="3709" w:type="dxa"/>
          </w:tcPr>
          <w:p w14:paraId="6A7C4DAE" w14:textId="77777777" w:rsidR="0040682D" w:rsidRPr="00E442E2" w:rsidRDefault="0040682D" w:rsidP="0040682D">
            <w:pPr>
              <w:jc w:val="left"/>
              <w:rPr>
                <w:rFonts w:cs="Arial"/>
                <w:szCs w:val="20"/>
              </w:rPr>
            </w:pPr>
            <w:r>
              <w:t>26–52 timmar</w:t>
            </w:r>
          </w:p>
        </w:tc>
      </w:tr>
      <w:tr w:rsidR="0040682D" w:rsidRPr="00E442E2" w14:paraId="70E5F2E7" w14:textId="77777777" w:rsidTr="00F33C53">
        <w:trPr>
          <w:trHeight w:val="170"/>
        </w:trPr>
        <w:tc>
          <w:tcPr>
            <w:tcW w:w="2966" w:type="dxa"/>
          </w:tcPr>
          <w:p w14:paraId="14A6DD51" w14:textId="77777777" w:rsidR="0040682D" w:rsidRPr="00E442E2" w:rsidRDefault="0040682D" w:rsidP="0040682D">
            <w:pPr>
              <w:jc w:val="left"/>
              <w:rPr>
                <w:rFonts w:cs="Arial"/>
                <w:szCs w:val="20"/>
              </w:rPr>
            </w:pPr>
            <w:r>
              <w:t>800–</w:t>
            </w:r>
          </w:p>
        </w:tc>
        <w:tc>
          <w:tcPr>
            <w:tcW w:w="3709" w:type="dxa"/>
          </w:tcPr>
          <w:p w14:paraId="60853242" w14:textId="77777777" w:rsidR="0040682D" w:rsidRPr="00E442E2" w:rsidRDefault="0040682D" w:rsidP="0040682D">
            <w:pPr>
              <w:jc w:val="left"/>
              <w:rPr>
                <w:rFonts w:cs="Arial"/>
                <w:szCs w:val="20"/>
              </w:rPr>
            </w:pPr>
            <w:r>
              <w:t>helt befriad från arbetet</w:t>
            </w:r>
          </w:p>
        </w:tc>
      </w:tr>
    </w:tbl>
    <w:p w14:paraId="389600FD" w14:textId="77777777" w:rsidR="0040682D" w:rsidRPr="00E442E2" w:rsidRDefault="0040682D" w:rsidP="0040682D">
      <w:pPr>
        <w:ind w:left="850"/>
        <w:rPr>
          <w:rFonts w:cs="Arial"/>
          <w:szCs w:val="20"/>
        </w:rPr>
      </w:pPr>
    </w:p>
    <w:p w14:paraId="29667CED" w14:textId="6F3753C8" w:rsidR="00280791" w:rsidRPr="00E442E2" w:rsidRDefault="00280791" w:rsidP="0040682D">
      <w:pPr>
        <w:ind w:left="850"/>
        <w:rPr>
          <w:rFonts w:cs="Arial"/>
          <w:szCs w:val="20"/>
        </w:rPr>
      </w:pPr>
      <w:r>
        <w:t>Att förtroendemannen beviljas befrielse från arbetet förorsakar ingen minskning av förtroendemannaersättningen.</w:t>
      </w:r>
    </w:p>
    <w:p w14:paraId="5746877C" w14:textId="77777777" w:rsidR="0040682D" w:rsidRPr="00E442E2" w:rsidRDefault="0040682D" w:rsidP="0040682D">
      <w:pPr>
        <w:ind w:left="850"/>
        <w:rPr>
          <w:rFonts w:cs="Arial"/>
          <w:szCs w:val="20"/>
        </w:rPr>
      </w:pPr>
    </w:p>
    <w:p w14:paraId="5BD35448" w14:textId="77777777" w:rsidR="00280791" w:rsidRPr="00E442E2" w:rsidRDefault="00280791" w:rsidP="0040682D">
      <w:pPr>
        <w:ind w:left="850"/>
        <w:rPr>
          <w:rFonts w:cs="Arial"/>
          <w:szCs w:val="20"/>
        </w:rPr>
      </w:pPr>
      <w:r>
        <w:t>Deltidsarbete påverkar inte att förtroendemannen beviljas befrielse med tanke på tidsanvändningen.</w:t>
      </w:r>
    </w:p>
    <w:p w14:paraId="73AD8BF7" w14:textId="77777777" w:rsidR="0040682D" w:rsidRPr="00E442E2" w:rsidRDefault="0040682D" w:rsidP="0040682D">
      <w:pPr>
        <w:ind w:left="850"/>
        <w:rPr>
          <w:rFonts w:cs="Arial"/>
          <w:szCs w:val="20"/>
        </w:rPr>
      </w:pPr>
    </w:p>
    <w:p w14:paraId="5555333C" w14:textId="0B935065" w:rsidR="00280791" w:rsidRPr="00E442E2" w:rsidRDefault="00280791" w:rsidP="0040682D">
      <w:pPr>
        <w:ind w:left="851" w:hanging="851"/>
        <w:rPr>
          <w:b/>
          <w:bCs/>
          <w:color w:val="4A4A49"/>
          <w:sz w:val="22"/>
          <w:szCs w:val="20"/>
        </w:rPr>
      </w:pPr>
      <w:r>
        <w:rPr>
          <w:b/>
          <w:color w:val="4A4A49"/>
          <w:sz w:val="22"/>
        </w:rPr>
        <w:t>8 §</w:t>
      </w:r>
      <w:r>
        <w:rPr>
          <w:b/>
          <w:color w:val="4A4A49"/>
          <w:sz w:val="22"/>
        </w:rPr>
        <w:tab/>
        <w:t>Inkomstbortfall och ersättningar</w:t>
      </w:r>
    </w:p>
    <w:p w14:paraId="409B5FE9" w14:textId="77777777" w:rsidR="00280791" w:rsidRPr="00E442E2" w:rsidRDefault="00280791" w:rsidP="00F33C53">
      <w:pPr>
        <w:ind w:left="1248" w:hanging="397"/>
        <w:rPr>
          <w:rFonts w:cs="Arial"/>
          <w:szCs w:val="20"/>
        </w:rPr>
      </w:pPr>
      <w:r>
        <w:rPr>
          <w:b/>
          <w:color w:val="4A4A49"/>
        </w:rPr>
        <w:t>1.</w:t>
      </w:r>
      <w:r>
        <w:rPr>
          <w:b/>
          <w:color w:val="4A4A49"/>
        </w:rPr>
        <w:tab/>
      </w:r>
      <w:r>
        <w:t>Arbetsgivaren ersätter den inkomst, som förtroendemannen förlorar under arbetstiden antingen vid lokala förhandlingar med arbetsgivarens företrädare eller när han utför andra med arbetsgivaren avtalade uppgifter.</w:t>
      </w:r>
    </w:p>
    <w:p w14:paraId="16AF7881" w14:textId="77777777" w:rsidR="00F33C53" w:rsidRPr="00E442E2" w:rsidRDefault="00F33C53" w:rsidP="00F33C53">
      <w:pPr>
        <w:ind w:left="1247"/>
        <w:rPr>
          <w:rFonts w:cs="Arial"/>
          <w:szCs w:val="20"/>
        </w:rPr>
      </w:pPr>
    </w:p>
    <w:p w14:paraId="23BB42B1" w14:textId="7733BB90" w:rsidR="00280791" w:rsidRPr="00E442E2" w:rsidRDefault="00280791" w:rsidP="00F33C53">
      <w:pPr>
        <w:ind w:left="1247"/>
        <w:rPr>
          <w:rFonts w:cs="Arial"/>
          <w:szCs w:val="20"/>
        </w:rPr>
      </w:pPr>
      <w:r>
        <w:t>Förtroendemannens inkomst får inte sänkas på grund av att denne sköter sina förtroendemannauppgifter. Vid ersättning av inkomstbortfall beaktas timbaserade tillägg, t.ex. i semesterlönen.</w:t>
      </w:r>
    </w:p>
    <w:p w14:paraId="1AC87597" w14:textId="77777777" w:rsidR="00F33C53" w:rsidRPr="00E442E2" w:rsidRDefault="00F33C53" w:rsidP="00F33C53">
      <w:pPr>
        <w:ind w:left="1247"/>
        <w:rPr>
          <w:rFonts w:cs="Arial"/>
          <w:szCs w:val="20"/>
        </w:rPr>
      </w:pPr>
    </w:p>
    <w:p w14:paraId="61FA39FE" w14:textId="712EC796" w:rsidR="00280791" w:rsidRPr="00E442E2" w:rsidRDefault="00280791" w:rsidP="00F33C53">
      <w:pPr>
        <w:ind w:left="1248" w:hanging="397"/>
        <w:rPr>
          <w:rFonts w:cs="Arial"/>
          <w:szCs w:val="20"/>
        </w:rPr>
      </w:pPr>
      <w:r>
        <w:rPr>
          <w:b/>
          <w:color w:val="4A4A49"/>
        </w:rPr>
        <w:t>2.</w:t>
      </w:r>
      <w:r>
        <w:rPr>
          <w:b/>
          <w:color w:val="4A4A49"/>
        </w:rPr>
        <w:tab/>
      </w:r>
      <w:r>
        <w:t>Om förtroendemannen utför uppgifter utom ordinarie arbetstid som han kommit överens om med arbetsgivaren, betalas för denna tid övertidsersättning, eller så kommer de enskilda förbunden eller arbetsgivaren och förtroendemannen överens om annan extra ersättning.</w:t>
      </w:r>
    </w:p>
    <w:p w14:paraId="547BC96E" w14:textId="77777777" w:rsidR="00F33C53" w:rsidRPr="00E442E2" w:rsidRDefault="00F33C53" w:rsidP="00F33C53">
      <w:pPr>
        <w:ind w:left="850"/>
        <w:rPr>
          <w:szCs w:val="20"/>
        </w:rPr>
      </w:pPr>
    </w:p>
    <w:p w14:paraId="578FC03B" w14:textId="176D3AF7" w:rsidR="00280791" w:rsidRPr="00E442E2" w:rsidRDefault="00280791" w:rsidP="00F33C53">
      <w:pPr>
        <w:ind w:left="850"/>
        <w:rPr>
          <w:b/>
          <w:bCs/>
          <w:color w:val="646363"/>
          <w:sz w:val="22"/>
          <w:szCs w:val="22"/>
        </w:rPr>
      </w:pPr>
      <w:r>
        <w:rPr>
          <w:b/>
          <w:color w:val="646363"/>
          <w:sz w:val="22"/>
        </w:rPr>
        <w:t>Resekostnader</w:t>
      </w:r>
    </w:p>
    <w:p w14:paraId="40CE740C" w14:textId="07090147" w:rsidR="00280791" w:rsidRPr="00E442E2" w:rsidRDefault="00280791" w:rsidP="00F33C53">
      <w:pPr>
        <w:ind w:left="1248" w:hanging="397"/>
        <w:rPr>
          <w:rFonts w:cs="Arial"/>
          <w:szCs w:val="20"/>
        </w:rPr>
      </w:pPr>
      <w:r>
        <w:rPr>
          <w:b/>
          <w:color w:val="4A4A49"/>
        </w:rPr>
        <w:t>3.</w:t>
      </w:r>
      <w:r>
        <w:rPr>
          <w:b/>
          <w:color w:val="4A4A49"/>
        </w:rPr>
        <w:tab/>
      </w:r>
      <w:r>
        <w:t>Om förtroendemannen på arbetsgivarens order reser för att sköta ett uppdrag som han avtalat om med arbetsgivaren, ersätts resekostnaderna i enlighet med den praxis som följs i företaget.</w:t>
      </w:r>
    </w:p>
    <w:p w14:paraId="07AD1E3A" w14:textId="77777777" w:rsidR="00F33C53" w:rsidRPr="00E442E2" w:rsidRDefault="00F33C53" w:rsidP="00F33C53">
      <w:pPr>
        <w:ind w:left="850"/>
        <w:rPr>
          <w:szCs w:val="20"/>
        </w:rPr>
      </w:pPr>
    </w:p>
    <w:p w14:paraId="4B46B751" w14:textId="1753DF60" w:rsidR="00280791" w:rsidRPr="00E442E2" w:rsidRDefault="00280791" w:rsidP="00F33C53">
      <w:pPr>
        <w:ind w:left="850"/>
        <w:rPr>
          <w:b/>
          <w:bCs/>
          <w:color w:val="646363"/>
          <w:sz w:val="22"/>
          <w:szCs w:val="22"/>
        </w:rPr>
      </w:pPr>
      <w:r>
        <w:rPr>
          <w:b/>
          <w:color w:val="646363"/>
          <w:sz w:val="22"/>
        </w:rPr>
        <w:t>Ersättning till förtroendeman</w:t>
      </w:r>
    </w:p>
    <w:p w14:paraId="72F378C9" w14:textId="332CF9D4" w:rsidR="00280791" w:rsidRPr="00E442E2" w:rsidRDefault="00280791" w:rsidP="00F33C53">
      <w:pPr>
        <w:ind w:left="1248" w:hanging="397"/>
        <w:rPr>
          <w:rFonts w:cs="Arial"/>
          <w:szCs w:val="20"/>
        </w:rPr>
      </w:pPr>
      <w:r>
        <w:rPr>
          <w:b/>
          <w:color w:val="4A4A49"/>
        </w:rPr>
        <w:t>4.</w:t>
      </w:r>
      <w:r>
        <w:rPr>
          <w:b/>
          <w:color w:val="4A4A49"/>
        </w:rPr>
        <w:tab/>
      </w:r>
      <w:r>
        <w:t>Till förtroendemannen betalas ersättning på basis av antalet arbetstagare som omfattas av kollektivavtalet på arbetsplatsen:</w:t>
      </w:r>
    </w:p>
    <w:p w14:paraId="69711392" w14:textId="77777777" w:rsidR="00280791" w:rsidRPr="00E442E2" w:rsidRDefault="00280791" w:rsidP="009A2111">
      <w:pPr>
        <w:spacing w:before="240"/>
        <w:ind w:left="1247"/>
        <w:rPr>
          <w:rFonts w:cs="Arial"/>
          <w:szCs w:val="20"/>
        </w:rPr>
      </w:pPr>
      <w:r>
        <w:t xml:space="preserve">Ersättning till förtroendeman fr.o.m. </w:t>
      </w:r>
      <w:r>
        <w:rPr>
          <w:i/>
          <w:iCs/>
        </w:rPr>
        <w:t>1.9.2023</w:t>
      </w:r>
      <w:r>
        <w:t>:</w:t>
      </w:r>
    </w:p>
    <w:p w14:paraId="71218F32" w14:textId="77777777" w:rsidR="009A2111" w:rsidRPr="00E442E2" w:rsidRDefault="009A2111" w:rsidP="009A2111">
      <w:pPr>
        <w:ind w:left="1247"/>
        <w:rPr>
          <w:szCs w:val="20"/>
        </w:rPr>
      </w:pPr>
    </w:p>
    <w:p w14:paraId="3208C638" w14:textId="35BB6514" w:rsidR="00280791" w:rsidRPr="00E442E2" w:rsidRDefault="00280791" w:rsidP="009A2111">
      <w:pPr>
        <w:tabs>
          <w:tab w:val="left" w:pos="4990"/>
        </w:tabs>
        <w:ind w:left="1247"/>
        <w:rPr>
          <w:b/>
          <w:bCs/>
          <w:color w:val="646363"/>
          <w:szCs w:val="20"/>
        </w:rPr>
      </w:pPr>
      <w:r>
        <w:rPr>
          <w:b/>
          <w:color w:val="646363"/>
        </w:rPr>
        <w:t>Företrädda arbetstagare</w:t>
      </w:r>
      <w:r>
        <w:rPr>
          <w:b/>
          <w:color w:val="646363"/>
        </w:rPr>
        <w:tab/>
        <w:t>€/mån.</w:t>
      </w:r>
    </w:p>
    <w:p w14:paraId="15A93327" w14:textId="77777777" w:rsidR="00280791" w:rsidRPr="00E442E2" w:rsidRDefault="00280791" w:rsidP="009A2111">
      <w:pPr>
        <w:tabs>
          <w:tab w:val="left" w:pos="5103"/>
        </w:tabs>
        <w:ind w:left="1247"/>
        <w:rPr>
          <w:rFonts w:cs="Arial"/>
          <w:i/>
          <w:szCs w:val="20"/>
        </w:rPr>
      </w:pPr>
      <w:r>
        <w:t>2–4</w:t>
      </w:r>
      <w:r>
        <w:tab/>
      </w:r>
      <w:r>
        <w:rPr>
          <w:i/>
        </w:rPr>
        <w:t>28</w:t>
      </w:r>
    </w:p>
    <w:p w14:paraId="171C2CB9" w14:textId="77777777" w:rsidR="00280791" w:rsidRPr="00E442E2" w:rsidRDefault="00280791" w:rsidP="009A2111">
      <w:pPr>
        <w:tabs>
          <w:tab w:val="left" w:pos="5103"/>
        </w:tabs>
        <w:ind w:left="1247"/>
        <w:rPr>
          <w:rFonts w:cs="Arial"/>
          <w:i/>
          <w:szCs w:val="20"/>
        </w:rPr>
      </w:pPr>
      <w:r>
        <w:t>5–2</w:t>
      </w:r>
      <w:r>
        <w:tab/>
      </w:r>
      <w:r>
        <w:rPr>
          <w:i/>
        </w:rPr>
        <w:t>55</w:t>
      </w:r>
    </w:p>
    <w:p w14:paraId="2EEC689C" w14:textId="77777777" w:rsidR="00280791" w:rsidRPr="00E442E2" w:rsidRDefault="00280791" w:rsidP="009A2111">
      <w:pPr>
        <w:tabs>
          <w:tab w:val="left" w:pos="5103"/>
        </w:tabs>
        <w:ind w:left="1247"/>
        <w:rPr>
          <w:rFonts w:cs="Arial"/>
          <w:i/>
          <w:szCs w:val="20"/>
        </w:rPr>
      </w:pPr>
      <w:r>
        <w:t>26–50</w:t>
      </w:r>
      <w:r>
        <w:tab/>
      </w:r>
      <w:r>
        <w:rPr>
          <w:i/>
        </w:rPr>
        <w:t>64</w:t>
      </w:r>
    </w:p>
    <w:p w14:paraId="3E75F360" w14:textId="77777777" w:rsidR="00280791" w:rsidRPr="00E442E2" w:rsidRDefault="00280791" w:rsidP="009A2111">
      <w:pPr>
        <w:tabs>
          <w:tab w:val="left" w:pos="5103"/>
        </w:tabs>
        <w:ind w:left="1247"/>
        <w:rPr>
          <w:rFonts w:cs="Arial"/>
          <w:i/>
          <w:szCs w:val="20"/>
        </w:rPr>
      </w:pPr>
      <w:r>
        <w:t>51–100</w:t>
      </w:r>
      <w:r>
        <w:tab/>
      </w:r>
      <w:r>
        <w:rPr>
          <w:i/>
        </w:rPr>
        <w:t>77</w:t>
      </w:r>
    </w:p>
    <w:p w14:paraId="4E068763" w14:textId="77777777" w:rsidR="00280791" w:rsidRPr="00E442E2" w:rsidRDefault="00280791" w:rsidP="009A2111">
      <w:pPr>
        <w:tabs>
          <w:tab w:val="left" w:pos="5103"/>
        </w:tabs>
        <w:ind w:left="1247"/>
        <w:rPr>
          <w:rFonts w:cs="Arial"/>
          <w:i/>
          <w:szCs w:val="20"/>
        </w:rPr>
      </w:pPr>
      <w:r>
        <w:t>101–200</w:t>
      </w:r>
      <w:r>
        <w:tab/>
      </w:r>
      <w:r>
        <w:rPr>
          <w:i/>
        </w:rPr>
        <w:t>96</w:t>
      </w:r>
    </w:p>
    <w:p w14:paraId="6B84AED0" w14:textId="77777777" w:rsidR="00280791" w:rsidRPr="00E442E2" w:rsidRDefault="00280791" w:rsidP="009A2111">
      <w:pPr>
        <w:tabs>
          <w:tab w:val="left" w:pos="5103"/>
        </w:tabs>
        <w:ind w:left="1247"/>
        <w:rPr>
          <w:rFonts w:cs="Arial"/>
          <w:i/>
          <w:szCs w:val="20"/>
        </w:rPr>
      </w:pPr>
      <w:r>
        <w:t>201–300</w:t>
      </w:r>
      <w:r>
        <w:tab/>
      </w:r>
      <w:r>
        <w:rPr>
          <w:i/>
        </w:rPr>
        <w:t>144</w:t>
      </w:r>
    </w:p>
    <w:p w14:paraId="5C335733" w14:textId="77777777" w:rsidR="00280791" w:rsidRPr="00E442E2" w:rsidRDefault="00280791" w:rsidP="009A2111">
      <w:pPr>
        <w:tabs>
          <w:tab w:val="left" w:pos="5103"/>
        </w:tabs>
        <w:ind w:left="1247"/>
        <w:rPr>
          <w:rFonts w:cs="Arial"/>
          <w:i/>
          <w:szCs w:val="20"/>
        </w:rPr>
      </w:pPr>
      <w:r>
        <w:t>301–</w:t>
      </w:r>
      <w:r>
        <w:tab/>
      </w:r>
      <w:r>
        <w:rPr>
          <w:i/>
        </w:rPr>
        <w:t>170</w:t>
      </w:r>
    </w:p>
    <w:p w14:paraId="38A52043" w14:textId="77777777" w:rsidR="00280791" w:rsidRPr="00E442E2" w:rsidRDefault="00280791" w:rsidP="009A2111">
      <w:pPr>
        <w:ind w:left="850"/>
      </w:pPr>
    </w:p>
    <w:p w14:paraId="7A784CB0" w14:textId="77777777" w:rsidR="009A2111" w:rsidRPr="00E442E2" w:rsidRDefault="009A2111" w:rsidP="009A2111">
      <w:pPr>
        <w:ind w:left="850"/>
      </w:pPr>
    </w:p>
    <w:p w14:paraId="31D370EC" w14:textId="77777777" w:rsidR="00280791" w:rsidRPr="00E442E2" w:rsidRDefault="00280791" w:rsidP="009A2111">
      <w:pPr>
        <w:ind w:left="850"/>
        <w:rPr>
          <w:b/>
          <w:bCs/>
          <w:color w:val="646363"/>
          <w:sz w:val="22"/>
          <w:szCs w:val="22"/>
        </w:rPr>
      </w:pPr>
      <w:r>
        <w:rPr>
          <w:b/>
          <w:color w:val="646363"/>
          <w:sz w:val="22"/>
        </w:rPr>
        <w:t>Huvudförtroendemannaersättning</w:t>
      </w:r>
    </w:p>
    <w:p w14:paraId="179FEB9F" w14:textId="77777777" w:rsidR="00280791" w:rsidRPr="00E442E2" w:rsidRDefault="00280791" w:rsidP="009A2111">
      <w:pPr>
        <w:ind w:left="1248" w:hanging="397"/>
        <w:rPr>
          <w:rFonts w:cs="Arial"/>
          <w:szCs w:val="20"/>
        </w:rPr>
      </w:pPr>
      <w:r>
        <w:rPr>
          <w:b/>
          <w:color w:val="4A4A49"/>
        </w:rPr>
        <w:t>5.</w:t>
      </w:r>
      <w:r>
        <w:rPr>
          <w:b/>
          <w:color w:val="4A4A49"/>
        </w:rPr>
        <w:tab/>
      </w:r>
      <w:r>
        <w:t xml:space="preserve">Ersättningen till en huvudförtroendeman som valts för ett stort eller regionalt spritt företag (2 § 6 punkten) är </w:t>
      </w:r>
      <w:r>
        <w:rPr>
          <w:i/>
          <w:iCs/>
        </w:rPr>
        <w:t>121</w:t>
      </w:r>
      <w:r>
        <w:t xml:space="preserve"> euro från </w:t>
      </w:r>
      <w:r>
        <w:rPr>
          <w:i/>
        </w:rPr>
        <w:t>1.9.2023</w:t>
      </w:r>
      <w:r>
        <w:t xml:space="preserve"> om inte förtroendemannaersättningen utgående från det antal arbetstagare han företräder är högre.</w:t>
      </w:r>
    </w:p>
    <w:p w14:paraId="08064EE9" w14:textId="77777777" w:rsidR="009A2111" w:rsidRPr="00E442E2" w:rsidRDefault="009A2111" w:rsidP="009A2111">
      <w:pPr>
        <w:ind w:left="850"/>
        <w:rPr>
          <w:szCs w:val="20"/>
        </w:rPr>
      </w:pPr>
    </w:p>
    <w:p w14:paraId="6D1EFD17" w14:textId="6568FEDD" w:rsidR="00280791" w:rsidRPr="00E442E2" w:rsidRDefault="00280791" w:rsidP="009A2111">
      <w:pPr>
        <w:ind w:left="850"/>
        <w:rPr>
          <w:b/>
          <w:bCs/>
          <w:color w:val="646363"/>
          <w:sz w:val="22"/>
          <w:szCs w:val="22"/>
        </w:rPr>
      </w:pPr>
      <w:r>
        <w:rPr>
          <w:b/>
          <w:color w:val="646363"/>
          <w:sz w:val="22"/>
        </w:rPr>
        <w:t>Ersättning till vice förtroendeman</w:t>
      </w:r>
    </w:p>
    <w:p w14:paraId="58E03C63" w14:textId="5FECF1CA" w:rsidR="00280791" w:rsidRPr="00E442E2" w:rsidRDefault="00280791" w:rsidP="009A2111">
      <w:pPr>
        <w:ind w:left="1248" w:hanging="397"/>
        <w:rPr>
          <w:rFonts w:cs="Arial"/>
          <w:szCs w:val="20"/>
        </w:rPr>
      </w:pPr>
      <w:r>
        <w:rPr>
          <w:b/>
          <w:color w:val="4A4A49"/>
        </w:rPr>
        <w:t>6.</w:t>
      </w:r>
      <w:r>
        <w:rPr>
          <w:b/>
          <w:color w:val="4A4A49"/>
        </w:rPr>
        <w:tab/>
      </w:r>
      <w:r>
        <w:t>När en vice förtroendeman sköter en förtroendemans uppgifter under minst en månad, betalas ersättning till honom i stället för till förtroendemannen.</w:t>
      </w:r>
    </w:p>
    <w:p w14:paraId="36159B82" w14:textId="77777777" w:rsidR="009A2111" w:rsidRPr="00E442E2" w:rsidRDefault="009A2111" w:rsidP="002D67BB"/>
    <w:p w14:paraId="2D79847F" w14:textId="36C97E7F" w:rsidR="00280791" w:rsidRPr="00E442E2" w:rsidRDefault="00280791" w:rsidP="002D67BB">
      <w:pPr>
        <w:ind w:left="851" w:hanging="851"/>
        <w:rPr>
          <w:b/>
          <w:bCs/>
          <w:color w:val="4A4A49"/>
          <w:sz w:val="22"/>
          <w:szCs w:val="20"/>
        </w:rPr>
      </w:pPr>
      <w:r>
        <w:rPr>
          <w:b/>
          <w:color w:val="4A4A49"/>
          <w:sz w:val="22"/>
        </w:rPr>
        <w:t>9 §</w:t>
      </w:r>
      <w:r>
        <w:rPr>
          <w:b/>
          <w:color w:val="4A4A49"/>
          <w:sz w:val="22"/>
        </w:rPr>
        <w:tab/>
        <w:t>Arbetsförutsättningar</w:t>
      </w:r>
    </w:p>
    <w:p w14:paraId="29DCD082" w14:textId="77777777" w:rsidR="00280791" w:rsidRPr="00E442E2" w:rsidRDefault="00280791" w:rsidP="002D67BB">
      <w:pPr>
        <w:ind w:left="850"/>
        <w:rPr>
          <w:rFonts w:cs="Arial"/>
          <w:szCs w:val="20"/>
        </w:rPr>
      </w:pPr>
      <w:r>
        <w:t xml:space="preserve">Förtroendemannen har rätt att få förvaringsutrymme för de handlingar och den kontorsutrustning han behöver för sina uppgifter </w:t>
      </w:r>
      <w:r>
        <w:rPr>
          <w:i/>
          <w:iCs/>
        </w:rPr>
        <w:t>så att endast förtroendemannen har åtkomst till uppgifterna (t.ex. ett låsbart skåp)</w:t>
      </w:r>
      <w:r>
        <w:t>.</w:t>
      </w:r>
    </w:p>
    <w:p w14:paraId="75C0BD85" w14:textId="77777777" w:rsidR="002D67BB" w:rsidRPr="00781E49" w:rsidRDefault="002D67BB" w:rsidP="002D67BB">
      <w:pPr>
        <w:ind w:left="850"/>
        <w:rPr>
          <w:rFonts w:cs="Arial"/>
          <w:sz w:val="16"/>
          <w:szCs w:val="16"/>
        </w:rPr>
      </w:pPr>
    </w:p>
    <w:p w14:paraId="1737D2F0" w14:textId="77777777" w:rsidR="00280791" w:rsidRPr="00E442E2" w:rsidRDefault="00280791" w:rsidP="002D67BB">
      <w:pPr>
        <w:ind w:left="850"/>
        <w:rPr>
          <w:rFonts w:cs="Arial"/>
          <w:szCs w:val="20"/>
        </w:rPr>
      </w:pPr>
      <w:r>
        <w:t>Förtroendemannen har rätt att använda arbetsgivarens telefon eller mobiltelefon för att sköta sina förtroendemannauppgifter.</w:t>
      </w:r>
    </w:p>
    <w:p w14:paraId="1BB8E188" w14:textId="77777777" w:rsidR="002D67BB" w:rsidRPr="00781E49" w:rsidRDefault="002D67BB" w:rsidP="002D67BB">
      <w:pPr>
        <w:ind w:left="850"/>
        <w:rPr>
          <w:rFonts w:cs="Arial"/>
          <w:sz w:val="16"/>
          <w:szCs w:val="16"/>
        </w:rPr>
      </w:pPr>
    </w:p>
    <w:p w14:paraId="53A3EE25" w14:textId="77777777" w:rsidR="00280791" w:rsidRPr="00E442E2" w:rsidRDefault="00280791" w:rsidP="002D67BB">
      <w:pPr>
        <w:ind w:left="850"/>
        <w:rPr>
          <w:rFonts w:cs="Arial"/>
          <w:szCs w:val="20"/>
        </w:rPr>
      </w:pPr>
      <w:r>
        <w:t>Arbetsgivaren skaffar en separat telefon och ett separat telefonabonnemang till förtroendemannen för skötseln av förtroendemannauppgifterna, om förtroendemannen representerar minst 80 arbetstagare.</w:t>
      </w:r>
    </w:p>
    <w:p w14:paraId="038FB8D3" w14:textId="77777777" w:rsidR="002D67BB" w:rsidRPr="00781E49" w:rsidRDefault="002D67BB" w:rsidP="002D67BB">
      <w:pPr>
        <w:ind w:left="850"/>
        <w:rPr>
          <w:rFonts w:cs="Arial"/>
          <w:sz w:val="16"/>
          <w:szCs w:val="16"/>
        </w:rPr>
      </w:pPr>
    </w:p>
    <w:p w14:paraId="52F3DAAE" w14:textId="77777777" w:rsidR="00280791" w:rsidRPr="00E442E2" w:rsidRDefault="00280791" w:rsidP="002D67BB">
      <w:pPr>
        <w:ind w:left="850"/>
        <w:rPr>
          <w:rFonts w:cs="Arial"/>
          <w:szCs w:val="20"/>
        </w:rPr>
      </w:pPr>
      <w:r>
        <w:t>Förtroendemannen har rätt att vid behov utan ersättning använda en sådan ändamålsenlig kontorslokal som kan anvisas honom för skötseln av förtroendemannauppgifterna. Han har dessutom rätt att använda det kontorsmaterial som finns i nämnda kontor för att sköta förtroendemannauppgifterna.</w:t>
      </w:r>
    </w:p>
    <w:p w14:paraId="10B49148" w14:textId="77777777" w:rsidR="00280791" w:rsidRPr="00E442E2" w:rsidRDefault="00280791" w:rsidP="002D67BB">
      <w:pPr>
        <w:spacing w:before="240"/>
        <w:ind w:left="850"/>
        <w:rPr>
          <w:rFonts w:cs="Arial"/>
          <w:szCs w:val="20"/>
        </w:rPr>
      </w:pPr>
      <w:r>
        <w:t>Till vanliga kontorsredskap hör också den ADB-apparatur jämte program och internetanslutning (e-post) som är i allmänt bruk i företaget och gemenskapen. Om praktiska arrangemang avtalas lokalt.</w:t>
      </w:r>
    </w:p>
    <w:p w14:paraId="3DBEFD62" w14:textId="77777777" w:rsidR="002D67BB" w:rsidRPr="00E442E2" w:rsidRDefault="002D67BB" w:rsidP="002D67BB"/>
    <w:p w14:paraId="7A364275" w14:textId="59B4CA45" w:rsidR="00280791" w:rsidRPr="00E442E2" w:rsidRDefault="00280791" w:rsidP="002D67BB">
      <w:pPr>
        <w:ind w:left="851" w:hanging="851"/>
        <w:rPr>
          <w:b/>
          <w:bCs/>
          <w:color w:val="4A4A49"/>
          <w:sz w:val="22"/>
          <w:szCs w:val="20"/>
        </w:rPr>
      </w:pPr>
      <w:r>
        <w:rPr>
          <w:b/>
          <w:color w:val="4A4A49"/>
          <w:sz w:val="22"/>
        </w:rPr>
        <w:t>10 §</w:t>
      </w:r>
      <w:r>
        <w:rPr>
          <w:b/>
          <w:color w:val="4A4A49"/>
          <w:sz w:val="22"/>
        </w:rPr>
        <w:tab/>
        <w:t>Förtroendemannens utbildning</w:t>
      </w:r>
    </w:p>
    <w:p w14:paraId="0EA07167" w14:textId="72F02318" w:rsidR="00280791" w:rsidRPr="00E442E2" w:rsidRDefault="00280791" w:rsidP="002D67BB">
      <w:pPr>
        <w:ind w:left="1248" w:hanging="397"/>
        <w:rPr>
          <w:rFonts w:cs="Arial"/>
          <w:szCs w:val="20"/>
        </w:rPr>
      </w:pPr>
      <w:r>
        <w:rPr>
          <w:b/>
          <w:color w:val="4A4A49"/>
        </w:rPr>
        <w:t>1.</w:t>
      </w:r>
      <w:r>
        <w:rPr>
          <w:b/>
          <w:color w:val="4A4A49"/>
        </w:rPr>
        <w:tab/>
      </w:r>
      <w:r>
        <w:t>Förbunden anser det viktigt att förtroendemannen såvitt möjligt bereds tillfälle att delta i utbildning som ökar hans kompetens att sköta förtroendemannauppgifterna.</w:t>
      </w:r>
    </w:p>
    <w:p w14:paraId="0212BCFC" w14:textId="77777777" w:rsidR="002D67BB" w:rsidRPr="00E442E2" w:rsidRDefault="002D67BB" w:rsidP="002D67BB">
      <w:pPr>
        <w:ind w:left="1247"/>
        <w:rPr>
          <w:rFonts w:cs="Arial"/>
          <w:szCs w:val="20"/>
        </w:rPr>
      </w:pPr>
    </w:p>
    <w:p w14:paraId="3C2B294D" w14:textId="07C094A2" w:rsidR="00280791" w:rsidRPr="00E442E2" w:rsidRDefault="00280791" w:rsidP="002D67BB">
      <w:pPr>
        <w:ind w:left="1247"/>
        <w:rPr>
          <w:rFonts w:cs="Arial"/>
          <w:spacing w:val="-2"/>
          <w:szCs w:val="20"/>
        </w:rPr>
      </w:pPr>
      <w:r>
        <w:t>När en fackföreningsutbildningsdag infaller vid en tidpunkt som skulle ha varit förtroendemannens vanliga arbetsdag, jämställs tiden för fackföreningsutbildningen med arbetstiden för en genomsnittlig arbetsdag enligt arbetsskiftsförteckningen.</w:t>
      </w:r>
    </w:p>
    <w:p w14:paraId="30C88ECC" w14:textId="77777777" w:rsidR="002D67BB" w:rsidRPr="00E442E2" w:rsidRDefault="002D67BB" w:rsidP="002D67BB">
      <w:pPr>
        <w:ind w:left="1247"/>
        <w:rPr>
          <w:rFonts w:cs="Arial"/>
          <w:szCs w:val="20"/>
        </w:rPr>
      </w:pPr>
    </w:p>
    <w:p w14:paraId="5EDC413E" w14:textId="77777777" w:rsidR="00280791" w:rsidRPr="00E442E2" w:rsidRDefault="00280791" w:rsidP="002D67BB">
      <w:pPr>
        <w:ind w:left="1247"/>
        <w:rPr>
          <w:rFonts w:cs="Arial"/>
          <w:szCs w:val="20"/>
        </w:rPr>
      </w:pPr>
      <w:r>
        <w:t>Deltagande i fackföreningsutbildning minskar inte rätten till yrkesutbildning.</w:t>
      </w:r>
    </w:p>
    <w:p w14:paraId="3CD8D0EE" w14:textId="77777777" w:rsidR="002D67BB" w:rsidRPr="00E442E2" w:rsidRDefault="002D67BB" w:rsidP="002D67BB">
      <w:pPr>
        <w:ind w:left="1247"/>
        <w:rPr>
          <w:rFonts w:cs="Arial"/>
          <w:szCs w:val="20"/>
        </w:rPr>
      </w:pPr>
    </w:p>
    <w:p w14:paraId="42BFD24C" w14:textId="77777777" w:rsidR="00280791" w:rsidRPr="00E442E2" w:rsidRDefault="00280791" w:rsidP="002D67BB">
      <w:pPr>
        <w:ind w:left="1248" w:hanging="397"/>
        <w:rPr>
          <w:rFonts w:cs="Arial"/>
          <w:szCs w:val="20"/>
        </w:rPr>
      </w:pPr>
      <w:r>
        <w:rPr>
          <w:b/>
          <w:color w:val="4A4A49"/>
        </w:rPr>
        <w:t>2.</w:t>
      </w:r>
      <w:r>
        <w:rPr>
          <w:b/>
          <w:color w:val="4A4A49"/>
        </w:rPr>
        <w:tab/>
      </w:r>
      <w:r>
        <w:t>Om deltagande i utbildning har avtalats i ett separat utbildningsavtal mellan organisationerna (sid. 75 i kollektivavtalet).</w:t>
      </w:r>
    </w:p>
    <w:p w14:paraId="4052DCFD" w14:textId="77777777" w:rsidR="002D67BB" w:rsidRPr="00E442E2" w:rsidRDefault="002D67BB" w:rsidP="002D67BB">
      <w:pPr>
        <w:ind w:left="1248" w:hanging="397"/>
        <w:rPr>
          <w:rFonts w:cs="Arial"/>
          <w:sz w:val="22"/>
          <w:szCs w:val="22"/>
        </w:rPr>
      </w:pPr>
    </w:p>
    <w:p w14:paraId="53F3813A" w14:textId="77777777" w:rsidR="00280791" w:rsidRPr="00E442E2" w:rsidRDefault="00280791" w:rsidP="002D67BB">
      <w:pPr>
        <w:ind w:left="1248" w:hanging="397"/>
        <w:rPr>
          <w:rFonts w:cs="Arial"/>
          <w:szCs w:val="20"/>
        </w:rPr>
      </w:pPr>
      <w:r>
        <w:rPr>
          <w:b/>
          <w:color w:val="4A4A49"/>
        </w:rPr>
        <w:t>3.</w:t>
      </w:r>
      <w:r>
        <w:rPr>
          <w:b/>
          <w:color w:val="4A4A49"/>
        </w:rPr>
        <w:tab/>
      </w:r>
      <w:r>
        <w:t>Sedan huvudförtroendemannens förtroendemannauppdrag upphört skall han och arbetsgivaren gemensamt reda ut om arbetstagarens yrkeskunskap för tidigare eller motsvarande arbetsuppgifter förutsätter yrkesutbildning. Arbetsgivaren ordnar den utbildning utredningen förutsätter. När innehållet i utbildningen avgörs, beaktas arbetsbefrielsens omfattning, hur lång förtroendemannaperioden är och ändringarna i arbetsmetoderna under denna tid.</w:t>
      </w:r>
    </w:p>
    <w:p w14:paraId="656E9D5F" w14:textId="77777777" w:rsidR="002D67BB" w:rsidRPr="00E442E2" w:rsidRDefault="002D67BB" w:rsidP="0063179C">
      <w:pPr>
        <w:rPr>
          <w:sz w:val="22"/>
          <w:szCs w:val="22"/>
        </w:rPr>
      </w:pPr>
    </w:p>
    <w:p w14:paraId="3FB1832F" w14:textId="75539D26" w:rsidR="00280791" w:rsidRPr="00E442E2" w:rsidRDefault="00280791" w:rsidP="002D67BB">
      <w:pPr>
        <w:ind w:left="851" w:hanging="851"/>
        <w:rPr>
          <w:b/>
          <w:bCs/>
          <w:color w:val="4A4A49"/>
          <w:sz w:val="22"/>
          <w:szCs w:val="20"/>
        </w:rPr>
      </w:pPr>
      <w:r>
        <w:rPr>
          <w:b/>
          <w:color w:val="4A4A49"/>
          <w:sz w:val="22"/>
        </w:rPr>
        <w:t>11 §</w:t>
      </w:r>
      <w:r>
        <w:rPr>
          <w:b/>
          <w:color w:val="4A4A49"/>
          <w:sz w:val="22"/>
        </w:rPr>
        <w:tab/>
        <w:t>Förhandlingsordning</w:t>
      </w:r>
    </w:p>
    <w:p w14:paraId="1802783F" w14:textId="77777777" w:rsidR="00280791" w:rsidRPr="00E442E2" w:rsidRDefault="00280791" w:rsidP="002D67BB">
      <w:pPr>
        <w:ind w:left="1248" w:hanging="397"/>
        <w:rPr>
          <w:rFonts w:cs="Arial"/>
          <w:szCs w:val="20"/>
        </w:rPr>
      </w:pPr>
      <w:r>
        <w:rPr>
          <w:b/>
          <w:color w:val="4A4A49"/>
        </w:rPr>
        <w:t>1.</w:t>
      </w:r>
      <w:r>
        <w:rPr>
          <w:b/>
          <w:color w:val="4A4A49"/>
        </w:rPr>
        <w:tab/>
      </w:r>
      <w:r>
        <w:t>I frågor som gäller arbetets utförande skall arbetstagaren omedelbart vända sig till arbetsledningen.</w:t>
      </w:r>
    </w:p>
    <w:p w14:paraId="338570E4" w14:textId="77777777" w:rsidR="002D67BB" w:rsidRPr="00E442E2" w:rsidRDefault="002D67BB" w:rsidP="002D67BB">
      <w:pPr>
        <w:ind w:left="1248" w:hanging="397"/>
        <w:rPr>
          <w:rFonts w:cs="Arial"/>
          <w:sz w:val="22"/>
          <w:szCs w:val="22"/>
        </w:rPr>
      </w:pPr>
    </w:p>
    <w:p w14:paraId="31CBB805" w14:textId="77777777" w:rsidR="00280791" w:rsidRPr="00E442E2" w:rsidRDefault="00280791" w:rsidP="002D67BB">
      <w:pPr>
        <w:ind w:left="1248" w:hanging="397"/>
        <w:rPr>
          <w:rFonts w:cs="Arial"/>
          <w:szCs w:val="20"/>
        </w:rPr>
      </w:pPr>
      <w:r>
        <w:rPr>
          <w:b/>
          <w:color w:val="4A4A49"/>
        </w:rPr>
        <w:t>2.</w:t>
      </w:r>
      <w:r>
        <w:rPr>
          <w:b/>
          <w:color w:val="4A4A49"/>
        </w:rPr>
        <w:tab/>
      </w:r>
      <w:r>
        <w:t>Förhandlingsordningen bestäms enligt 32 § i kollektivavtalet för den privata socialservicebranschen.</w:t>
      </w:r>
    </w:p>
    <w:p w14:paraId="7CA3FD29" w14:textId="77777777" w:rsidR="002D67BB" w:rsidRPr="00E442E2" w:rsidRDefault="002D67BB" w:rsidP="002D67BB">
      <w:pPr>
        <w:ind w:left="1248" w:hanging="397"/>
        <w:rPr>
          <w:rFonts w:cs="Arial"/>
          <w:sz w:val="22"/>
          <w:szCs w:val="22"/>
        </w:rPr>
      </w:pPr>
    </w:p>
    <w:p w14:paraId="6F5F54F5" w14:textId="77777777" w:rsidR="00280791" w:rsidRPr="00E442E2" w:rsidRDefault="00280791" w:rsidP="002D67BB">
      <w:pPr>
        <w:ind w:left="1248" w:hanging="397"/>
        <w:rPr>
          <w:rFonts w:cs="Arial"/>
          <w:szCs w:val="20"/>
        </w:rPr>
      </w:pPr>
      <w:r>
        <w:rPr>
          <w:b/>
          <w:color w:val="4A4A49"/>
        </w:rPr>
        <w:t>3.</w:t>
      </w:r>
      <w:r>
        <w:rPr>
          <w:b/>
          <w:color w:val="4A4A49"/>
        </w:rPr>
        <w:tab/>
      </w:r>
      <w:r>
        <w:t>Om meningsskiljaktigheten gäller avslutande av i detta avtal avsedd förtroendemans anställning, skall lokala förhandlingar och förhandlingar mellan förbunden inledas och föras utan dröjsmål sedan grunden för upphörandet bestridits.</w:t>
      </w:r>
    </w:p>
    <w:p w14:paraId="374B1D3C" w14:textId="4D94983D" w:rsidR="002D67BB" w:rsidRDefault="002D67BB">
      <w:pPr>
        <w:spacing w:after="0" w:line="240" w:lineRule="auto"/>
        <w:jc w:val="left"/>
        <w:rPr>
          <w:rFonts w:cs="Arial"/>
          <w:szCs w:val="20"/>
        </w:rPr>
      </w:pPr>
    </w:p>
    <w:p w14:paraId="58A1376C" w14:textId="335789D0" w:rsidR="008C6D86" w:rsidRDefault="008C6D86">
      <w:pPr>
        <w:spacing w:after="0" w:line="240" w:lineRule="auto"/>
        <w:jc w:val="left"/>
        <w:rPr>
          <w:rFonts w:cs="Arial"/>
          <w:szCs w:val="20"/>
        </w:rPr>
      </w:pPr>
    </w:p>
    <w:p w14:paraId="404EC768" w14:textId="77777777" w:rsidR="008C6D86" w:rsidRPr="00E442E2" w:rsidRDefault="008C6D86">
      <w:pPr>
        <w:spacing w:after="0" w:line="240" w:lineRule="auto"/>
        <w:jc w:val="left"/>
        <w:rPr>
          <w:rFonts w:cs="Arial"/>
          <w:szCs w:val="20"/>
        </w:rPr>
      </w:pPr>
    </w:p>
    <w:p w14:paraId="57AD65BB" w14:textId="2ACDE5CC" w:rsidR="00280791" w:rsidRPr="00E442E2" w:rsidRDefault="00280791" w:rsidP="002D67BB">
      <w:pPr>
        <w:ind w:left="851" w:hanging="851"/>
        <w:rPr>
          <w:b/>
          <w:bCs/>
          <w:color w:val="4A4A49"/>
          <w:sz w:val="22"/>
          <w:szCs w:val="20"/>
        </w:rPr>
      </w:pPr>
      <w:r>
        <w:rPr>
          <w:b/>
          <w:color w:val="4A4A49"/>
          <w:sz w:val="22"/>
        </w:rPr>
        <w:t>12 §</w:t>
      </w:r>
      <w:r>
        <w:rPr>
          <w:b/>
          <w:color w:val="4A4A49"/>
          <w:sz w:val="22"/>
        </w:rPr>
        <w:tab/>
        <w:t>Avtalets giltighetstid</w:t>
      </w:r>
    </w:p>
    <w:p w14:paraId="32249618" w14:textId="77777777" w:rsidR="00280791" w:rsidRPr="00E442E2" w:rsidRDefault="00280791" w:rsidP="002D67BB">
      <w:pPr>
        <w:ind w:left="850"/>
        <w:rPr>
          <w:rFonts w:cs="Arial"/>
          <w:szCs w:val="20"/>
        </w:rPr>
      </w:pPr>
      <w:r>
        <w:t>Detta avtal gäller som en del av kollektivavtalet mellan organisationerna.</w:t>
      </w:r>
    </w:p>
    <w:p w14:paraId="409EE46B" w14:textId="77777777" w:rsidR="00280791" w:rsidRPr="00E442E2" w:rsidRDefault="00280791" w:rsidP="002D67BB">
      <w:pPr>
        <w:ind w:left="850"/>
        <w:rPr>
          <w:rFonts w:cs="Arial"/>
          <w:szCs w:val="20"/>
        </w:rPr>
      </w:pPr>
    </w:p>
    <w:p w14:paraId="63371799" w14:textId="77777777" w:rsidR="002D67BB" w:rsidRPr="00E442E2" w:rsidRDefault="002D67BB" w:rsidP="002D67BB">
      <w:pPr>
        <w:ind w:left="850"/>
        <w:rPr>
          <w:rFonts w:cs="Arial"/>
          <w:szCs w:val="20"/>
        </w:rPr>
      </w:pPr>
    </w:p>
    <w:p w14:paraId="01CE3BD1" w14:textId="77777777" w:rsidR="002D67BB" w:rsidRPr="00E442E2" w:rsidRDefault="002D67BB" w:rsidP="002D67BB">
      <w:pPr>
        <w:ind w:left="850"/>
        <w:rPr>
          <w:rFonts w:cs="Arial"/>
          <w:szCs w:val="20"/>
        </w:rPr>
      </w:pPr>
    </w:p>
    <w:p w14:paraId="2AADC493" w14:textId="77777777" w:rsidR="00280791" w:rsidRPr="00E442E2" w:rsidRDefault="00280791" w:rsidP="002D67BB">
      <w:pPr>
        <w:ind w:left="850"/>
        <w:rPr>
          <w:rFonts w:cs="Arial"/>
          <w:i/>
          <w:szCs w:val="20"/>
        </w:rPr>
      </w:pPr>
      <w:r>
        <w:t xml:space="preserve">Helsingfors </w:t>
      </w:r>
      <w:r>
        <w:rPr>
          <w:i/>
          <w:iCs/>
        </w:rPr>
        <w:t>den</w:t>
      </w:r>
      <w:r>
        <w:t xml:space="preserve"> </w:t>
      </w:r>
      <w:r>
        <w:rPr>
          <w:i/>
          <w:iCs/>
        </w:rPr>
        <w:t>8</w:t>
      </w:r>
      <w:r>
        <w:t xml:space="preserve"> </w:t>
      </w:r>
      <w:r>
        <w:rPr>
          <w:i/>
        </w:rPr>
        <w:t>juni 2023</w:t>
      </w:r>
    </w:p>
    <w:p w14:paraId="675AFDDD" w14:textId="77777777" w:rsidR="00280791" w:rsidRPr="00E442E2" w:rsidRDefault="00280791" w:rsidP="002D67BB">
      <w:pPr>
        <w:ind w:left="850"/>
        <w:rPr>
          <w:rFonts w:cs="Arial"/>
          <w:szCs w:val="20"/>
        </w:rPr>
      </w:pPr>
      <w:r>
        <w:t>Undertecknarorganisationerna</w:t>
      </w:r>
    </w:p>
    <w:p w14:paraId="28C9E58C" w14:textId="77777777" w:rsidR="00280791" w:rsidRPr="00E442E2" w:rsidRDefault="00280791" w:rsidP="002D67BB"/>
    <w:p w14:paraId="40638694" w14:textId="77777777" w:rsidR="001B2EF6" w:rsidRPr="00E442E2" w:rsidRDefault="001B2EF6" w:rsidP="002D67BB">
      <w:pPr>
        <w:sectPr w:rsidR="001B2EF6" w:rsidRPr="00E442E2" w:rsidSect="0000214E">
          <w:headerReference w:type="even" r:id="rId34"/>
          <w:headerReference w:type="default" r:id="rId35"/>
          <w:type w:val="oddPage"/>
          <w:pgSz w:w="9979" w:h="14181" w:code="138"/>
          <w:pgMar w:top="1247" w:right="1134" w:bottom="567" w:left="1418" w:header="397" w:footer="397" w:gutter="0"/>
          <w:cols w:space="708"/>
          <w:docGrid w:linePitch="360"/>
        </w:sectPr>
      </w:pPr>
    </w:p>
    <w:p w14:paraId="6477F2AA" w14:textId="77777777" w:rsidR="00280791" w:rsidRPr="008C6D86" w:rsidRDefault="00280791" w:rsidP="008C6D86">
      <w:pPr>
        <w:pStyle w:val="Otsikko5"/>
        <w:spacing w:line="240" w:lineRule="auto"/>
        <w:jc w:val="left"/>
        <w:rPr>
          <w:color w:val="646363"/>
          <w:sz w:val="56"/>
          <w:szCs w:val="56"/>
        </w:rPr>
      </w:pPr>
      <w:bookmarkStart w:id="65" w:name="_Toc149314750"/>
      <w:r w:rsidRPr="008C6D86">
        <w:rPr>
          <w:color w:val="646363"/>
          <w:sz w:val="56"/>
          <w:szCs w:val="28"/>
        </w:rPr>
        <w:t>Avtal som gäller arbetarskyddsfullmäktige</w:t>
      </w:r>
      <w:bookmarkEnd w:id="65"/>
    </w:p>
    <w:p w14:paraId="293DFFAE" w14:textId="77777777" w:rsidR="00743ABA" w:rsidRPr="00E442E2" w:rsidRDefault="00743ABA" w:rsidP="00743ABA"/>
    <w:p w14:paraId="68A5568C" w14:textId="0C04A516" w:rsidR="00280791" w:rsidRPr="00E442E2" w:rsidRDefault="00280791" w:rsidP="00743ABA">
      <w:pPr>
        <w:ind w:left="850"/>
        <w:rPr>
          <w:b/>
          <w:bCs/>
          <w:sz w:val="22"/>
          <w:szCs w:val="22"/>
        </w:rPr>
      </w:pPr>
      <w:r>
        <w:rPr>
          <w:b/>
          <w:sz w:val="22"/>
        </w:rPr>
        <w:t>Inledning</w:t>
      </w:r>
    </w:p>
    <w:p w14:paraId="29F61D31" w14:textId="77777777" w:rsidR="00280791" w:rsidRPr="00E442E2" w:rsidRDefault="00280791" w:rsidP="00743ABA">
      <w:pPr>
        <w:ind w:left="850"/>
        <w:rPr>
          <w:rFonts w:cs="Arial"/>
          <w:szCs w:val="20"/>
        </w:rPr>
      </w:pPr>
      <w:r>
        <w:t>Undertecknarorganisationerna har ingått följande avtal om arbetarskyddsfullmäktige. Bestämmelserna i avtalet har sammanställts av bestämmelserna i förtroendemannaavtalet och i tillämpliga delar av 6 § och 7 § i samarbetsavtalet (2001) mellan AAC och FTFC. Laghänvisningarna är inte delar av avtalet, om man inte uttryckligen fastslår annat. Avtalet kompletterar lagen om tillsynen över arbetarskyddet och om arbetarskyddssamarbete på arbetsplatsen (20.1.2006/44).</w:t>
      </w:r>
    </w:p>
    <w:p w14:paraId="5825AD7B" w14:textId="77777777" w:rsidR="0054235D" w:rsidRPr="00E442E2" w:rsidRDefault="0054235D" w:rsidP="0054235D">
      <w:pPr>
        <w:ind w:left="1247"/>
        <w:rPr>
          <w:rFonts w:cs="Arial"/>
          <w:szCs w:val="20"/>
        </w:rPr>
      </w:pPr>
    </w:p>
    <w:p w14:paraId="01BE3D97" w14:textId="27D79362" w:rsidR="0054235D" w:rsidRPr="00E442E2" w:rsidRDefault="00280791" w:rsidP="0054235D">
      <w:pPr>
        <w:ind w:left="1247"/>
        <w:rPr>
          <w:rFonts w:cs="Arial"/>
          <w:szCs w:val="20"/>
        </w:rPr>
      </w:pPr>
      <w:r>
        <w:rPr>
          <w:b/>
        </w:rPr>
        <w:t xml:space="preserve">Protokollsanteckning (styrande anteckning): </w:t>
      </w:r>
      <w:r>
        <w:t>På arbetsplatsen kan man avtala lokalt om ordnandet av arbetarskyddssamarbetet på ett sätt som är anpassat till arbetsplatsens förhållanden till de delar som lagen om tillsynen över arbetarskyddet och om arbetarskyddssamarbete på arbetsplatsen (44/2006) tillåter. Även då ska arbetstagarnas möjlighet till att delta i åtminstone det arbetarskyddssamarbete som föreskrivs i lagen tryggas.</w:t>
      </w:r>
    </w:p>
    <w:p w14:paraId="0B82E3E6" w14:textId="77777777" w:rsidR="0054235D" w:rsidRPr="00E442E2" w:rsidRDefault="0054235D" w:rsidP="0054235D">
      <w:pPr>
        <w:ind w:left="1247"/>
        <w:rPr>
          <w:rFonts w:cs="Arial"/>
          <w:szCs w:val="20"/>
        </w:rPr>
      </w:pPr>
    </w:p>
    <w:p w14:paraId="34E64B1C" w14:textId="5C81FC70" w:rsidR="00280791" w:rsidRPr="00E442E2" w:rsidRDefault="00280791" w:rsidP="0054235D">
      <w:pPr>
        <w:ind w:left="1247"/>
        <w:rPr>
          <w:rFonts w:cs="Arial"/>
          <w:szCs w:val="20"/>
        </w:rPr>
      </w:pPr>
      <w:r>
        <w:rPr>
          <w:b/>
        </w:rPr>
        <w:t xml:space="preserve">Rekommendation: </w:t>
      </w:r>
      <w:r>
        <w:t>Arbetsplatserna uppmuntras att avtala bland annat om arbetarskyddsorganisationen och praxisen för arbetarskyddssamarbetet. Till exempel Arbetarskyddscentralen tillhandahåller bakgrundsinformation om utvecklingen och upprätthållandet av säkra och hälsosamma arbetsvillkor samt ett fungerande arbetarskydd.</w:t>
      </w:r>
    </w:p>
    <w:p w14:paraId="056F0D41" w14:textId="77777777" w:rsidR="0054235D" w:rsidRPr="00E442E2" w:rsidRDefault="0054235D" w:rsidP="0054235D"/>
    <w:p w14:paraId="01DC4D7D" w14:textId="3FCFDBE0" w:rsidR="00280791" w:rsidRPr="00E442E2" w:rsidRDefault="00280791" w:rsidP="0054235D">
      <w:pPr>
        <w:ind w:left="851" w:hanging="851"/>
        <w:rPr>
          <w:b/>
          <w:bCs/>
          <w:color w:val="4A4A49"/>
          <w:sz w:val="22"/>
          <w:szCs w:val="22"/>
        </w:rPr>
      </w:pPr>
      <w:r>
        <w:rPr>
          <w:b/>
          <w:color w:val="4A4A49"/>
          <w:sz w:val="22"/>
        </w:rPr>
        <w:t>1 §</w:t>
      </w:r>
      <w:r>
        <w:rPr>
          <w:b/>
          <w:color w:val="4A4A49"/>
          <w:sz w:val="22"/>
        </w:rPr>
        <w:tab/>
        <w:t>Avtalets tillämpningsområde och bindande verkan</w:t>
      </w:r>
    </w:p>
    <w:p w14:paraId="7B955F7E" w14:textId="77777777" w:rsidR="00280791" w:rsidRPr="00E442E2" w:rsidRDefault="00280791" w:rsidP="0054235D">
      <w:pPr>
        <w:ind w:left="850"/>
        <w:rPr>
          <w:rFonts w:cs="Arial"/>
          <w:szCs w:val="20"/>
        </w:rPr>
      </w:pPr>
      <w:r>
        <w:t>Detta avtal om arbetarskyddsfullmäktige förbinder arbetsgivare och arbetstagare som omfattas av tillämpningsområdet för kollektivavtalet för den privata socialservicebranschen.</w:t>
      </w:r>
    </w:p>
    <w:p w14:paraId="2CFAFBD5" w14:textId="77777777" w:rsidR="0054235D" w:rsidRPr="00E442E2" w:rsidRDefault="0054235D" w:rsidP="0054235D"/>
    <w:p w14:paraId="2C7D4FA0" w14:textId="3FAB4C0D" w:rsidR="00280791" w:rsidRPr="00E442E2" w:rsidRDefault="00280791" w:rsidP="0054235D">
      <w:pPr>
        <w:ind w:left="851" w:hanging="851"/>
        <w:rPr>
          <w:b/>
          <w:bCs/>
          <w:color w:val="4A4A49"/>
          <w:sz w:val="22"/>
          <w:szCs w:val="20"/>
        </w:rPr>
      </w:pPr>
      <w:r>
        <w:rPr>
          <w:b/>
          <w:color w:val="4A4A49"/>
          <w:sz w:val="22"/>
        </w:rPr>
        <w:t>2 §</w:t>
      </w:r>
      <w:r>
        <w:rPr>
          <w:b/>
          <w:color w:val="4A4A49"/>
          <w:sz w:val="22"/>
        </w:rPr>
        <w:tab/>
        <w:t>Arbetarskyddsfullmäktig</w:t>
      </w:r>
    </w:p>
    <w:p w14:paraId="2FA90956" w14:textId="77777777" w:rsidR="0054235D" w:rsidRPr="00E442E2" w:rsidRDefault="0054235D" w:rsidP="0054235D">
      <w:pPr>
        <w:ind w:left="851"/>
        <w:rPr>
          <w:szCs w:val="20"/>
        </w:rPr>
      </w:pPr>
    </w:p>
    <w:p w14:paraId="5E64786D" w14:textId="1ECCBE30" w:rsidR="00280791" w:rsidRPr="00E442E2" w:rsidRDefault="00280791" w:rsidP="0054235D">
      <w:pPr>
        <w:ind w:left="851"/>
        <w:rPr>
          <w:b/>
          <w:bCs/>
          <w:color w:val="646363"/>
          <w:sz w:val="22"/>
          <w:szCs w:val="22"/>
        </w:rPr>
      </w:pPr>
      <w:r>
        <w:rPr>
          <w:b/>
          <w:color w:val="646363"/>
          <w:sz w:val="22"/>
        </w:rPr>
        <w:t>Val</w:t>
      </w:r>
    </w:p>
    <w:p w14:paraId="7C5B9C4F" w14:textId="77777777" w:rsidR="0054235D" w:rsidRPr="00E442E2" w:rsidRDefault="00280791" w:rsidP="0054235D">
      <w:pPr>
        <w:ind w:left="1248" w:hanging="397"/>
        <w:rPr>
          <w:rFonts w:cs="Arial"/>
          <w:szCs w:val="20"/>
        </w:rPr>
      </w:pPr>
      <w:r>
        <w:rPr>
          <w:b/>
          <w:color w:val="4A4A49"/>
        </w:rPr>
        <w:t>1.</w:t>
      </w:r>
      <w:r>
        <w:rPr>
          <w:b/>
          <w:color w:val="4A4A49"/>
        </w:rPr>
        <w:tab/>
      </w:r>
      <w:r>
        <w:t>Arbetstagarna på en sådan arbetsplats där minst 10 arbetstagare regelbundet arbetar väljer arbetarskyddsfullmäktigen och två ersättare för honom. Fullmäktige kan även väljas för mindre arbetsplatser.</w:t>
      </w:r>
    </w:p>
    <w:p w14:paraId="73C35665" w14:textId="77777777" w:rsidR="0054235D" w:rsidRPr="00E442E2" w:rsidRDefault="00280791" w:rsidP="0054235D">
      <w:pPr>
        <w:spacing w:before="240"/>
        <w:ind w:left="1248" w:hanging="397"/>
        <w:rPr>
          <w:rFonts w:cs="Arial"/>
          <w:szCs w:val="20"/>
        </w:rPr>
      </w:pPr>
      <w:r>
        <w:rPr>
          <w:b/>
          <w:color w:val="4A4A49"/>
        </w:rPr>
        <w:t>2.</w:t>
      </w:r>
      <w:r>
        <w:rPr>
          <w:b/>
          <w:color w:val="4A4A49"/>
        </w:rPr>
        <w:tab/>
      </w:r>
      <w:r>
        <w:t>Tjänstemän kan välja en egen arbetarskyddsfullmäktig och egna ersättare.</w:t>
      </w:r>
    </w:p>
    <w:p w14:paraId="6245317E" w14:textId="77777777" w:rsidR="0054235D" w:rsidRPr="00E442E2" w:rsidRDefault="0054235D" w:rsidP="0054235D">
      <w:pPr>
        <w:ind w:left="1248" w:hanging="397"/>
        <w:rPr>
          <w:rFonts w:cs="Arial"/>
          <w:szCs w:val="20"/>
        </w:rPr>
      </w:pPr>
    </w:p>
    <w:p w14:paraId="1F30A9C4" w14:textId="27D645EC" w:rsidR="00280791" w:rsidRPr="00E442E2" w:rsidRDefault="00280791" w:rsidP="0054235D">
      <w:pPr>
        <w:ind w:left="1248" w:hanging="397"/>
        <w:rPr>
          <w:rFonts w:cs="Arial"/>
          <w:szCs w:val="20"/>
        </w:rPr>
      </w:pPr>
      <w:r>
        <w:rPr>
          <w:b/>
          <w:color w:val="4A4A49"/>
        </w:rPr>
        <w:t>3.</w:t>
      </w:r>
      <w:r>
        <w:rPr>
          <w:b/>
          <w:color w:val="4A4A49"/>
        </w:rPr>
        <w:tab/>
      </w:r>
      <w:r>
        <w:t>Om man inte har avtalat om ordnandet av arbetarskyddssamarbetet på annat sätt, kan man välja en huvudarbetarskyddsfullmäktig bland arbetarskyddsfullmäktige i enlighet med detta avtal på följande sätt:</w:t>
      </w:r>
    </w:p>
    <w:p w14:paraId="383DB3C8" w14:textId="77777777" w:rsidR="0054235D" w:rsidRPr="00E442E2" w:rsidRDefault="0054235D" w:rsidP="0054235D">
      <w:pPr>
        <w:ind w:left="1247"/>
        <w:rPr>
          <w:rFonts w:cs="Arial"/>
          <w:szCs w:val="20"/>
        </w:rPr>
      </w:pPr>
    </w:p>
    <w:p w14:paraId="28ED97D3" w14:textId="178DDC00" w:rsidR="00280791" w:rsidRPr="00E442E2" w:rsidRDefault="00280791" w:rsidP="0054235D">
      <w:pPr>
        <w:ind w:left="1247"/>
        <w:rPr>
          <w:rFonts w:cs="Arial"/>
          <w:spacing w:val="2"/>
          <w:szCs w:val="20"/>
        </w:rPr>
      </w:pPr>
      <w:r>
        <w:t>Om flera arbetarskyddsfullmäktige har valts i ett företag med mer än 100 arbetstagare, kan de om de så önskar bland sig välja en huvudarbetarskyddsfullmäktig i enlighet med detta avtal. Man kan avtala om utnämnandet av en huvudarbetarskyddsfullmäktig även på koncernnivå. Huvudarbetarskyddsfullmäktigen och arbetarskyddsfullmäktigen har samma mandatperiod. På huvudarbetarskyddsfullmäktigen tillämpas bestämmelserna om uppgifter och arbetslokal för arbetarskyddsfullmäktigen.</w:t>
      </w:r>
    </w:p>
    <w:p w14:paraId="1783EE09" w14:textId="77777777" w:rsidR="0054235D" w:rsidRPr="00E442E2" w:rsidRDefault="0054235D" w:rsidP="0054235D">
      <w:pPr>
        <w:ind w:left="851"/>
        <w:rPr>
          <w:rFonts w:cs="Arial"/>
          <w:szCs w:val="20"/>
        </w:rPr>
      </w:pPr>
    </w:p>
    <w:p w14:paraId="3DE64867" w14:textId="77777777" w:rsidR="00280791" w:rsidRPr="00E442E2" w:rsidRDefault="00280791" w:rsidP="0054235D">
      <w:pPr>
        <w:ind w:left="851"/>
        <w:rPr>
          <w:b/>
          <w:bCs/>
          <w:color w:val="646363"/>
          <w:sz w:val="22"/>
          <w:szCs w:val="22"/>
        </w:rPr>
      </w:pPr>
      <w:r>
        <w:rPr>
          <w:b/>
          <w:color w:val="646363"/>
          <w:sz w:val="22"/>
        </w:rPr>
        <w:t>Meddelanden</w:t>
      </w:r>
    </w:p>
    <w:p w14:paraId="46746D96" w14:textId="77777777" w:rsidR="00280791" w:rsidRPr="00E442E2" w:rsidRDefault="00280791" w:rsidP="0054235D">
      <w:pPr>
        <w:ind w:left="1248" w:hanging="397"/>
        <w:rPr>
          <w:rFonts w:cs="Arial"/>
          <w:szCs w:val="20"/>
        </w:rPr>
      </w:pPr>
      <w:r>
        <w:rPr>
          <w:b/>
          <w:color w:val="4A4A49"/>
        </w:rPr>
        <w:t>4.</w:t>
      </w:r>
      <w:r>
        <w:rPr>
          <w:b/>
          <w:color w:val="4A4A49"/>
        </w:rPr>
        <w:tab/>
      </w:r>
      <w:r>
        <w:t xml:space="preserve">Arbetstagarna meddelar arbetsgivaren skriftligt om valda fullmäktige. </w:t>
      </w:r>
      <w:r>
        <w:rPr>
          <w:i/>
          <w:iCs/>
        </w:rPr>
        <w:t>Om arbetarskyddsfullmäktigen har förhinder fungerar hans ersättare som vikarie</w:t>
      </w:r>
      <w:r>
        <w:t xml:space="preserve"> efter att arbetsgivaren meddelats skriftligt om detta.</w:t>
      </w:r>
    </w:p>
    <w:p w14:paraId="08E34939" w14:textId="77777777" w:rsidR="0054235D" w:rsidRPr="00E442E2" w:rsidRDefault="0054235D" w:rsidP="0054235D">
      <w:pPr>
        <w:ind w:left="1248" w:hanging="397"/>
        <w:rPr>
          <w:rFonts w:cs="Arial"/>
          <w:szCs w:val="20"/>
        </w:rPr>
      </w:pPr>
    </w:p>
    <w:p w14:paraId="7B9CE8FB" w14:textId="77777777" w:rsidR="00280791" w:rsidRPr="00E442E2" w:rsidRDefault="00280791" w:rsidP="0054235D">
      <w:pPr>
        <w:ind w:left="1248" w:hanging="397"/>
        <w:rPr>
          <w:rFonts w:cs="Arial"/>
          <w:szCs w:val="20"/>
        </w:rPr>
      </w:pPr>
      <w:r>
        <w:rPr>
          <w:b/>
          <w:color w:val="4A4A49"/>
        </w:rPr>
        <w:t>5.</w:t>
      </w:r>
      <w:r>
        <w:rPr>
          <w:b/>
          <w:color w:val="4A4A49"/>
        </w:rPr>
        <w:tab/>
      </w:r>
      <w:r>
        <w:t>Arbetsgivaren ska meddelas skriftligen om utnämnandet av huvudarbetarskyddsfullmäktigen.</w:t>
      </w:r>
    </w:p>
    <w:p w14:paraId="54E60FF0" w14:textId="77777777" w:rsidR="0054235D" w:rsidRPr="00E442E2" w:rsidRDefault="0054235D" w:rsidP="0054235D">
      <w:pPr>
        <w:ind w:left="850"/>
        <w:rPr>
          <w:szCs w:val="20"/>
        </w:rPr>
      </w:pPr>
    </w:p>
    <w:p w14:paraId="4DA2EF0D" w14:textId="127CB2DA" w:rsidR="00280791" w:rsidRPr="00E442E2" w:rsidRDefault="00280791" w:rsidP="0054235D">
      <w:pPr>
        <w:ind w:left="850"/>
        <w:rPr>
          <w:b/>
          <w:bCs/>
          <w:color w:val="646363"/>
          <w:sz w:val="22"/>
          <w:szCs w:val="22"/>
        </w:rPr>
      </w:pPr>
      <w:r>
        <w:rPr>
          <w:b/>
          <w:color w:val="646363"/>
          <w:sz w:val="22"/>
        </w:rPr>
        <w:t>Uppgifter</w:t>
      </w:r>
    </w:p>
    <w:p w14:paraId="7EB9A7F3" w14:textId="77777777" w:rsidR="00280791" w:rsidRPr="00E442E2" w:rsidRDefault="00280791" w:rsidP="0054235D">
      <w:pPr>
        <w:ind w:left="1248" w:hanging="397"/>
        <w:rPr>
          <w:rFonts w:cs="Arial"/>
          <w:szCs w:val="20"/>
        </w:rPr>
      </w:pPr>
      <w:r>
        <w:rPr>
          <w:b/>
          <w:color w:val="4A4A49"/>
        </w:rPr>
        <w:t>6.</w:t>
      </w:r>
      <w:r>
        <w:rPr>
          <w:b/>
          <w:color w:val="4A4A49"/>
        </w:rPr>
        <w:tab/>
      </w:r>
      <w:r>
        <w:t>Arbetarskyddsfullmäktigens uppgifter bestäms utifrån 31 § i lagen om tillsynen över arbetarskyddet och om arbetarskyddssamarbete på arbetsplatsen (20.1.2006/44), som till denna del iakttas som en del av detta avtal.</w:t>
      </w:r>
    </w:p>
    <w:p w14:paraId="14DA0547" w14:textId="77777777" w:rsidR="0054235D" w:rsidRPr="00E442E2" w:rsidRDefault="0054235D" w:rsidP="0054235D">
      <w:pPr>
        <w:ind w:left="1247"/>
        <w:rPr>
          <w:rFonts w:cs="Arial"/>
          <w:szCs w:val="20"/>
        </w:rPr>
      </w:pPr>
    </w:p>
    <w:p w14:paraId="336D1A80" w14:textId="346EAC70" w:rsidR="00280791" w:rsidRPr="00E442E2" w:rsidRDefault="00280791" w:rsidP="0054235D">
      <w:pPr>
        <w:ind w:left="1247"/>
        <w:rPr>
          <w:rFonts w:cs="Arial"/>
          <w:szCs w:val="20"/>
        </w:rPr>
      </w:pPr>
      <w:r>
        <w:t>Utöver detta är arbetarskyddsfullmäktigens uppgift att vid behov delta i beredandet av ärenden som ska behandlas i arbetarskyddskommissionen eller i ett motsvarande samarbetsorgan.</w:t>
      </w:r>
    </w:p>
    <w:p w14:paraId="7CA7CAB7" w14:textId="77777777" w:rsidR="0054235D" w:rsidRPr="00E442E2" w:rsidRDefault="0054235D" w:rsidP="0054235D">
      <w:pPr>
        <w:ind w:left="1247"/>
        <w:rPr>
          <w:rFonts w:cs="Arial"/>
          <w:szCs w:val="20"/>
        </w:rPr>
      </w:pPr>
    </w:p>
    <w:p w14:paraId="7B9E78D6" w14:textId="77777777" w:rsidR="00280791" w:rsidRPr="00E442E2" w:rsidRDefault="00280791" w:rsidP="0054235D">
      <w:pPr>
        <w:ind w:left="1247"/>
        <w:rPr>
          <w:rFonts w:cs="Arial"/>
          <w:szCs w:val="20"/>
        </w:rPr>
      </w:pPr>
      <w:r>
        <w:t>Om arbetstagare som är anställda av en annan arbetsgivare arbetar på samma arbetsplats, har de rätt att vända sig till arbetarskyddsfullmäktigen på arbetsplatsen i arbetarskyddsärenden som beror på arbetsplatsens förhållanden.</w:t>
      </w:r>
    </w:p>
    <w:p w14:paraId="6B5408A2" w14:textId="77777777" w:rsidR="0054235D" w:rsidRPr="00E442E2" w:rsidRDefault="0054235D" w:rsidP="0054235D">
      <w:pPr>
        <w:ind w:left="1247"/>
        <w:rPr>
          <w:rFonts w:cs="Arial"/>
          <w:szCs w:val="20"/>
        </w:rPr>
      </w:pPr>
    </w:p>
    <w:p w14:paraId="1FB12292" w14:textId="77777777" w:rsidR="0054235D" w:rsidRPr="00E442E2" w:rsidRDefault="00280791" w:rsidP="0054235D">
      <w:pPr>
        <w:ind w:left="1247"/>
        <w:rPr>
          <w:rFonts w:cs="Arial"/>
          <w:szCs w:val="20"/>
        </w:rPr>
      </w:pPr>
      <w:r>
        <w:t>Då en ersättare sköter arbetarskyddsfullmäktigens uppgifter har han samma rättigheter och skydligheter som arbetarskyddsfullmäktigen.</w:t>
      </w:r>
    </w:p>
    <w:p w14:paraId="379E12FC" w14:textId="69880DE8" w:rsidR="00280791" w:rsidRPr="00E442E2" w:rsidRDefault="00280791" w:rsidP="008C6D86">
      <w:pPr>
        <w:spacing w:before="240"/>
        <w:ind w:left="851"/>
        <w:jc w:val="left"/>
        <w:rPr>
          <w:b/>
          <w:bCs/>
          <w:color w:val="646363"/>
          <w:sz w:val="22"/>
          <w:szCs w:val="22"/>
        </w:rPr>
      </w:pPr>
      <w:r>
        <w:rPr>
          <w:b/>
          <w:color w:val="646363"/>
          <w:sz w:val="22"/>
        </w:rPr>
        <w:t>Samarbete mellan arbetsgivaren och arbetarskyddsfullmäktigen</w:t>
      </w:r>
    </w:p>
    <w:p w14:paraId="464B3120" w14:textId="13E08153" w:rsidR="00280791" w:rsidRPr="00E442E2" w:rsidRDefault="00280791" w:rsidP="0054235D">
      <w:pPr>
        <w:ind w:left="1248" w:hanging="397"/>
        <w:rPr>
          <w:rFonts w:cs="Arial"/>
          <w:szCs w:val="20"/>
        </w:rPr>
      </w:pPr>
      <w:r>
        <w:rPr>
          <w:b/>
          <w:color w:val="4A4A49"/>
        </w:rPr>
        <w:t>7.</w:t>
      </w:r>
      <w:r>
        <w:rPr>
          <w:b/>
          <w:color w:val="4A4A49"/>
        </w:rPr>
        <w:tab/>
      </w:r>
      <w:r>
        <w:t>På arbetsplatsen förs regelbundet diskussion där målen för arbetarskyddssamarbetet och målens funktion behandlas.</w:t>
      </w:r>
    </w:p>
    <w:p w14:paraId="46A95D52" w14:textId="77777777" w:rsidR="0054235D" w:rsidRPr="00E442E2" w:rsidRDefault="0054235D" w:rsidP="0054235D">
      <w:pPr>
        <w:ind w:left="1247"/>
        <w:rPr>
          <w:rFonts w:cs="Arial"/>
          <w:szCs w:val="20"/>
        </w:rPr>
      </w:pPr>
    </w:p>
    <w:p w14:paraId="4DA881D3" w14:textId="63CCE63B" w:rsidR="00280791" w:rsidRPr="00E442E2" w:rsidRDefault="00280791" w:rsidP="0054235D">
      <w:pPr>
        <w:ind w:left="1247"/>
        <w:rPr>
          <w:rFonts w:cs="Arial"/>
          <w:szCs w:val="20"/>
        </w:rPr>
      </w:pPr>
      <w:r>
        <w:t>Syftet med samarbetet och diskussionen är att främja parternas ömsesidiga relationer och förtroende och att gå igenom samarbete som varit lyckat och utvecklingsbehov.</w:t>
      </w:r>
    </w:p>
    <w:p w14:paraId="13F3C6FE" w14:textId="77777777" w:rsidR="0054235D" w:rsidRPr="00E442E2" w:rsidRDefault="0054235D" w:rsidP="0054235D">
      <w:pPr>
        <w:ind w:left="1247"/>
        <w:rPr>
          <w:rFonts w:cs="Arial"/>
          <w:szCs w:val="20"/>
        </w:rPr>
      </w:pPr>
    </w:p>
    <w:p w14:paraId="54895664" w14:textId="77777777" w:rsidR="00280791" w:rsidRPr="00E442E2" w:rsidRDefault="00280791" w:rsidP="0054235D">
      <w:pPr>
        <w:ind w:left="1247"/>
        <w:rPr>
          <w:rFonts w:cs="Arial"/>
          <w:szCs w:val="20"/>
        </w:rPr>
      </w:pPr>
      <w:r>
        <w:t>Diskusstionsparter är arbetarskyddsfullmäktigen och en representant för arbetsgivaren. Diskussion ska föras senast inom två månader från att arbetarskyddsfullmäktigens mandatperiod börjat och därefter minst årligen.</w:t>
      </w:r>
    </w:p>
    <w:p w14:paraId="66A77BD0" w14:textId="77777777" w:rsidR="0054235D" w:rsidRPr="00E442E2" w:rsidRDefault="0054235D" w:rsidP="00D31C4F">
      <w:pPr>
        <w:ind w:left="1247"/>
        <w:rPr>
          <w:rFonts w:cs="Arial"/>
          <w:szCs w:val="20"/>
        </w:rPr>
      </w:pPr>
    </w:p>
    <w:p w14:paraId="33C412E5" w14:textId="77777777" w:rsidR="00280791" w:rsidRPr="00E442E2" w:rsidRDefault="00280791" w:rsidP="00D31C4F">
      <w:pPr>
        <w:ind w:left="1247"/>
        <w:rPr>
          <w:rFonts w:cs="Arial"/>
          <w:b/>
          <w:color w:val="646363"/>
          <w:szCs w:val="20"/>
        </w:rPr>
      </w:pPr>
      <w:r>
        <w:rPr>
          <w:b/>
          <w:color w:val="646363"/>
        </w:rPr>
        <w:t>Ärenden som ska behandlas gemensamt är bland annat:</w:t>
      </w:r>
    </w:p>
    <w:p w14:paraId="0415A97F" w14:textId="77777777" w:rsidR="00280791" w:rsidRPr="00E442E2" w:rsidRDefault="00280791" w:rsidP="00432729">
      <w:pPr>
        <w:spacing w:after="0"/>
        <w:ind w:left="1531" w:hanging="284"/>
        <w:rPr>
          <w:rFonts w:cs="Arial"/>
          <w:szCs w:val="20"/>
        </w:rPr>
      </w:pPr>
      <w:r>
        <w:rPr>
          <w:color w:val="4A4A49"/>
        </w:rPr>
        <w:t>•</w:t>
      </w:r>
      <w:r>
        <w:rPr>
          <w:color w:val="4A4A49"/>
        </w:rPr>
        <w:tab/>
        <w:t>Arbetarskyddsfullmäktigens tidsanvändning och principerna för den</w:t>
      </w:r>
    </w:p>
    <w:p w14:paraId="4E14197E" w14:textId="77777777" w:rsidR="00280791" w:rsidRPr="00E442E2" w:rsidRDefault="00280791" w:rsidP="00432729">
      <w:pPr>
        <w:spacing w:after="0"/>
        <w:ind w:left="1531" w:hanging="284"/>
        <w:rPr>
          <w:rFonts w:cs="Arial"/>
          <w:szCs w:val="20"/>
        </w:rPr>
      </w:pPr>
      <w:r>
        <w:rPr>
          <w:color w:val="4A4A49"/>
        </w:rPr>
        <w:t>•</w:t>
      </w:r>
      <w:r>
        <w:rPr>
          <w:color w:val="4A4A49"/>
        </w:rPr>
        <w:tab/>
        <w:t>Det praktiska ordnandet av och tidtabeller för samarbetet</w:t>
      </w:r>
    </w:p>
    <w:p w14:paraId="7422E4FD" w14:textId="77777777" w:rsidR="00280791" w:rsidRPr="00E442E2" w:rsidRDefault="00280791" w:rsidP="00432729">
      <w:pPr>
        <w:spacing w:after="0"/>
        <w:ind w:left="1531" w:hanging="284"/>
        <w:rPr>
          <w:rFonts w:cs="Arial"/>
          <w:szCs w:val="20"/>
        </w:rPr>
      </w:pPr>
      <w:r>
        <w:rPr>
          <w:color w:val="4A4A49"/>
        </w:rPr>
        <w:t>•</w:t>
      </w:r>
      <w:r>
        <w:rPr>
          <w:color w:val="4A4A49"/>
        </w:rPr>
        <w:tab/>
        <w:t>Huvudarbetarskyddsfullmäktigens roll och principerna för den</w:t>
      </w:r>
    </w:p>
    <w:p w14:paraId="4D2E3B73" w14:textId="77777777" w:rsidR="00D31C4F" w:rsidRPr="00E442E2" w:rsidRDefault="00D31C4F" w:rsidP="00D31C4F">
      <w:pPr>
        <w:ind w:left="850"/>
        <w:rPr>
          <w:szCs w:val="20"/>
        </w:rPr>
      </w:pPr>
    </w:p>
    <w:p w14:paraId="79B7C587" w14:textId="27F716B1" w:rsidR="00280791" w:rsidRPr="00E442E2" w:rsidRDefault="00280791" w:rsidP="00D31C4F">
      <w:pPr>
        <w:ind w:left="850"/>
        <w:rPr>
          <w:b/>
          <w:bCs/>
          <w:color w:val="646363"/>
          <w:sz w:val="22"/>
          <w:szCs w:val="22"/>
        </w:rPr>
      </w:pPr>
      <w:r>
        <w:rPr>
          <w:b/>
          <w:color w:val="646363"/>
          <w:sz w:val="22"/>
        </w:rPr>
        <w:t>Arbetslokal och kontorsutrustning</w:t>
      </w:r>
    </w:p>
    <w:p w14:paraId="1A21C38E" w14:textId="77777777" w:rsidR="00280791" w:rsidRPr="00E442E2" w:rsidRDefault="00280791" w:rsidP="00D31C4F">
      <w:pPr>
        <w:ind w:left="1248" w:hanging="397"/>
        <w:rPr>
          <w:rFonts w:cs="Arial"/>
          <w:szCs w:val="20"/>
        </w:rPr>
      </w:pPr>
      <w:r>
        <w:rPr>
          <w:b/>
          <w:color w:val="4A4A49"/>
        </w:rPr>
        <w:t>8.</w:t>
      </w:r>
      <w:r>
        <w:rPr>
          <w:b/>
          <w:color w:val="4A4A49"/>
        </w:rPr>
        <w:tab/>
      </w:r>
      <w:r>
        <w:t>Arbetarskyddsfullmäktigen har rätt att vid behov utan ersättning använda en sådan ändamålsenlig kontorslokal som kan anvisas honom för skötseln av arbetarskyddsfullmäktigens uppgifter. Han har dessutom rätt att använda den kontorsutrustning som finns i nämnda kontor för att sköta arbetarskyddsfullmäktigens uppgifter.</w:t>
      </w:r>
    </w:p>
    <w:p w14:paraId="54CE24D2" w14:textId="77777777" w:rsidR="00D31C4F" w:rsidRPr="00E442E2" w:rsidRDefault="00D31C4F" w:rsidP="00D31C4F">
      <w:pPr>
        <w:ind w:left="1247"/>
        <w:rPr>
          <w:rFonts w:cs="Arial"/>
          <w:szCs w:val="20"/>
        </w:rPr>
      </w:pPr>
    </w:p>
    <w:p w14:paraId="1C57EDA3" w14:textId="62D6D1A7" w:rsidR="00280791" w:rsidRPr="00E442E2" w:rsidRDefault="00280791" w:rsidP="00D31C4F">
      <w:pPr>
        <w:ind w:left="1247"/>
        <w:rPr>
          <w:rFonts w:cs="Arial"/>
          <w:szCs w:val="20"/>
        </w:rPr>
      </w:pPr>
      <w:r>
        <w:t xml:space="preserve">Arbetarskyddsfullmäktigen har rätt att få förvaringsutrymme för de handlingar och den kontorsutrustning han behöver för sina uppgifter </w:t>
      </w:r>
      <w:r>
        <w:rPr>
          <w:i/>
          <w:iCs/>
        </w:rPr>
        <w:t>så att endast arbetarskyddsfullmäktigen har åtkomst till uppgifterna (t.ex. ett låsbart skåp)</w:t>
      </w:r>
      <w:r>
        <w:t>.</w:t>
      </w:r>
    </w:p>
    <w:p w14:paraId="31A047D5" w14:textId="77777777" w:rsidR="00D31C4F" w:rsidRPr="00E442E2" w:rsidRDefault="00D31C4F" w:rsidP="00D31C4F">
      <w:pPr>
        <w:ind w:left="1247"/>
        <w:rPr>
          <w:rFonts w:cs="Arial"/>
          <w:szCs w:val="20"/>
        </w:rPr>
      </w:pPr>
    </w:p>
    <w:p w14:paraId="6934DD34" w14:textId="415EAD17" w:rsidR="00D31C4F" w:rsidRPr="00E442E2" w:rsidRDefault="00280791" w:rsidP="00D31C4F">
      <w:pPr>
        <w:ind w:left="1247"/>
        <w:rPr>
          <w:rFonts w:cs="Arial"/>
          <w:szCs w:val="20"/>
        </w:rPr>
      </w:pPr>
      <w:r>
        <w:t>Arbetarskyddsfullmäktigen har rätt att använda arbetsgivarens telefon eller mobiltelefon för att sköta arbetarskyddsfullmäktigens uppgifter. Arbetsgivaren skaffar en separat telefon och ett separat telefonabonnemang till arbetarskyddsfullmäktigen för skötseln av arbetarskyddsfullmäktigens uppgifter om arbetarskyddsfullmäktigen representerar minst 100 arbetstagare.</w:t>
      </w:r>
    </w:p>
    <w:p w14:paraId="0C4B0FD1" w14:textId="77777777" w:rsidR="00D31C4F" w:rsidRPr="00E442E2" w:rsidRDefault="00D31C4F" w:rsidP="00D31C4F">
      <w:pPr>
        <w:ind w:left="1247"/>
        <w:rPr>
          <w:rFonts w:cs="Arial"/>
          <w:szCs w:val="20"/>
        </w:rPr>
      </w:pPr>
    </w:p>
    <w:p w14:paraId="5FB35081" w14:textId="77777777" w:rsidR="00D31C4F" w:rsidRPr="00E442E2" w:rsidRDefault="00280791" w:rsidP="00D31C4F">
      <w:pPr>
        <w:ind w:left="1247"/>
        <w:rPr>
          <w:rFonts w:cs="Arial"/>
          <w:szCs w:val="20"/>
        </w:rPr>
      </w:pPr>
      <w:r>
        <w:t>Till vanliga kontorsredskap hör också den ADB-apparatur jämte program och internetanslutning (e-post) som är i allmänt bruk i företaget och gemenskapen.</w:t>
      </w:r>
    </w:p>
    <w:p w14:paraId="77A23637" w14:textId="77777777" w:rsidR="00D31C4F" w:rsidRPr="00E442E2" w:rsidRDefault="00D31C4F" w:rsidP="00D31C4F">
      <w:pPr>
        <w:ind w:left="1247"/>
        <w:rPr>
          <w:rFonts w:cs="Arial"/>
          <w:szCs w:val="20"/>
        </w:rPr>
      </w:pPr>
    </w:p>
    <w:p w14:paraId="6AC3B57E" w14:textId="7D2460CB" w:rsidR="00280791" w:rsidRPr="00E442E2" w:rsidRDefault="00280791" w:rsidP="00D31C4F">
      <w:pPr>
        <w:ind w:left="1247"/>
        <w:rPr>
          <w:rFonts w:cs="Arial"/>
          <w:szCs w:val="20"/>
        </w:rPr>
      </w:pPr>
      <w:r>
        <w:t>Om praktiska arrangemang avtalas lokalt.</w:t>
      </w:r>
    </w:p>
    <w:p w14:paraId="47A1D62B" w14:textId="77777777" w:rsidR="00D31C4F" w:rsidRPr="00E442E2" w:rsidRDefault="00D31C4F" w:rsidP="00D31C4F">
      <w:pPr>
        <w:ind w:left="1247"/>
        <w:rPr>
          <w:rFonts w:cs="Arial"/>
          <w:szCs w:val="20"/>
        </w:rPr>
      </w:pPr>
    </w:p>
    <w:p w14:paraId="7116A525" w14:textId="77777777" w:rsidR="00280791" w:rsidRPr="00E442E2" w:rsidRDefault="00280791" w:rsidP="00D31C4F">
      <w:pPr>
        <w:ind w:left="1247"/>
        <w:rPr>
          <w:rFonts w:cs="Arial"/>
          <w:szCs w:val="20"/>
        </w:rPr>
      </w:pPr>
      <w:r>
        <w:t>Arbetsgivaren ser till att arbetarskyddsfullmäktigen har tillgång till de lagar, förordningar och andra bestämmelser och anvisningar om arbetarskydd som behövs för skötseln av arbetarskyddsfullmäktigens uppgifter.</w:t>
      </w:r>
    </w:p>
    <w:p w14:paraId="33265076" w14:textId="77777777" w:rsidR="00D31C4F" w:rsidRPr="00E442E2" w:rsidRDefault="00D31C4F" w:rsidP="00D31C4F">
      <w:pPr>
        <w:ind w:left="1247"/>
        <w:rPr>
          <w:rFonts w:cs="Arial"/>
          <w:szCs w:val="20"/>
        </w:rPr>
      </w:pPr>
    </w:p>
    <w:p w14:paraId="0CCA7EBF" w14:textId="732A9586" w:rsidR="00280791" w:rsidRPr="00E442E2" w:rsidRDefault="00280791" w:rsidP="00D31C4F">
      <w:pPr>
        <w:ind w:left="1247"/>
        <w:rPr>
          <w:rFonts w:cs="Arial"/>
          <w:szCs w:val="20"/>
        </w:rPr>
      </w:pPr>
      <w:r>
        <w:t>Vid behov skaffas ovan nämnda handlingar för att användas även av andra arbetarskyddsorgan enligt det som avtalas i arbetarskyddskommissionen.</w:t>
      </w:r>
    </w:p>
    <w:p w14:paraId="1DA1F900" w14:textId="77777777" w:rsidR="00D31C4F" w:rsidRPr="008C6D86" w:rsidRDefault="00D31C4F" w:rsidP="00D31C4F">
      <w:pPr>
        <w:ind w:left="1247"/>
        <w:rPr>
          <w:rFonts w:cs="Arial"/>
          <w:sz w:val="14"/>
          <w:szCs w:val="14"/>
        </w:rPr>
      </w:pPr>
    </w:p>
    <w:p w14:paraId="4F6D1411" w14:textId="5C6034EF" w:rsidR="00280791" w:rsidRPr="00E442E2" w:rsidRDefault="00280791" w:rsidP="00D31C4F">
      <w:pPr>
        <w:ind w:left="851" w:hanging="851"/>
        <w:rPr>
          <w:b/>
          <w:bCs/>
          <w:color w:val="4A4A49"/>
          <w:sz w:val="22"/>
          <w:szCs w:val="20"/>
        </w:rPr>
      </w:pPr>
      <w:r>
        <w:rPr>
          <w:b/>
          <w:color w:val="4A4A49"/>
          <w:sz w:val="22"/>
        </w:rPr>
        <w:t>3 §</w:t>
      </w:r>
      <w:r>
        <w:rPr>
          <w:b/>
          <w:color w:val="4A4A49"/>
          <w:sz w:val="22"/>
        </w:rPr>
        <w:tab/>
        <w:t>Arbetarskyddsfullmäktigens anställningsförhållande</w:t>
      </w:r>
    </w:p>
    <w:p w14:paraId="26A7B03C" w14:textId="77777777" w:rsidR="00280791" w:rsidRPr="00E442E2" w:rsidRDefault="00280791" w:rsidP="00D31C4F">
      <w:pPr>
        <w:ind w:left="1248" w:hanging="397"/>
        <w:rPr>
          <w:rFonts w:cs="Arial"/>
          <w:szCs w:val="20"/>
        </w:rPr>
      </w:pPr>
      <w:r>
        <w:rPr>
          <w:b/>
          <w:color w:val="4A4A49"/>
        </w:rPr>
        <w:t>1.</w:t>
      </w:r>
      <w:r>
        <w:rPr>
          <w:b/>
          <w:color w:val="4A4A49"/>
        </w:rPr>
        <w:tab/>
      </w:r>
      <w:r>
        <w:rPr>
          <w:i/>
          <w:iCs/>
        </w:rPr>
        <w:t>I sitt anställningsförhållande har arbetarskyddsfullmäktigen samma ställning som de andra arbetstagarna.</w:t>
      </w:r>
      <w:r>
        <w:t xml:space="preserve"> Arbetarskyddsfullmäktigen är skyldig att personligen iaktta allmänna arbetsvillkor, arbetstider, arbetsledningens order och arbetsplatsens ordningsregler, såvida inte annat föranleds av detta avtal.</w:t>
      </w:r>
    </w:p>
    <w:p w14:paraId="10AEEDE8" w14:textId="77777777" w:rsidR="00D31C4F" w:rsidRPr="008C6D86" w:rsidRDefault="00D31C4F" w:rsidP="00D31C4F">
      <w:pPr>
        <w:ind w:left="1248" w:hanging="397"/>
        <w:rPr>
          <w:rFonts w:cs="Arial"/>
          <w:sz w:val="14"/>
          <w:szCs w:val="14"/>
        </w:rPr>
      </w:pPr>
    </w:p>
    <w:p w14:paraId="5C5FA018" w14:textId="77777777" w:rsidR="00D31C4F" w:rsidRPr="00E442E2" w:rsidRDefault="00280791" w:rsidP="00D31C4F">
      <w:pPr>
        <w:ind w:left="1248" w:hanging="397"/>
        <w:rPr>
          <w:rFonts w:cs="Arial"/>
          <w:szCs w:val="20"/>
        </w:rPr>
      </w:pPr>
      <w:r>
        <w:rPr>
          <w:b/>
          <w:color w:val="4A4A49"/>
        </w:rPr>
        <w:t>3.</w:t>
      </w:r>
      <w:r>
        <w:rPr>
          <w:b/>
          <w:color w:val="4A4A49"/>
        </w:rPr>
        <w:tab/>
      </w:r>
      <w:r>
        <w:t>Arbetarskyddsfullmäktigens möjligheter att utvecklas och avancera i sitt yrke får inte försämras på grund av uppdraget som arbetarskyddsfullmäktig.</w:t>
      </w:r>
    </w:p>
    <w:p w14:paraId="645E458A" w14:textId="77777777" w:rsidR="00D31C4F" w:rsidRPr="008C6D86" w:rsidRDefault="00D31C4F" w:rsidP="00D31C4F">
      <w:pPr>
        <w:ind w:left="1248" w:hanging="397"/>
        <w:rPr>
          <w:rFonts w:cs="Arial"/>
          <w:sz w:val="14"/>
          <w:szCs w:val="14"/>
        </w:rPr>
      </w:pPr>
    </w:p>
    <w:p w14:paraId="0F8B3666" w14:textId="77777777" w:rsidR="00D31C4F" w:rsidRPr="00E442E2" w:rsidRDefault="00280791" w:rsidP="00D31C4F">
      <w:pPr>
        <w:ind w:left="1248" w:hanging="397"/>
        <w:rPr>
          <w:rFonts w:cs="Arial"/>
          <w:szCs w:val="20"/>
        </w:rPr>
      </w:pPr>
      <w:r>
        <w:rPr>
          <w:b/>
          <w:color w:val="4A4A49"/>
        </w:rPr>
        <w:t>4.</w:t>
      </w:r>
      <w:r>
        <w:rPr>
          <w:b/>
          <w:color w:val="4A4A49"/>
        </w:rPr>
        <w:tab/>
      </w:r>
      <w:r>
        <w:t>En arbetstagare som är arbetarskyddsfullmäktig får, då han handhar detta uppdrag eller med anledning därav, inte förflyttas till sämre avlönat arbete än det han hade då han blev vald till arbetarskyddsfullmäktig. Han får inte heller förflyttas till ett mindre krävande arbete.</w:t>
      </w:r>
    </w:p>
    <w:p w14:paraId="5FA2F34D" w14:textId="77777777" w:rsidR="00D31C4F" w:rsidRPr="008C6D86" w:rsidRDefault="00D31C4F" w:rsidP="00D31C4F">
      <w:pPr>
        <w:ind w:left="1247"/>
        <w:rPr>
          <w:rFonts w:cs="Arial"/>
          <w:sz w:val="14"/>
          <w:szCs w:val="14"/>
        </w:rPr>
      </w:pPr>
    </w:p>
    <w:p w14:paraId="1434A524" w14:textId="77777777" w:rsidR="00D31C4F" w:rsidRPr="00E442E2" w:rsidRDefault="00280791" w:rsidP="00D31C4F">
      <w:pPr>
        <w:ind w:left="1247"/>
        <w:rPr>
          <w:rFonts w:cs="Arial"/>
          <w:szCs w:val="20"/>
        </w:rPr>
      </w:pPr>
      <w:r>
        <w:t>Han får inte heller utsättas för påtryckningar eller avskedas från sitt arbete på grund av uppdraget som arbetarskyddsfullmäktig.</w:t>
      </w:r>
    </w:p>
    <w:p w14:paraId="7A900E89" w14:textId="77777777" w:rsidR="00D31C4F" w:rsidRPr="008C6D86" w:rsidRDefault="00D31C4F" w:rsidP="00D31C4F">
      <w:pPr>
        <w:ind w:left="1248" w:hanging="397"/>
        <w:rPr>
          <w:rFonts w:cs="Arial"/>
          <w:sz w:val="14"/>
          <w:szCs w:val="14"/>
        </w:rPr>
      </w:pPr>
    </w:p>
    <w:p w14:paraId="3C806C87" w14:textId="2FA7F581" w:rsidR="00D31C4F" w:rsidRPr="00E442E2" w:rsidRDefault="00280791" w:rsidP="00D31C4F">
      <w:pPr>
        <w:ind w:left="1248" w:hanging="397"/>
        <w:rPr>
          <w:rFonts w:cs="Arial"/>
          <w:szCs w:val="20"/>
        </w:rPr>
      </w:pPr>
      <w:r>
        <w:rPr>
          <w:b/>
          <w:color w:val="4A4A49"/>
        </w:rPr>
        <w:t>5.</w:t>
      </w:r>
      <w:r>
        <w:rPr>
          <w:b/>
          <w:color w:val="4A4A49"/>
        </w:rPr>
        <w:tab/>
      </w:r>
      <w:r>
        <w:t>Om skötseln av arbetarskyddsfullmäktigens uppgifter försvåras av det egentliga arbetet, ska för honom inom möjligheternas gräns ordnas annat arbete. Då beaktas förhållandena i företaget eller dess verksamhetsenhet samt arbetarskyddsfullmäktigens yrkeskunskap. Arrangemanget får inte leda till att hans lön sänks.</w:t>
      </w:r>
    </w:p>
    <w:p w14:paraId="4514B041" w14:textId="77777777" w:rsidR="00D31C4F" w:rsidRPr="008C6D86" w:rsidRDefault="00D31C4F" w:rsidP="00D31C4F">
      <w:pPr>
        <w:ind w:left="1248" w:hanging="397"/>
        <w:rPr>
          <w:rFonts w:cs="Arial"/>
          <w:sz w:val="14"/>
          <w:szCs w:val="14"/>
        </w:rPr>
      </w:pPr>
    </w:p>
    <w:p w14:paraId="6E06A0D9" w14:textId="77777777" w:rsidR="00D31C4F" w:rsidRPr="00E442E2" w:rsidRDefault="00280791" w:rsidP="00D31C4F">
      <w:pPr>
        <w:ind w:left="1248" w:hanging="397"/>
        <w:rPr>
          <w:rFonts w:cs="Arial"/>
          <w:szCs w:val="20"/>
        </w:rPr>
      </w:pPr>
      <w:r>
        <w:rPr>
          <w:b/>
          <w:color w:val="4A4A49"/>
        </w:rPr>
        <w:t>6.</w:t>
      </w:r>
      <w:r>
        <w:rPr>
          <w:b/>
          <w:color w:val="4A4A49"/>
        </w:rPr>
        <w:tab/>
      </w:r>
      <w:r>
        <w:t>Löneutvecklingen för en arbetarskyddsfullmäktig som är helt befriad från sitt arbete ska motsvara löneutvecklingen i företaget.</w:t>
      </w:r>
    </w:p>
    <w:p w14:paraId="626A0A4B" w14:textId="77777777" w:rsidR="00D31C4F" w:rsidRPr="008C6D86" w:rsidRDefault="00D31C4F" w:rsidP="00D31C4F">
      <w:pPr>
        <w:ind w:left="1248" w:hanging="397"/>
        <w:rPr>
          <w:rFonts w:cs="Arial"/>
          <w:sz w:val="16"/>
          <w:szCs w:val="16"/>
        </w:rPr>
      </w:pPr>
    </w:p>
    <w:p w14:paraId="3F7040F5" w14:textId="77777777" w:rsidR="008C6D86" w:rsidRDefault="00280791" w:rsidP="008C6D86">
      <w:pPr>
        <w:ind w:left="1248" w:hanging="397"/>
      </w:pPr>
      <w:r>
        <w:rPr>
          <w:b/>
          <w:color w:val="4A4A49"/>
        </w:rPr>
        <w:t>7.</w:t>
      </w:r>
      <w:r>
        <w:rPr>
          <w:b/>
          <w:color w:val="4A4A49"/>
        </w:rPr>
        <w:tab/>
      </w:r>
      <w:r>
        <w:t>Om företagets personal minskas eller permitteras av ekonomiska orsaker eller produktionsorsaker, ska man iaktta en sådan ordning att arbetarskyddsfullmäktigen sist blir föremål för en sådan åtgärd. Om man inte kan erbjuda arbetarskyddsfullmäktigen arbete som motsvarar hans yrke eller kompetens, kan man avvika från denna bestämmelse.</w:t>
      </w:r>
    </w:p>
    <w:p w14:paraId="5E5BDB4A" w14:textId="77777777" w:rsidR="008C6D86" w:rsidRDefault="008C6D86" w:rsidP="008C6D86">
      <w:pPr>
        <w:ind w:left="1248" w:hanging="397"/>
      </w:pPr>
    </w:p>
    <w:p w14:paraId="00EC0308" w14:textId="1CAAC532" w:rsidR="00280791" w:rsidRPr="00E442E2" w:rsidRDefault="00280791" w:rsidP="008C6D86">
      <w:pPr>
        <w:ind w:left="1248" w:hanging="57"/>
        <w:rPr>
          <w:rFonts w:cs="Arial"/>
          <w:szCs w:val="20"/>
        </w:rPr>
      </w:pPr>
      <w:r>
        <w:t>Om arbetarskyddsfullmäktigen anser att han sagts upp eller permitterats i strid med bestämmelserna ovan, har han rätt att kräva att undertecknarorganisationerna i kollektivavtalet reder ut frågan.</w:t>
      </w:r>
    </w:p>
    <w:p w14:paraId="49FAC66F" w14:textId="77777777" w:rsidR="00D31C4F" w:rsidRPr="00E442E2" w:rsidRDefault="00D31C4F" w:rsidP="00D31C4F">
      <w:pPr>
        <w:ind w:left="1247"/>
        <w:rPr>
          <w:rFonts w:cs="Arial"/>
          <w:szCs w:val="20"/>
        </w:rPr>
      </w:pPr>
    </w:p>
    <w:p w14:paraId="793D0B2A" w14:textId="6612EFB2" w:rsidR="00280791" w:rsidRPr="00E442E2" w:rsidRDefault="00280791" w:rsidP="00D31C4F">
      <w:pPr>
        <w:ind w:left="1248" w:hanging="397"/>
        <w:rPr>
          <w:rFonts w:cs="Arial"/>
          <w:szCs w:val="20"/>
        </w:rPr>
      </w:pPr>
      <w:r>
        <w:rPr>
          <w:b/>
          <w:color w:val="4A4A49"/>
        </w:rPr>
        <w:t>8.</w:t>
      </w:r>
      <w:r>
        <w:rPr>
          <w:b/>
          <w:color w:val="4A4A49"/>
        </w:rPr>
        <w:tab/>
      </w:r>
      <w:r>
        <w:t>En arbetarskyddsfullmäktigs arbetsavtal kan inte sägas upp på grunder som anknyter till hans person utan iakttagande av det samtycke som fordras av majoriteten av arbetstagarna enligt 7 kap. 10 § 1 mom. i arbetsavtalslagen.</w:t>
      </w:r>
    </w:p>
    <w:p w14:paraId="4AD9ECB2" w14:textId="77777777" w:rsidR="00D31C4F" w:rsidRPr="00E442E2" w:rsidRDefault="00D31C4F" w:rsidP="00D31C4F">
      <w:pPr>
        <w:ind w:left="1247"/>
        <w:rPr>
          <w:rFonts w:cs="Arial"/>
          <w:szCs w:val="20"/>
        </w:rPr>
      </w:pPr>
    </w:p>
    <w:p w14:paraId="35E2527B" w14:textId="77777777" w:rsidR="00280791" w:rsidRPr="00E442E2" w:rsidRDefault="00280791" w:rsidP="00D31C4F">
      <w:pPr>
        <w:ind w:left="1247"/>
        <w:rPr>
          <w:rFonts w:cs="Arial"/>
          <w:szCs w:val="20"/>
        </w:rPr>
      </w:pPr>
      <w:r>
        <w:t>Samtycket reds ut av den undertecknarorganisation som arbetarskyddfullmäktigen tillhör och om han inte tillhör någon organisation, ges begäran till alla undertecknarorganisationer med arbetstagare som representeras.</w:t>
      </w:r>
    </w:p>
    <w:p w14:paraId="47151702" w14:textId="77777777" w:rsidR="00D31C4F" w:rsidRPr="00E442E2" w:rsidRDefault="00D31C4F" w:rsidP="00D31C4F">
      <w:pPr>
        <w:ind w:left="1247"/>
        <w:rPr>
          <w:rFonts w:cs="Arial"/>
          <w:szCs w:val="20"/>
        </w:rPr>
      </w:pPr>
    </w:p>
    <w:p w14:paraId="4683003D" w14:textId="77777777" w:rsidR="00280791" w:rsidRPr="00E442E2" w:rsidRDefault="00280791" w:rsidP="00D31C4F">
      <w:pPr>
        <w:ind w:left="1248" w:hanging="397"/>
        <w:rPr>
          <w:rFonts w:cs="Arial"/>
          <w:szCs w:val="20"/>
        </w:rPr>
      </w:pPr>
      <w:r>
        <w:rPr>
          <w:b/>
          <w:color w:val="4A4A49"/>
        </w:rPr>
        <w:t>9.</w:t>
      </w:r>
      <w:r>
        <w:rPr>
          <w:b/>
          <w:color w:val="4A4A49"/>
        </w:rPr>
        <w:tab/>
      </w:r>
      <w:r>
        <w:t>Arbetarskyddfullmäktigens anställningsförhållande får inte hävas i strid med bestämmelserna i arbetsavtalslagen.</w:t>
      </w:r>
    </w:p>
    <w:p w14:paraId="6E6A9A16" w14:textId="77777777" w:rsidR="00D31C4F" w:rsidRPr="00E442E2" w:rsidRDefault="00D31C4F" w:rsidP="00D31C4F">
      <w:pPr>
        <w:ind w:left="1247"/>
        <w:rPr>
          <w:rFonts w:cs="Arial"/>
          <w:szCs w:val="20"/>
        </w:rPr>
      </w:pPr>
    </w:p>
    <w:p w14:paraId="2AAD0FE9" w14:textId="0F208A69" w:rsidR="00280791" w:rsidRPr="00E442E2" w:rsidRDefault="00280791" w:rsidP="00D31C4F">
      <w:pPr>
        <w:ind w:left="1247"/>
        <w:rPr>
          <w:rFonts w:cs="Arial"/>
          <w:szCs w:val="20"/>
        </w:rPr>
      </w:pPr>
      <w:r>
        <w:t>När grunderna för hävning av arbetarskyddfullmäktigens anställning bedöms, får han inte försättas i sämre ställning än de övriga arbetstagarna.</w:t>
      </w:r>
    </w:p>
    <w:p w14:paraId="22B90370" w14:textId="77777777" w:rsidR="00D31C4F" w:rsidRPr="00E442E2" w:rsidRDefault="00D31C4F" w:rsidP="00D31C4F">
      <w:pPr>
        <w:ind w:left="1247"/>
        <w:rPr>
          <w:rFonts w:cs="Arial"/>
          <w:szCs w:val="20"/>
        </w:rPr>
      </w:pPr>
    </w:p>
    <w:p w14:paraId="4C4818C3" w14:textId="77777777" w:rsidR="00280791" w:rsidRPr="00E442E2" w:rsidRDefault="00280791" w:rsidP="00D31C4F">
      <w:pPr>
        <w:ind w:left="1248" w:hanging="397"/>
        <w:rPr>
          <w:rFonts w:cs="Arial"/>
          <w:szCs w:val="20"/>
        </w:rPr>
      </w:pPr>
      <w:r>
        <w:rPr>
          <w:b/>
          <w:color w:val="4A4A49"/>
        </w:rPr>
        <w:t>10.</w:t>
      </w:r>
      <w:r>
        <w:rPr>
          <w:b/>
          <w:color w:val="4A4A49"/>
        </w:rPr>
        <w:tab/>
      </w:r>
      <w:r>
        <w:t>Om arbetarskyddfullmäktigens arbetsavtal hävs och han bestrider hävningen, betalar arbetsgivaren ett belopp till arbetarskyddfullmäktigen som motsvarar en månadslön, om talan i ärendet väcks inom fyra veckor efter att arbetsavtalet hävdes.</w:t>
      </w:r>
    </w:p>
    <w:p w14:paraId="6C91A517" w14:textId="77777777" w:rsidR="00D31C4F" w:rsidRPr="00E442E2" w:rsidRDefault="00D31C4F" w:rsidP="00280791">
      <w:pPr>
        <w:rPr>
          <w:rFonts w:cs="Arial"/>
          <w:szCs w:val="20"/>
        </w:rPr>
      </w:pPr>
    </w:p>
    <w:p w14:paraId="04EAD6BF" w14:textId="674BB0BA" w:rsidR="00280791" w:rsidRPr="00E442E2" w:rsidRDefault="00280791" w:rsidP="00D31C4F">
      <w:pPr>
        <w:ind w:left="851" w:hanging="851"/>
        <w:rPr>
          <w:b/>
          <w:bCs/>
          <w:color w:val="4A4A49"/>
          <w:sz w:val="22"/>
          <w:szCs w:val="20"/>
        </w:rPr>
      </w:pPr>
      <w:r>
        <w:rPr>
          <w:b/>
          <w:color w:val="4A4A49"/>
          <w:sz w:val="22"/>
        </w:rPr>
        <w:t>4 §</w:t>
      </w:r>
      <w:r>
        <w:rPr>
          <w:b/>
          <w:color w:val="4A4A49"/>
          <w:sz w:val="22"/>
        </w:rPr>
        <w:tab/>
        <w:t>Arbetarskyddsfullmäktigens tidsanvändning</w:t>
      </w:r>
    </w:p>
    <w:p w14:paraId="403D1210" w14:textId="77777777" w:rsidR="00280791" w:rsidRPr="00E442E2" w:rsidRDefault="00280791" w:rsidP="00D31C4F">
      <w:pPr>
        <w:ind w:left="1248" w:hanging="397"/>
        <w:rPr>
          <w:rFonts w:cs="Arial"/>
          <w:szCs w:val="20"/>
        </w:rPr>
      </w:pPr>
      <w:r>
        <w:rPr>
          <w:b/>
          <w:color w:val="4A4A49"/>
        </w:rPr>
        <w:t>1.</w:t>
      </w:r>
      <w:r>
        <w:rPr>
          <w:b/>
          <w:color w:val="4A4A49"/>
        </w:rPr>
        <w:tab/>
      </w:r>
      <w:r>
        <w:t>Arbetsgivaren ska ge arbetarskyddsfullmäktige befrielse från ordinarie arbetsuppgifter för en rimlig tid som behövs för att utföra sina uppgifter som arbetarskyddsfullmäktige, förutom då detta tillfälligt inte är möjligt på grund av godtagbara orsaker.</w:t>
      </w:r>
    </w:p>
    <w:p w14:paraId="01EABDE4" w14:textId="5DC7C608" w:rsidR="00D31C4F" w:rsidRPr="00E442E2" w:rsidRDefault="00D31C4F">
      <w:pPr>
        <w:spacing w:after="0" w:line="240" w:lineRule="auto"/>
        <w:jc w:val="left"/>
        <w:rPr>
          <w:rFonts w:cs="Arial"/>
          <w:szCs w:val="20"/>
        </w:rPr>
      </w:pPr>
      <w:r>
        <w:br w:type="page"/>
      </w:r>
    </w:p>
    <w:p w14:paraId="258391A5" w14:textId="77777777" w:rsidR="00280791" w:rsidRPr="00E442E2" w:rsidRDefault="00280791" w:rsidP="00B144DE">
      <w:pPr>
        <w:ind w:left="1247"/>
        <w:jc w:val="left"/>
        <w:rPr>
          <w:b/>
          <w:bCs/>
          <w:color w:val="646363"/>
          <w:sz w:val="22"/>
          <w:szCs w:val="22"/>
        </w:rPr>
      </w:pPr>
      <w:r>
        <w:rPr>
          <w:b/>
          <w:color w:val="646363"/>
          <w:sz w:val="22"/>
        </w:rPr>
        <w:t>Då man beslutar om befrielse från arbete för arbetarskyddsfullmäktigen beaktas följande:</w:t>
      </w:r>
    </w:p>
    <w:p w14:paraId="43773B2A" w14:textId="77777777" w:rsidR="00280791" w:rsidRPr="00E442E2" w:rsidRDefault="00280791" w:rsidP="00B144DE">
      <w:pPr>
        <w:ind w:left="1531" w:hanging="284"/>
        <w:jc w:val="left"/>
        <w:rPr>
          <w:rFonts w:cs="Arial"/>
          <w:szCs w:val="20"/>
        </w:rPr>
      </w:pPr>
      <w:r>
        <w:rPr>
          <w:color w:val="4A4A49"/>
        </w:rPr>
        <w:t>•</w:t>
      </w:r>
      <w:r>
        <w:rPr>
          <w:color w:val="4A4A49"/>
        </w:rPr>
        <w:tab/>
        <w:t>antalet arbetstagare som denne representerar,</w:t>
      </w:r>
    </w:p>
    <w:p w14:paraId="50258B08" w14:textId="77777777" w:rsidR="00280791" w:rsidRPr="00E442E2" w:rsidRDefault="00280791" w:rsidP="00B144DE">
      <w:pPr>
        <w:ind w:left="1531" w:hanging="284"/>
        <w:jc w:val="left"/>
        <w:rPr>
          <w:rFonts w:cs="Arial"/>
          <w:szCs w:val="20"/>
        </w:rPr>
      </w:pPr>
      <w:r>
        <w:rPr>
          <w:color w:val="4A4A49"/>
        </w:rPr>
        <w:t>•</w:t>
      </w:r>
      <w:r>
        <w:rPr>
          <w:color w:val="4A4A49"/>
        </w:rPr>
        <w:tab/>
        <w:t>arbetsplatsens regionala omfattning,</w:t>
      </w:r>
    </w:p>
    <w:p w14:paraId="4B538467" w14:textId="77777777" w:rsidR="00280791" w:rsidRPr="00E442E2" w:rsidRDefault="00280791" w:rsidP="00B144DE">
      <w:pPr>
        <w:ind w:left="1531" w:hanging="284"/>
        <w:jc w:val="left"/>
        <w:rPr>
          <w:rFonts w:cs="Arial"/>
          <w:szCs w:val="20"/>
        </w:rPr>
      </w:pPr>
      <w:r>
        <w:rPr>
          <w:color w:val="4A4A49"/>
        </w:rPr>
        <w:t>•</w:t>
      </w:r>
      <w:r>
        <w:rPr>
          <w:color w:val="4A4A49"/>
        </w:rPr>
        <w:tab/>
        <w:t>antalet arbetsplatser och karaktären på arbetet som utförs på dem,</w:t>
      </w:r>
    </w:p>
    <w:p w14:paraId="5E0B3CBB" w14:textId="77777777" w:rsidR="00280791" w:rsidRPr="00E442E2" w:rsidRDefault="00280791" w:rsidP="00B144DE">
      <w:pPr>
        <w:ind w:left="1531" w:hanging="284"/>
        <w:jc w:val="left"/>
        <w:rPr>
          <w:rFonts w:cs="Arial"/>
          <w:szCs w:val="20"/>
        </w:rPr>
      </w:pPr>
      <w:r>
        <w:rPr>
          <w:color w:val="4A4A49"/>
        </w:rPr>
        <w:t>•</w:t>
      </w:r>
      <w:r>
        <w:rPr>
          <w:color w:val="4A4A49"/>
        </w:rPr>
        <w:tab/>
        <w:t>faktorer som påverkar arbetarskyddsfullmäktigens uppgiftsmängd, som beror på ordnandet av arbetet, och</w:t>
      </w:r>
    </w:p>
    <w:p w14:paraId="7025BF8D" w14:textId="322CFEF6" w:rsidR="00280791" w:rsidRPr="00E442E2" w:rsidRDefault="00280791" w:rsidP="00B144DE">
      <w:pPr>
        <w:ind w:left="1531" w:hanging="284"/>
        <w:jc w:val="left"/>
        <w:rPr>
          <w:rFonts w:cs="Arial"/>
          <w:szCs w:val="20"/>
        </w:rPr>
      </w:pPr>
      <w:r>
        <w:rPr>
          <w:color w:val="4A4A49"/>
        </w:rPr>
        <w:t>•</w:t>
      </w:r>
      <w:r>
        <w:rPr>
          <w:color w:val="4A4A49"/>
        </w:rPr>
        <w:tab/>
        <w:t>övriga olägenhets-, risk- och belastningsfaktorer som avses i arbetarskyddslagen och som påverkar arbetstagarnas säkerhet samt fysiska och mentala hälsa.</w:t>
      </w:r>
    </w:p>
    <w:p w14:paraId="7A9DDDA4" w14:textId="77777777" w:rsidR="00B144DE" w:rsidRPr="00E442E2" w:rsidRDefault="00B144DE" w:rsidP="00B144DE">
      <w:pPr>
        <w:ind w:left="1247"/>
        <w:rPr>
          <w:rFonts w:cs="Arial"/>
          <w:szCs w:val="20"/>
        </w:rPr>
      </w:pPr>
    </w:p>
    <w:p w14:paraId="67527095" w14:textId="49DE8C86" w:rsidR="00B144DE" w:rsidRPr="00E442E2" w:rsidRDefault="00280791" w:rsidP="00B144DE">
      <w:pPr>
        <w:ind w:left="1247"/>
        <w:rPr>
          <w:rFonts w:cs="Arial"/>
          <w:szCs w:val="20"/>
        </w:rPr>
      </w:pPr>
      <w:r>
        <w:t>Om arbetarskyddsfullmäktigens tidsanvändning avtalas enligt 2 § 7 punkten. Om inget annat har avtalats om arbetarskyddsfullmäktigens tidsanvändning, ska arbetsgivaren med beaktande av ovan beskrivna faktorer befria arbetarskyddsfullmäktigen från dennes ordinarie arbetsuppgifter för skötseln av arbetarskyddsfullmäktigens uppgifter åtminstone enligt nedanstående tabell, om inte befrielsen tillfälligt förhindras av att den orsakar avsevärd olägenhet för produktionen eller arbetsgivarens verksamhet.</w:t>
      </w:r>
    </w:p>
    <w:p w14:paraId="7B73C046" w14:textId="77777777" w:rsidR="00B144DE" w:rsidRPr="00E442E2" w:rsidRDefault="00B144DE" w:rsidP="00B144DE">
      <w:pPr>
        <w:ind w:left="1247"/>
        <w:rPr>
          <w:rFonts w:cs="Arial"/>
          <w:szCs w:val="20"/>
        </w:rPr>
      </w:pPr>
    </w:p>
    <w:tbl>
      <w:tblPr>
        <w:tblStyle w:val="TaulukkoRuudukko"/>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090"/>
      </w:tblGrid>
      <w:tr w:rsidR="00B144DE" w:rsidRPr="00E442E2" w14:paraId="69B16E38" w14:textId="77777777" w:rsidTr="00134052">
        <w:trPr>
          <w:trHeight w:val="833"/>
        </w:trPr>
        <w:tc>
          <w:tcPr>
            <w:tcW w:w="3189" w:type="dxa"/>
          </w:tcPr>
          <w:p w14:paraId="3E12C79C" w14:textId="3278ADBD" w:rsidR="00B144DE" w:rsidRPr="00E442E2" w:rsidRDefault="00B144DE" w:rsidP="00B144DE">
            <w:pPr>
              <w:jc w:val="left"/>
              <w:rPr>
                <w:b/>
                <w:bCs/>
                <w:color w:val="646363"/>
                <w:szCs w:val="20"/>
              </w:rPr>
            </w:pPr>
            <w:r>
              <w:rPr>
                <w:b/>
                <w:color w:val="646363"/>
              </w:rPr>
              <w:t>Företrädda</w:t>
            </w:r>
            <w:r>
              <w:rPr>
                <w:b/>
                <w:color w:val="646363"/>
              </w:rPr>
              <w:br/>
              <w:t>arbetstagare</w:t>
            </w:r>
          </w:p>
        </w:tc>
        <w:tc>
          <w:tcPr>
            <w:tcW w:w="3090" w:type="dxa"/>
          </w:tcPr>
          <w:p w14:paraId="71807FBD" w14:textId="2417CFA9" w:rsidR="00B144DE" w:rsidRPr="00E442E2" w:rsidRDefault="00B144DE" w:rsidP="00B144DE">
            <w:pPr>
              <w:spacing w:after="60"/>
              <w:jc w:val="left"/>
              <w:rPr>
                <w:b/>
                <w:bCs/>
                <w:color w:val="646363"/>
                <w:szCs w:val="20"/>
              </w:rPr>
            </w:pPr>
            <w:r>
              <w:rPr>
                <w:b/>
                <w:color w:val="646363"/>
              </w:rPr>
              <w:t>Befrielse av arbetarskyddsfullmäktigen i genomsnitt timmar/per 6 veckor</w:t>
            </w:r>
          </w:p>
        </w:tc>
      </w:tr>
      <w:tr w:rsidR="00B144DE" w:rsidRPr="00E442E2" w14:paraId="43DDCDFB" w14:textId="77777777" w:rsidTr="00134052">
        <w:tc>
          <w:tcPr>
            <w:tcW w:w="3189" w:type="dxa"/>
          </w:tcPr>
          <w:p w14:paraId="11F7F3B1" w14:textId="77777777" w:rsidR="00B144DE" w:rsidRPr="00E442E2" w:rsidRDefault="00B144DE" w:rsidP="00FB6151">
            <w:pPr>
              <w:rPr>
                <w:rFonts w:cs="Arial"/>
                <w:szCs w:val="20"/>
              </w:rPr>
            </w:pPr>
            <w:r>
              <w:t>10–25</w:t>
            </w:r>
          </w:p>
        </w:tc>
        <w:tc>
          <w:tcPr>
            <w:tcW w:w="3090" w:type="dxa"/>
          </w:tcPr>
          <w:p w14:paraId="704C8D83" w14:textId="77777777" w:rsidR="00B144DE" w:rsidRPr="00E442E2" w:rsidRDefault="00B144DE" w:rsidP="00FB6151">
            <w:pPr>
              <w:rPr>
                <w:rFonts w:cs="Arial"/>
                <w:szCs w:val="20"/>
              </w:rPr>
            </w:pPr>
            <w:r>
              <w:t>6 timmar</w:t>
            </w:r>
          </w:p>
        </w:tc>
      </w:tr>
      <w:tr w:rsidR="00B144DE" w:rsidRPr="00E442E2" w14:paraId="21C886E5" w14:textId="77777777" w:rsidTr="00134052">
        <w:tc>
          <w:tcPr>
            <w:tcW w:w="3189" w:type="dxa"/>
          </w:tcPr>
          <w:p w14:paraId="2F33E589" w14:textId="77777777" w:rsidR="00B144DE" w:rsidRPr="00E442E2" w:rsidRDefault="00B144DE" w:rsidP="00FB6151">
            <w:pPr>
              <w:rPr>
                <w:rFonts w:cs="Arial"/>
                <w:szCs w:val="20"/>
              </w:rPr>
            </w:pPr>
            <w:r>
              <w:t>26–50</w:t>
            </w:r>
          </w:p>
        </w:tc>
        <w:tc>
          <w:tcPr>
            <w:tcW w:w="3090" w:type="dxa"/>
          </w:tcPr>
          <w:p w14:paraId="74F979F4" w14:textId="77777777" w:rsidR="00B144DE" w:rsidRPr="00E442E2" w:rsidRDefault="00B144DE" w:rsidP="00FB6151">
            <w:pPr>
              <w:rPr>
                <w:rFonts w:cs="Arial"/>
                <w:szCs w:val="20"/>
              </w:rPr>
            </w:pPr>
            <w:r>
              <w:t>8 timmar</w:t>
            </w:r>
          </w:p>
        </w:tc>
      </w:tr>
      <w:tr w:rsidR="00B144DE" w:rsidRPr="00E442E2" w14:paraId="3523658D" w14:textId="77777777" w:rsidTr="00134052">
        <w:tc>
          <w:tcPr>
            <w:tcW w:w="3189" w:type="dxa"/>
          </w:tcPr>
          <w:p w14:paraId="24EBBF68" w14:textId="77777777" w:rsidR="00B144DE" w:rsidRPr="00E442E2" w:rsidRDefault="00B144DE" w:rsidP="00FB6151">
            <w:pPr>
              <w:rPr>
                <w:rFonts w:cs="Arial"/>
                <w:szCs w:val="20"/>
              </w:rPr>
            </w:pPr>
            <w:r>
              <w:t>51–100</w:t>
            </w:r>
          </w:p>
        </w:tc>
        <w:tc>
          <w:tcPr>
            <w:tcW w:w="3090" w:type="dxa"/>
          </w:tcPr>
          <w:p w14:paraId="031AC5D0" w14:textId="77777777" w:rsidR="00B144DE" w:rsidRPr="00E442E2" w:rsidRDefault="00B144DE" w:rsidP="00FB6151">
            <w:pPr>
              <w:rPr>
                <w:rFonts w:cs="Arial"/>
                <w:szCs w:val="20"/>
              </w:rPr>
            </w:pPr>
            <w:r>
              <w:t>12 timmar</w:t>
            </w:r>
          </w:p>
        </w:tc>
      </w:tr>
      <w:tr w:rsidR="00B144DE" w:rsidRPr="00E442E2" w14:paraId="155AD7B5" w14:textId="77777777" w:rsidTr="00134052">
        <w:tc>
          <w:tcPr>
            <w:tcW w:w="3189" w:type="dxa"/>
          </w:tcPr>
          <w:p w14:paraId="29FB936A" w14:textId="77777777" w:rsidR="00B144DE" w:rsidRPr="00E442E2" w:rsidRDefault="00B144DE" w:rsidP="00FB6151">
            <w:pPr>
              <w:rPr>
                <w:rFonts w:cs="Arial"/>
                <w:szCs w:val="20"/>
              </w:rPr>
            </w:pPr>
            <w:r>
              <w:t>101–149</w:t>
            </w:r>
          </w:p>
        </w:tc>
        <w:tc>
          <w:tcPr>
            <w:tcW w:w="3090" w:type="dxa"/>
          </w:tcPr>
          <w:p w14:paraId="33531509" w14:textId="77777777" w:rsidR="00B144DE" w:rsidRPr="00E442E2" w:rsidRDefault="00B144DE" w:rsidP="00FB6151">
            <w:pPr>
              <w:rPr>
                <w:rFonts w:cs="Arial"/>
                <w:szCs w:val="20"/>
              </w:rPr>
            </w:pPr>
            <w:r>
              <w:t>18 timmar</w:t>
            </w:r>
          </w:p>
        </w:tc>
      </w:tr>
      <w:tr w:rsidR="00B144DE" w:rsidRPr="00E442E2" w14:paraId="780C49E0" w14:textId="77777777" w:rsidTr="00134052">
        <w:tc>
          <w:tcPr>
            <w:tcW w:w="3189" w:type="dxa"/>
          </w:tcPr>
          <w:p w14:paraId="591201A3" w14:textId="77777777" w:rsidR="00B144DE" w:rsidRPr="00E442E2" w:rsidRDefault="00B144DE" w:rsidP="00FB6151">
            <w:pPr>
              <w:rPr>
                <w:rFonts w:cs="Arial"/>
                <w:szCs w:val="20"/>
              </w:rPr>
            </w:pPr>
            <w:r>
              <w:t>150–299</w:t>
            </w:r>
          </w:p>
        </w:tc>
        <w:tc>
          <w:tcPr>
            <w:tcW w:w="3090" w:type="dxa"/>
          </w:tcPr>
          <w:p w14:paraId="22D59D9D" w14:textId="77777777" w:rsidR="00B144DE" w:rsidRPr="00E442E2" w:rsidRDefault="00B144DE" w:rsidP="00FB6151">
            <w:pPr>
              <w:rPr>
                <w:rFonts w:cs="Arial"/>
                <w:szCs w:val="20"/>
              </w:rPr>
            </w:pPr>
            <w:r>
              <w:t>30 timmar</w:t>
            </w:r>
          </w:p>
        </w:tc>
      </w:tr>
      <w:tr w:rsidR="00B144DE" w:rsidRPr="00E442E2" w14:paraId="247B6644" w14:textId="77777777" w:rsidTr="00134052">
        <w:tc>
          <w:tcPr>
            <w:tcW w:w="3189" w:type="dxa"/>
          </w:tcPr>
          <w:p w14:paraId="0A7B1F46" w14:textId="77777777" w:rsidR="00B144DE" w:rsidRPr="00E442E2" w:rsidRDefault="00B144DE" w:rsidP="00FB6151">
            <w:pPr>
              <w:rPr>
                <w:rFonts w:cs="Arial"/>
                <w:szCs w:val="20"/>
              </w:rPr>
            </w:pPr>
            <w:r>
              <w:t>300–499</w:t>
            </w:r>
          </w:p>
        </w:tc>
        <w:tc>
          <w:tcPr>
            <w:tcW w:w="3090" w:type="dxa"/>
          </w:tcPr>
          <w:p w14:paraId="306B6E83" w14:textId="77777777" w:rsidR="00B144DE" w:rsidRPr="00E442E2" w:rsidRDefault="00B144DE" w:rsidP="00FB6151">
            <w:pPr>
              <w:rPr>
                <w:rFonts w:cs="Arial"/>
                <w:szCs w:val="20"/>
              </w:rPr>
            </w:pPr>
            <w:r>
              <w:t>60 timmar</w:t>
            </w:r>
          </w:p>
        </w:tc>
      </w:tr>
      <w:tr w:rsidR="00B144DE" w:rsidRPr="00E442E2" w14:paraId="3773B48A" w14:textId="77777777" w:rsidTr="00134052">
        <w:tc>
          <w:tcPr>
            <w:tcW w:w="3189" w:type="dxa"/>
          </w:tcPr>
          <w:p w14:paraId="2D0F0DE7" w14:textId="77777777" w:rsidR="00B144DE" w:rsidRPr="00E442E2" w:rsidRDefault="00B144DE" w:rsidP="00FB6151">
            <w:pPr>
              <w:rPr>
                <w:rFonts w:cs="Arial"/>
                <w:szCs w:val="20"/>
              </w:rPr>
            </w:pPr>
            <w:r>
              <w:t>500–799</w:t>
            </w:r>
          </w:p>
        </w:tc>
        <w:tc>
          <w:tcPr>
            <w:tcW w:w="3090" w:type="dxa"/>
          </w:tcPr>
          <w:p w14:paraId="35953088" w14:textId="77777777" w:rsidR="00B144DE" w:rsidRPr="00E442E2" w:rsidRDefault="00B144DE" w:rsidP="00FB6151">
            <w:pPr>
              <w:rPr>
                <w:rFonts w:cs="Arial"/>
                <w:szCs w:val="20"/>
              </w:rPr>
            </w:pPr>
            <w:r>
              <w:t>80 timmar</w:t>
            </w:r>
          </w:p>
        </w:tc>
      </w:tr>
      <w:tr w:rsidR="00B144DE" w:rsidRPr="00E442E2" w14:paraId="7B1CA50C" w14:textId="77777777" w:rsidTr="00134052">
        <w:tc>
          <w:tcPr>
            <w:tcW w:w="3189" w:type="dxa"/>
          </w:tcPr>
          <w:p w14:paraId="6CE1D185" w14:textId="77777777" w:rsidR="00B144DE" w:rsidRPr="00E442E2" w:rsidRDefault="00B144DE" w:rsidP="00FB6151">
            <w:pPr>
              <w:rPr>
                <w:rFonts w:cs="Arial"/>
                <w:szCs w:val="20"/>
              </w:rPr>
            </w:pPr>
            <w:r>
              <w:t>800–999</w:t>
            </w:r>
          </w:p>
        </w:tc>
        <w:tc>
          <w:tcPr>
            <w:tcW w:w="3090" w:type="dxa"/>
          </w:tcPr>
          <w:p w14:paraId="2E2FCEC8" w14:textId="77777777" w:rsidR="00B144DE" w:rsidRPr="00E442E2" w:rsidRDefault="00B144DE" w:rsidP="00FB6151">
            <w:pPr>
              <w:rPr>
                <w:rFonts w:cs="Arial"/>
                <w:szCs w:val="20"/>
              </w:rPr>
            </w:pPr>
            <w:r>
              <w:t>100 timmar</w:t>
            </w:r>
          </w:p>
        </w:tc>
      </w:tr>
      <w:tr w:rsidR="00B144DE" w:rsidRPr="00E442E2" w14:paraId="5E5654C0" w14:textId="77777777" w:rsidTr="00134052">
        <w:tc>
          <w:tcPr>
            <w:tcW w:w="3189" w:type="dxa"/>
          </w:tcPr>
          <w:p w14:paraId="14F4A7C3" w14:textId="77777777" w:rsidR="00B144DE" w:rsidRPr="00E442E2" w:rsidRDefault="00B144DE" w:rsidP="00FB6151">
            <w:pPr>
              <w:rPr>
                <w:rFonts w:cs="Arial"/>
                <w:szCs w:val="20"/>
              </w:rPr>
            </w:pPr>
            <w:r>
              <w:t>1 000–</w:t>
            </w:r>
          </w:p>
        </w:tc>
        <w:tc>
          <w:tcPr>
            <w:tcW w:w="3090" w:type="dxa"/>
          </w:tcPr>
          <w:p w14:paraId="08D4949F" w14:textId="77777777" w:rsidR="00B144DE" w:rsidRPr="00E442E2" w:rsidRDefault="00B144DE" w:rsidP="00FB6151">
            <w:pPr>
              <w:rPr>
                <w:rFonts w:cs="Arial"/>
                <w:szCs w:val="20"/>
              </w:rPr>
            </w:pPr>
            <w:r>
              <w:t>120 timmar</w:t>
            </w:r>
          </w:p>
        </w:tc>
      </w:tr>
    </w:tbl>
    <w:p w14:paraId="10537365" w14:textId="77777777" w:rsidR="00B144DE" w:rsidRPr="00E442E2" w:rsidRDefault="00B144DE" w:rsidP="00B144DE">
      <w:pPr>
        <w:pStyle w:val="Left2"/>
      </w:pPr>
    </w:p>
    <w:p w14:paraId="1A61165A" w14:textId="28D437FC" w:rsidR="00280791" w:rsidRPr="00E442E2" w:rsidRDefault="00280791" w:rsidP="00B144DE">
      <w:pPr>
        <w:pStyle w:val="Left2"/>
      </w:pPr>
      <w:r>
        <w:rPr>
          <w:b/>
          <w:color w:val="646363"/>
        </w:rPr>
        <w:t xml:space="preserve">Tillämpningsanvisning: </w:t>
      </w:r>
      <w:r>
        <w:t>Om arbetarskyddsfullmäktigen fungerar som huvudarbetarskyddsfullmäktig enligt 2 § 3 punkten, fastställs tidsanvändningen enligt 2 punkten.</w:t>
      </w:r>
    </w:p>
    <w:p w14:paraId="19A32F39" w14:textId="5756D313" w:rsidR="00134052" w:rsidRPr="00E442E2" w:rsidRDefault="00134052">
      <w:pPr>
        <w:spacing w:after="0" w:line="240" w:lineRule="auto"/>
        <w:jc w:val="left"/>
      </w:pPr>
      <w:r>
        <w:br w:type="page"/>
      </w:r>
    </w:p>
    <w:p w14:paraId="24575DD9" w14:textId="77777777" w:rsidR="00280791" w:rsidRPr="00E442E2" w:rsidRDefault="00280791" w:rsidP="00134052">
      <w:pPr>
        <w:ind w:left="1247"/>
        <w:rPr>
          <w:rFonts w:cs="Arial"/>
          <w:szCs w:val="20"/>
        </w:rPr>
      </w:pPr>
      <w:r>
        <w:t>Arbetsgivaren och arbetarskyddsfullmäktigen kommer överens om när ovan nämnda befrielse från arbetet beviljas. Då ska företagets verksamhetsmässiga förutsättningar beaktas samt huruvida arbetarskyddsfullmäktigens uppgift kan skötas ändamålsenligt.</w:t>
      </w:r>
    </w:p>
    <w:p w14:paraId="0F1245E3" w14:textId="77777777" w:rsidR="00134052" w:rsidRPr="00E442E2" w:rsidRDefault="00134052" w:rsidP="00134052">
      <w:pPr>
        <w:ind w:left="1247"/>
        <w:rPr>
          <w:rFonts w:cs="Arial"/>
          <w:szCs w:val="20"/>
        </w:rPr>
      </w:pPr>
    </w:p>
    <w:p w14:paraId="46B813E4" w14:textId="77777777" w:rsidR="00280791" w:rsidRPr="00E442E2" w:rsidRDefault="00280791" w:rsidP="00134052">
      <w:pPr>
        <w:ind w:left="1248" w:hanging="397"/>
        <w:rPr>
          <w:rFonts w:cs="Arial"/>
          <w:szCs w:val="20"/>
        </w:rPr>
      </w:pPr>
      <w:r>
        <w:rPr>
          <w:b/>
          <w:color w:val="4A4A49"/>
        </w:rPr>
        <w:t>2.</w:t>
      </w:r>
      <w:r>
        <w:rPr>
          <w:b/>
          <w:color w:val="4A4A49"/>
        </w:rPr>
        <w:tab/>
      </w:r>
      <w:r>
        <w:t>Om arbetarskyddsfullmäktigen fungerar som huvudarbetarskyddsfullmäktig enligt 2 § 3 punkten, beaktas detta som en ytterligare faktor då mängden befrielse från arbetet bedöms och då man avtalar om ärendet.</w:t>
      </w:r>
    </w:p>
    <w:p w14:paraId="3A121AE7" w14:textId="77777777" w:rsidR="00134052" w:rsidRPr="00E442E2" w:rsidRDefault="00134052" w:rsidP="00134052">
      <w:pPr>
        <w:ind w:left="1247"/>
        <w:rPr>
          <w:rFonts w:cs="Arial"/>
          <w:szCs w:val="20"/>
        </w:rPr>
      </w:pPr>
    </w:p>
    <w:p w14:paraId="1EDFE54D" w14:textId="4B0FD959" w:rsidR="00280791" w:rsidRPr="00E442E2" w:rsidRDefault="00280791" w:rsidP="00134052">
      <w:pPr>
        <w:ind w:left="1247"/>
        <w:rPr>
          <w:rFonts w:cs="Arial"/>
          <w:szCs w:val="20"/>
        </w:rPr>
      </w:pPr>
      <w:r>
        <w:t>Om inget annat har avtalats om hujvudarbetarskyddsfullmäktigens tidsanvändning, ska arbetsgivaren med beaktande av ovan beskrivna faktorer befria huvudarbetarskyddsfullmäktigen från dennes ordinarie arbetsuppgifter för skötseln av huvudarbetarskyddsfullmäktigens uppgifter åtminstone enligt nedanstående tabell, om inte befrielsen tillfälligt förhindras av att den orsakar avsevärd olägenhet för produktionen eller arbetsgivarens verksamhet.</w:t>
      </w:r>
    </w:p>
    <w:p w14:paraId="5F640CB6" w14:textId="77777777" w:rsidR="00134052" w:rsidRPr="00E442E2" w:rsidRDefault="00134052" w:rsidP="00134052">
      <w:pPr>
        <w:ind w:left="1247"/>
        <w:rPr>
          <w:rFonts w:cs="Arial"/>
          <w:szCs w:val="20"/>
        </w:rPr>
      </w:pPr>
    </w:p>
    <w:tbl>
      <w:tblPr>
        <w:tblStyle w:val="TaulukkoRuudukko"/>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3140"/>
      </w:tblGrid>
      <w:tr w:rsidR="00134052" w:rsidRPr="00E442E2" w14:paraId="522621C4" w14:textId="77777777" w:rsidTr="00134052">
        <w:trPr>
          <w:trHeight w:val="833"/>
        </w:trPr>
        <w:tc>
          <w:tcPr>
            <w:tcW w:w="3139" w:type="dxa"/>
          </w:tcPr>
          <w:p w14:paraId="063FBB2E" w14:textId="11A7B9DE" w:rsidR="00134052" w:rsidRPr="00E442E2" w:rsidRDefault="00134052" w:rsidP="00134052">
            <w:pPr>
              <w:jc w:val="left"/>
              <w:rPr>
                <w:b/>
                <w:bCs/>
                <w:color w:val="646363"/>
                <w:szCs w:val="20"/>
              </w:rPr>
            </w:pPr>
            <w:r>
              <w:rPr>
                <w:b/>
                <w:color w:val="646363"/>
              </w:rPr>
              <w:t>Företrädda</w:t>
            </w:r>
            <w:r>
              <w:rPr>
                <w:b/>
                <w:color w:val="646363"/>
              </w:rPr>
              <w:br/>
              <w:t>arbetstagare</w:t>
            </w:r>
          </w:p>
        </w:tc>
        <w:tc>
          <w:tcPr>
            <w:tcW w:w="3140" w:type="dxa"/>
          </w:tcPr>
          <w:p w14:paraId="55FC7BCC" w14:textId="5ACE7DA6" w:rsidR="00134052" w:rsidRPr="00E442E2" w:rsidRDefault="00134052" w:rsidP="00134052">
            <w:pPr>
              <w:spacing w:after="60"/>
              <w:jc w:val="left"/>
              <w:rPr>
                <w:b/>
                <w:bCs/>
                <w:color w:val="646363"/>
                <w:szCs w:val="20"/>
              </w:rPr>
            </w:pPr>
            <w:r>
              <w:rPr>
                <w:b/>
                <w:color w:val="646363"/>
              </w:rPr>
              <w:t>Befrielse av arbetarskyddsfullmäktigen i genomsnitt timmar/per 6 veckor</w:t>
            </w:r>
          </w:p>
        </w:tc>
      </w:tr>
      <w:tr w:rsidR="00134052" w:rsidRPr="00E442E2" w14:paraId="0C1627C7" w14:textId="77777777" w:rsidTr="00134052">
        <w:tc>
          <w:tcPr>
            <w:tcW w:w="3139" w:type="dxa"/>
          </w:tcPr>
          <w:p w14:paraId="0154A2AB" w14:textId="77777777" w:rsidR="00134052" w:rsidRPr="00E442E2" w:rsidRDefault="00134052" w:rsidP="00540AC3">
            <w:pPr>
              <w:rPr>
                <w:rFonts w:cs="Arial"/>
                <w:szCs w:val="20"/>
              </w:rPr>
            </w:pPr>
            <w:r>
              <w:t>100–149</w:t>
            </w:r>
          </w:p>
        </w:tc>
        <w:tc>
          <w:tcPr>
            <w:tcW w:w="3140" w:type="dxa"/>
          </w:tcPr>
          <w:p w14:paraId="26F1249B" w14:textId="77777777" w:rsidR="00134052" w:rsidRPr="00E442E2" w:rsidRDefault="00134052" w:rsidP="00540AC3">
            <w:pPr>
              <w:rPr>
                <w:rFonts w:cs="Arial"/>
                <w:szCs w:val="20"/>
              </w:rPr>
            </w:pPr>
            <w:r>
              <w:t>20 timmar</w:t>
            </w:r>
          </w:p>
        </w:tc>
      </w:tr>
      <w:tr w:rsidR="00134052" w:rsidRPr="00E442E2" w14:paraId="5006A182" w14:textId="77777777" w:rsidTr="00134052">
        <w:tc>
          <w:tcPr>
            <w:tcW w:w="3139" w:type="dxa"/>
          </w:tcPr>
          <w:p w14:paraId="4900B7A0" w14:textId="77777777" w:rsidR="00134052" w:rsidRPr="00E442E2" w:rsidRDefault="00134052" w:rsidP="00540AC3">
            <w:pPr>
              <w:rPr>
                <w:rFonts w:cs="Arial"/>
                <w:szCs w:val="20"/>
              </w:rPr>
            </w:pPr>
            <w:r>
              <w:t>150–299</w:t>
            </w:r>
          </w:p>
        </w:tc>
        <w:tc>
          <w:tcPr>
            <w:tcW w:w="3140" w:type="dxa"/>
          </w:tcPr>
          <w:p w14:paraId="3B914B68" w14:textId="77777777" w:rsidR="00134052" w:rsidRPr="00E442E2" w:rsidRDefault="00134052" w:rsidP="00540AC3">
            <w:pPr>
              <w:rPr>
                <w:rFonts w:cs="Arial"/>
                <w:szCs w:val="20"/>
              </w:rPr>
            </w:pPr>
            <w:r>
              <w:t>40 timmar</w:t>
            </w:r>
          </w:p>
        </w:tc>
      </w:tr>
      <w:tr w:rsidR="00134052" w:rsidRPr="00E442E2" w14:paraId="3E9D0939" w14:textId="77777777" w:rsidTr="00134052">
        <w:tc>
          <w:tcPr>
            <w:tcW w:w="3139" w:type="dxa"/>
          </w:tcPr>
          <w:p w14:paraId="296ED211" w14:textId="77777777" w:rsidR="00134052" w:rsidRPr="00E442E2" w:rsidRDefault="00134052" w:rsidP="00540AC3">
            <w:pPr>
              <w:rPr>
                <w:rFonts w:cs="Arial"/>
                <w:szCs w:val="20"/>
              </w:rPr>
            </w:pPr>
            <w:r>
              <w:t>300–499</w:t>
            </w:r>
          </w:p>
        </w:tc>
        <w:tc>
          <w:tcPr>
            <w:tcW w:w="3140" w:type="dxa"/>
          </w:tcPr>
          <w:p w14:paraId="1B7DA7DA" w14:textId="77777777" w:rsidR="00134052" w:rsidRPr="00E442E2" w:rsidRDefault="00134052" w:rsidP="00540AC3">
            <w:pPr>
              <w:rPr>
                <w:rFonts w:cs="Arial"/>
                <w:szCs w:val="20"/>
              </w:rPr>
            </w:pPr>
            <w:r>
              <w:t>80 timmar</w:t>
            </w:r>
          </w:p>
        </w:tc>
      </w:tr>
      <w:tr w:rsidR="00134052" w:rsidRPr="00E442E2" w14:paraId="33C6EABE" w14:textId="77777777" w:rsidTr="00134052">
        <w:tc>
          <w:tcPr>
            <w:tcW w:w="3139" w:type="dxa"/>
          </w:tcPr>
          <w:p w14:paraId="29779DEF" w14:textId="77777777" w:rsidR="00134052" w:rsidRPr="00E442E2" w:rsidRDefault="00134052" w:rsidP="00540AC3">
            <w:pPr>
              <w:rPr>
                <w:rFonts w:cs="Arial"/>
                <w:szCs w:val="20"/>
              </w:rPr>
            </w:pPr>
            <w:r>
              <w:t>500–799</w:t>
            </w:r>
          </w:p>
        </w:tc>
        <w:tc>
          <w:tcPr>
            <w:tcW w:w="3140" w:type="dxa"/>
          </w:tcPr>
          <w:p w14:paraId="6CF2A593" w14:textId="77777777" w:rsidR="00134052" w:rsidRPr="00E442E2" w:rsidRDefault="00134052" w:rsidP="00540AC3">
            <w:pPr>
              <w:rPr>
                <w:rFonts w:cs="Arial"/>
                <w:szCs w:val="20"/>
              </w:rPr>
            </w:pPr>
            <w:r>
              <w:t>100 timmar</w:t>
            </w:r>
          </w:p>
        </w:tc>
      </w:tr>
      <w:tr w:rsidR="00134052" w:rsidRPr="00E442E2" w14:paraId="71710D0B" w14:textId="77777777" w:rsidTr="00134052">
        <w:tc>
          <w:tcPr>
            <w:tcW w:w="3139" w:type="dxa"/>
          </w:tcPr>
          <w:p w14:paraId="71285C0E" w14:textId="77777777" w:rsidR="00134052" w:rsidRPr="00E442E2" w:rsidRDefault="00134052" w:rsidP="00540AC3">
            <w:pPr>
              <w:rPr>
                <w:rFonts w:cs="Arial"/>
                <w:szCs w:val="20"/>
              </w:rPr>
            </w:pPr>
            <w:r>
              <w:t>800–949</w:t>
            </w:r>
          </w:p>
        </w:tc>
        <w:tc>
          <w:tcPr>
            <w:tcW w:w="3140" w:type="dxa"/>
          </w:tcPr>
          <w:p w14:paraId="3460678B" w14:textId="77777777" w:rsidR="00134052" w:rsidRPr="00E442E2" w:rsidRDefault="00134052" w:rsidP="00540AC3">
            <w:pPr>
              <w:rPr>
                <w:rFonts w:cs="Arial"/>
                <w:szCs w:val="20"/>
              </w:rPr>
            </w:pPr>
            <w:r>
              <w:t>140 timmar</w:t>
            </w:r>
          </w:p>
        </w:tc>
      </w:tr>
      <w:tr w:rsidR="00134052" w:rsidRPr="00E442E2" w14:paraId="363248C5" w14:textId="77777777" w:rsidTr="00134052">
        <w:tc>
          <w:tcPr>
            <w:tcW w:w="3139" w:type="dxa"/>
          </w:tcPr>
          <w:p w14:paraId="190E5F20" w14:textId="77777777" w:rsidR="00134052" w:rsidRPr="00E442E2" w:rsidRDefault="00134052" w:rsidP="00540AC3">
            <w:pPr>
              <w:rPr>
                <w:rFonts w:cs="Arial"/>
                <w:szCs w:val="20"/>
              </w:rPr>
            </w:pPr>
            <w:r>
              <w:t>950</w:t>
            </w:r>
          </w:p>
        </w:tc>
        <w:tc>
          <w:tcPr>
            <w:tcW w:w="3140" w:type="dxa"/>
          </w:tcPr>
          <w:p w14:paraId="5764197A" w14:textId="77777777" w:rsidR="00134052" w:rsidRPr="00E442E2" w:rsidRDefault="00134052" w:rsidP="00540AC3">
            <w:pPr>
              <w:rPr>
                <w:rFonts w:cs="Arial"/>
                <w:szCs w:val="20"/>
              </w:rPr>
            </w:pPr>
            <w:r>
              <w:t>Helt befriad från arbetet</w:t>
            </w:r>
          </w:p>
        </w:tc>
      </w:tr>
    </w:tbl>
    <w:p w14:paraId="05B3EF64" w14:textId="77777777" w:rsidR="00DD545D" w:rsidRPr="00E442E2" w:rsidRDefault="00DD545D" w:rsidP="00DD545D">
      <w:pPr>
        <w:spacing w:after="120"/>
        <w:ind w:left="851"/>
        <w:rPr>
          <w:rFonts w:cs="Arial"/>
          <w:szCs w:val="20"/>
        </w:rPr>
      </w:pPr>
    </w:p>
    <w:p w14:paraId="77ACB78E" w14:textId="7BA10A57" w:rsidR="00280791" w:rsidRPr="00E442E2" w:rsidRDefault="00280791" w:rsidP="00134052">
      <w:pPr>
        <w:ind w:left="851"/>
        <w:rPr>
          <w:rFonts w:cs="Arial"/>
          <w:szCs w:val="20"/>
        </w:rPr>
      </w:pPr>
      <w:r>
        <w:t>Arbetsgivaren och huvudarbetarskyddsfullmäktigen kommer överens om när ovan nämnda befrielse från arbetet beviljas. Då ska företagets verksamhetsmässiga förutsättningar beaktas samt huruvida huvudarbetarskyddsfullmäktigens uppgift kan skötas ändamålsenligt.</w:t>
      </w:r>
    </w:p>
    <w:p w14:paraId="380AC7CF" w14:textId="4A90D01D" w:rsidR="00DD545D" w:rsidRPr="00E442E2" w:rsidRDefault="00DD545D">
      <w:pPr>
        <w:spacing w:after="0" w:line="240" w:lineRule="auto"/>
        <w:jc w:val="left"/>
        <w:rPr>
          <w:rFonts w:cs="Arial"/>
          <w:szCs w:val="20"/>
        </w:rPr>
      </w:pPr>
      <w:r>
        <w:br w:type="page"/>
      </w:r>
    </w:p>
    <w:p w14:paraId="10A0288B" w14:textId="3DDE79FE" w:rsidR="00280791" w:rsidRPr="00E442E2" w:rsidRDefault="00280791" w:rsidP="00DE70D5">
      <w:pPr>
        <w:ind w:left="851" w:hanging="851"/>
        <w:rPr>
          <w:b/>
          <w:bCs/>
          <w:color w:val="4A4A49"/>
          <w:sz w:val="22"/>
          <w:szCs w:val="20"/>
        </w:rPr>
      </w:pPr>
      <w:r>
        <w:rPr>
          <w:b/>
          <w:color w:val="4A4A49"/>
          <w:sz w:val="22"/>
        </w:rPr>
        <w:t>5 §</w:t>
      </w:r>
      <w:r>
        <w:rPr>
          <w:b/>
          <w:color w:val="4A4A49"/>
          <w:sz w:val="22"/>
        </w:rPr>
        <w:tab/>
        <w:t>Ersättning till arbetarskyddsfullmäktig</w:t>
      </w:r>
    </w:p>
    <w:p w14:paraId="6B4015E4" w14:textId="77777777" w:rsidR="00280791" w:rsidRPr="00E442E2" w:rsidRDefault="00280791" w:rsidP="00432729">
      <w:pPr>
        <w:ind w:left="851"/>
        <w:rPr>
          <w:rFonts w:cs="Arial"/>
          <w:szCs w:val="20"/>
        </w:rPr>
      </w:pPr>
      <w:r>
        <w:t xml:space="preserve">Ersättning till arbetarskyddsfullmäktig </w:t>
      </w:r>
      <w:r>
        <w:rPr>
          <w:i/>
          <w:iCs/>
        </w:rPr>
        <w:t>fr.o.m. 1.9.2023</w:t>
      </w:r>
      <w:r>
        <w:t>:</w:t>
      </w:r>
    </w:p>
    <w:p w14:paraId="62C71E20" w14:textId="77777777" w:rsidR="004C510C" w:rsidRPr="00E442E2" w:rsidRDefault="004C510C" w:rsidP="00432729">
      <w:pPr>
        <w:ind w:left="851"/>
        <w:rPr>
          <w:rFonts w:cs="Arial"/>
          <w:szCs w:val="20"/>
        </w:rPr>
      </w:pPr>
    </w:p>
    <w:tbl>
      <w:tblPr>
        <w:tblStyle w:val="TaulukkoRuudukko"/>
        <w:tblW w:w="0" w:type="auto"/>
        <w:tblInd w:w="1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2808"/>
      </w:tblGrid>
      <w:tr w:rsidR="004C510C" w:rsidRPr="00E442E2" w14:paraId="7B1A72DE" w14:textId="77777777" w:rsidTr="00432729">
        <w:tc>
          <w:tcPr>
            <w:tcW w:w="3088" w:type="dxa"/>
            <w:vMerge w:val="restart"/>
          </w:tcPr>
          <w:p w14:paraId="6159CE1F" w14:textId="4222E3F8" w:rsidR="004C510C" w:rsidRPr="00E442E2" w:rsidRDefault="004C510C" w:rsidP="004C510C">
            <w:pPr>
              <w:pStyle w:val="Left2"/>
              <w:ind w:left="0"/>
              <w:jc w:val="left"/>
            </w:pPr>
            <w:r>
              <w:rPr>
                <w:b/>
                <w:color w:val="646363"/>
              </w:rPr>
              <w:t>Företrädda arbetstagare</w:t>
            </w:r>
          </w:p>
        </w:tc>
        <w:tc>
          <w:tcPr>
            <w:tcW w:w="2808" w:type="dxa"/>
          </w:tcPr>
          <w:p w14:paraId="4D456AAE" w14:textId="77777777" w:rsidR="004C510C" w:rsidRPr="00E442E2" w:rsidRDefault="004C510C" w:rsidP="004C510C">
            <w:pPr>
              <w:pStyle w:val="Left2"/>
              <w:ind w:left="0"/>
              <w:jc w:val="left"/>
            </w:pPr>
          </w:p>
        </w:tc>
      </w:tr>
      <w:tr w:rsidR="004C510C" w:rsidRPr="00E442E2" w14:paraId="30616911" w14:textId="77777777" w:rsidTr="00432729">
        <w:tc>
          <w:tcPr>
            <w:tcW w:w="3088" w:type="dxa"/>
            <w:vMerge/>
          </w:tcPr>
          <w:p w14:paraId="40B5B0CD" w14:textId="7A9DF3A2" w:rsidR="004C510C" w:rsidRPr="00E442E2" w:rsidRDefault="004C510C" w:rsidP="004C510C">
            <w:pPr>
              <w:pStyle w:val="Left2"/>
              <w:ind w:left="0"/>
              <w:jc w:val="left"/>
              <w:rPr>
                <w:rFonts w:cs="Arial"/>
                <w:b/>
                <w:color w:val="646363"/>
              </w:rPr>
            </w:pPr>
          </w:p>
        </w:tc>
        <w:tc>
          <w:tcPr>
            <w:tcW w:w="2808" w:type="dxa"/>
          </w:tcPr>
          <w:p w14:paraId="154C6F95" w14:textId="77777777" w:rsidR="004C510C" w:rsidRPr="00E442E2" w:rsidRDefault="004C510C" w:rsidP="004C510C">
            <w:pPr>
              <w:pStyle w:val="Left2"/>
              <w:ind w:left="0"/>
              <w:jc w:val="left"/>
              <w:rPr>
                <w:rFonts w:cs="Arial"/>
                <w:b/>
                <w:color w:val="646363"/>
              </w:rPr>
            </w:pPr>
            <w:r>
              <w:rPr>
                <w:b/>
                <w:color w:val="646363"/>
              </w:rPr>
              <w:t>euro/månad</w:t>
            </w:r>
          </w:p>
        </w:tc>
      </w:tr>
      <w:tr w:rsidR="004C510C" w:rsidRPr="00E442E2" w14:paraId="45268FC3" w14:textId="77777777" w:rsidTr="00432729">
        <w:tc>
          <w:tcPr>
            <w:tcW w:w="3088" w:type="dxa"/>
          </w:tcPr>
          <w:p w14:paraId="24088506" w14:textId="77777777" w:rsidR="004C510C" w:rsidRPr="00E442E2" w:rsidRDefault="004C510C" w:rsidP="004C510C">
            <w:pPr>
              <w:pStyle w:val="Left2"/>
              <w:ind w:left="0"/>
              <w:jc w:val="left"/>
              <w:rPr>
                <w:rFonts w:cs="Arial"/>
              </w:rPr>
            </w:pPr>
            <w:r>
              <w:t>10–19</w:t>
            </w:r>
          </w:p>
        </w:tc>
        <w:tc>
          <w:tcPr>
            <w:tcW w:w="2808" w:type="dxa"/>
          </w:tcPr>
          <w:p w14:paraId="75E3F478" w14:textId="77777777" w:rsidR="004C510C" w:rsidRPr="00E442E2" w:rsidRDefault="004C510C" w:rsidP="004C510C">
            <w:pPr>
              <w:pStyle w:val="Left2"/>
              <w:ind w:left="0"/>
              <w:jc w:val="left"/>
              <w:rPr>
                <w:rFonts w:cs="Arial"/>
                <w:i/>
              </w:rPr>
            </w:pPr>
            <w:r>
              <w:rPr>
                <w:i/>
              </w:rPr>
              <w:t>19</w:t>
            </w:r>
          </w:p>
        </w:tc>
      </w:tr>
      <w:tr w:rsidR="004C510C" w:rsidRPr="00E442E2" w14:paraId="4E651915" w14:textId="77777777" w:rsidTr="00432729">
        <w:tc>
          <w:tcPr>
            <w:tcW w:w="3088" w:type="dxa"/>
          </w:tcPr>
          <w:p w14:paraId="73660287" w14:textId="77777777" w:rsidR="004C510C" w:rsidRPr="00E442E2" w:rsidRDefault="004C510C" w:rsidP="004C510C">
            <w:pPr>
              <w:pStyle w:val="Left2"/>
              <w:ind w:left="0"/>
              <w:jc w:val="left"/>
              <w:rPr>
                <w:rFonts w:cs="Arial"/>
              </w:rPr>
            </w:pPr>
            <w:r>
              <w:t>20–29</w:t>
            </w:r>
          </w:p>
        </w:tc>
        <w:tc>
          <w:tcPr>
            <w:tcW w:w="2808" w:type="dxa"/>
          </w:tcPr>
          <w:p w14:paraId="2B7BFB51" w14:textId="77777777" w:rsidR="004C510C" w:rsidRPr="00E442E2" w:rsidRDefault="004C510C" w:rsidP="004C510C">
            <w:pPr>
              <w:pStyle w:val="Left2"/>
              <w:ind w:left="0"/>
              <w:jc w:val="left"/>
              <w:rPr>
                <w:rFonts w:cs="Arial"/>
                <w:i/>
              </w:rPr>
            </w:pPr>
            <w:r>
              <w:rPr>
                <w:i/>
              </w:rPr>
              <w:t>29</w:t>
            </w:r>
          </w:p>
        </w:tc>
      </w:tr>
      <w:tr w:rsidR="004C510C" w:rsidRPr="00E442E2" w14:paraId="48780505" w14:textId="77777777" w:rsidTr="00432729">
        <w:tc>
          <w:tcPr>
            <w:tcW w:w="3088" w:type="dxa"/>
          </w:tcPr>
          <w:p w14:paraId="17801F7C" w14:textId="77777777" w:rsidR="004C510C" w:rsidRPr="00E442E2" w:rsidRDefault="004C510C" w:rsidP="004C510C">
            <w:pPr>
              <w:pStyle w:val="Left2"/>
              <w:ind w:left="0"/>
              <w:jc w:val="left"/>
              <w:rPr>
                <w:rFonts w:cs="Arial"/>
              </w:rPr>
            </w:pPr>
            <w:r>
              <w:t>30–100</w:t>
            </w:r>
          </w:p>
        </w:tc>
        <w:tc>
          <w:tcPr>
            <w:tcW w:w="2808" w:type="dxa"/>
          </w:tcPr>
          <w:p w14:paraId="29449E42" w14:textId="77777777" w:rsidR="004C510C" w:rsidRPr="00E442E2" w:rsidRDefault="004C510C" w:rsidP="004C510C">
            <w:pPr>
              <w:pStyle w:val="Left2"/>
              <w:ind w:left="0"/>
              <w:jc w:val="left"/>
              <w:rPr>
                <w:rFonts w:cs="Arial"/>
                <w:i/>
              </w:rPr>
            </w:pPr>
            <w:r>
              <w:rPr>
                <w:i/>
              </w:rPr>
              <w:t>47</w:t>
            </w:r>
          </w:p>
        </w:tc>
      </w:tr>
      <w:tr w:rsidR="004C510C" w:rsidRPr="00E442E2" w14:paraId="223F7359" w14:textId="77777777" w:rsidTr="00432729">
        <w:tc>
          <w:tcPr>
            <w:tcW w:w="3088" w:type="dxa"/>
          </w:tcPr>
          <w:p w14:paraId="3F656FC0" w14:textId="77777777" w:rsidR="004C510C" w:rsidRPr="00E442E2" w:rsidRDefault="004C510C" w:rsidP="004C510C">
            <w:pPr>
              <w:pStyle w:val="Left2"/>
              <w:ind w:left="0"/>
              <w:jc w:val="left"/>
              <w:rPr>
                <w:rFonts w:cs="Arial"/>
              </w:rPr>
            </w:pPr>
            <w:r>
              <w:t>101–200</w:t>
            </w:r>
          </w:p>
        </w:tc>
        <w:tc>
          <w:tcPr>
            <w:tcW w:w="2808" w:type="dxa"/>
          </w:tcPr>
          <w:p w14:paraId="317CF7E9" w14:textId="77777777" w:rsidR="004C510C" w:rsidRPr="00E442E2" w:rsidRDefault="004C510C" w:rsidP="004C510C">
            <w:pPr>
              <w:pStyle w:val="Left2"/>
              <w:ind w:left="0"/>
              <w:jc w:val="left"/>
              <w:rPr>
                <w:rFonts w:cs="Arial"/>
                <w:i/>
              </w:rPr>
            </w:pPr>
            <w:r>
              <w:rPr>
                <w:i/>
              </w:rPr>
              <w:t>67</w:t>
            </w:r>
          </w:p>
        </w:tc>
      </w:tr>
      <w:tr w:rsidR="004C510C" w:rsidRPr="00E442E2" w14:paraId="69ECD83F" w14:textId="77777777" w:rsidTr="00432729">
        <w:tc>
          <w:tcPr>
            <w:tcW w:w="3088" w:type="dxa"/>
          </w:tcPr>
          <w:p w14:paraId="7738DEAB" w14:textId="77777777" w:rsidR="004C510C" w:rsidRPr="00E442E2" w:rsidRDefault="004C510C" w:rsidP="004C510C">
            <w:pPr>
              <w:pStyle w:val="Left2"/>
              <w:ind w:left="0"/>
              <w:jc w:val="left"/>
              <w:rPr>
                <w:rFonts w:cs="Arial"/>
              </w:rPr>
            </w:pPr>
            <w:r>
              <w:t>201–300</w:t>
            </w:r>
          </w:p>
        </w:tc>
        <w:tc>
          <w:tcPr>
            <w:tcW w:w="2808" w:type="dxa"/>
          </w:tcPr>
          <w:p w14:paraId="5BC32EF2" w14:textId="77777777" w:rsidR="004C510C" w:rsidRPr="00E442E2" w:rsidRDefault="004C510C" w:rsidP="004C510C">
            <w:pPr>
              <w:pStyle w:val="Left2"/>
              <w:ind w:left="0"/>
              <w:jc w:val="left"/>
              <w:rPr>
                <w:rFonts w:cs="Arial"/>
                <w:i/>
              </w:rPr>
            </w:pPr>
            <w:r>
              <w:rPr>
                <w:i/>
              </w:rPr>
              <w:t>87</w:t>
            </w:r>
          </w:p>
        </w:tc>
      </w:tr>
      <w:tr w:rsidR="004C510C" w:rsidRPr="00E442E2" w14:paraId="4731F289" w14:textId="77777777" w:rsidTr="00432729">
        <w:tc>
          <w:tcPr>
            <w:tcW w:w="3088" w:type="dxa"/>
          </w:tcPr>
          <w:p w14:paraId="3E30DD07" w14:textId="77777777" w:rsidR="004C510C" w:rsidRPr="00E442E2" w:rsidRDefault="004C510C" w:rsidP="004C510C">
            <w:pPr>
              <w:pStyle w:val="Left2"/>
              <w:ind w:left="0"/>
              <w:jc w:val="left"/>
              <w:rPr>
                <w:rFonts w:cs="Arial"/>
              </w:rPr>
            </w:pPr>
            <w:r>
              <w:t>301–</w:t>
            </w:r>
          </w:p>
        </w:tc>
        <w:tc>
          <w:tcPr>
            <w:tcW w:w="2808" w:type="dxa"/>
          </w:tcPr>
          <w:p w14:paraId="739C1DD9" w14:textId="77777777" w:rsidR="004C510C" w:rsidRPr="00E442E2" w:rsidRDefault="004C510C" w:rsidP="004C510C">
            <w:pPr>
              <w:pStyle w:val="Left2"/>
              <w:ind w:left="0"/>
              <w:jc w:val="left"/>
              <w:rPr>
                <w:rFonts w:cs="Arial"/>
                <w:i/>
              </w:rPr>
            </w:pPr>
            <w:r>
              <w:rPr>
                <w:i/>
              </w:rPr>
              <w:t>107</w:t>
            </w:r>
          </w:p>
        </w:tc>
      </w:tr>
    </w:tbl>
    <w:p w14:paraId="0D38BFBE" w14:textId="77777777" w:rsidR="00280791" w:rsidRPr="00E442E2" w:rsidRDefault="00280791" w:rsidP="004C510C">
      <w:pPr>
        <w:spacing w:line="240" w:lineRule="auto"/>
        <w:ind w:left="851"/>
        <w:rPr>
          <w:rFonts w:cs="Arial"/>
          <w:iCs/>
          <w:szCs w:val="20"/>
        </w:rPr>
      </w:pPr>
    </w:p>
    <w:p w14:paraId="61EFAF2F" w14:textId="77777777" w:rsidR="004C510C" w:rsidRPr="00E442E2" w:rsidRDefault="004C510C" w:rsidP="004C510C">
      <w:pPr>
        <w:spacing w:line="240" w:lineRule="auto"/>
        <w:ind w:left="851"/>
        <w:rPr>
          <w:rFonts w:cs="Arial"/>
          <w:iCs/>
          <w:szCs w:val="20"/>
        </w:rPr>
      </w:pPr>
    </w:p>
    <w:p w14:paraId="6F8B7130" w14:textId="77777777" w:rsidR="004C510C" w:rsidRPr="00E442E2" w:rsidRDefault="004C510C" w:rsidP="004C510C">
      <w:pPr>
        <w:spacing w:line="240" w:lineRule="auto"/>
        <w:ind w:left="851"/>
        <w:rPr>
          <w:rFonts w:cs="Arial"/>
          <w:iCs/>
          <w:szCs w:val="20"/>
        </w:rPr>
      </w:pPr>
    </w:p>
    <w:p w14:paraId="5520903F" w14:textId="77777777" w:rsidR="00280791" w:rsidRPr="00E442E2" w:rsidRDefault="00280791" w:rsidP="004C510C">
      <w:pPr>
        <w:ind w:left="851"/>
        <w:rPr>
          <w:rFonts w:cs="Arial"/>
          <w:i/>
          <w:szCs w:val="20"/>
        </w:rPr>
      </w:pPr>
      <w:r>
        <w:t xml:space="preserve">Helsingfors </w:t>
      </w:r>
      <w:r>
        <w:rPr>
          <w:i/>
          <w:iCs/>
        </w:rPr>
        <w:t>den</w:t>
      </w:r>
      <w:r>
        <w:t xml:space="preserve"> </w:t>
      </w:r>
      <w:r>
        <w:rPr>
          <w:i/>
          <w:iCs/>
        </w:rPr>
        <w:t>8</w:t>
      </w:r>
      <w:r>
        <w:t xml:space="preserve"> </w:t>
      </w:r>
      <w:r>
        <w:rPr>
          <w:i/>
        </w:rPr>
        <w:t>juni 2023</w:t>
      </w:r>
    </w:p>
    <w:p w14:paraId="5D4AB1E1" w14:textId="77777777" w:rsidR="00280791" w:rsidRPr="00E442E2" w:rsidRDefault="00280791" w:rsidP="004C510C">
      <w:pPr>
        <w:ind w:left="851"/>
        <w:rPr>
          <w:rFonts w:cs="Arial"/>
          <w:szCs w:val="20"/>
        </w:rPr>
      </w:pPr>
      <w:r>
        <w:t>Undertecknarorganisationerna</w:t>
      </w:r>
    </w:p>
    <w:p w14:paraId="013F5730" w14:textId="739A912A" w:rsidR="004C510C" w:rsidRPr="00E442E2" w:rsidRDefault="004C510C">
      <w:pPr>
        <w:spacing w:after="0" w:line="240" w:lineRule="auto"/>
        <w:jc w:val="left"/>
        <w:rPr>
          <w:rFonts w:cs="Arial"/>
          <w:szCs w:val="20"/>
        </w:rPr>
      </w:pPr>
      <w:r>
        <w:br w:type="page"/>
      </w:r>
    </w:p>
    <w:p w14:paraId="57672B20" w14:textId="77777777" w:rsidR="00280791" w:rsidRPr="00E442E2" w:rsidRDefault="00280791" w:rsidP="00280791">
      <w:pPr>
        <w:rPr>
          <w:rFonts w:cs="Arial"/>
          <w:b/>
          <w:color w:val="646363"/>
          <w:szCs w:val="20"/>
        </w:rPr>
      </w:pPr>
      <w:r>
        <w:rPr>
          <w:b/>
          <w:color w:val="646363"/>
        </w:rPr>
        <w:t>Välmåendebranschen Halis och</w:t>
      </w:r>
    </w:p>
    <w:p w14:paraId="2BEE5FE4" w14:textId="77777777" w:rsidR="00280791" w:rsidRPr="00E442E2" w:rsidRDefault="00280791" w:rsidP="00280791">
      <w:pPr>
        <w:rPr>
          <w:rFonts w:cs="Arial"/>
          <w:b/>
          <w:color w:val="646363"/>
          <w:szCs w:val="20"/>
        </w:rPr>
      </w:pPr>
      <w:r>
        <w:rPr>
          <w:b/>
          <w:color w:val="646363"/>
        </w:rPr>
        <w:t>undervisningssektorns fackorganisations</w:t>
      </w:r>
    </w:p>
    <w:p w14:paraId="3A569B41" w14:textId="77777777" w:rsidR="0067003A" w:rsidRPr="00E442E2" w:rsidRDefault="0067003A" w:rsidP="0067003A"/>
    <w:p w14:paraId="72E16B91" w14:textId="14526008" w:rsidR="00280791" w:rsidRPr="00154510" w:rsidRDefault="00154510" w:rsidP="00154510">
      <w:pPr>
        <w:spacing w:line="240" w:lineRule="auto"/>
        <w:jc w:val="left"/>
        <w:rPr>
          <w:b/>
          <w:bCs/>
          <w:color w:val="646363"/>
          <w:sz w:val="56"/>
          <w:szCs w:val="56"/>
        </w:rPr>
      </w:pPr>
      <w:r>
        <w:rPr>
          <w:b/>
          <w:color w:val="646363"/>
          <w:sz w:val="56"/>
          <w:szCs w:val="22"/>
        </w:rPr>
        <w:t>A</w:t>
      </w:r>
      <w:r w:rsidR="00280791" w:rsidRPr="00154510">
        <w:rPr>
          <w:b/>
          <w:color w:val="646363"/>
          <w:sz w:val="56"/>
          <w:szCs w:val="22"/>
        </w:rPr>
        <w:t>nslutningsprotokoll till kollektivavtalet för den privata socialservicebranschen</w:t>
      </w:r>
    </w:p>
    <w:p w14:paraId="05CD3DE1" w14:textId="5FBC25EA" w:rsidR="00570AC4" w:rsidRPr="00E442E2" w:rsidRDefault="00752500" w:rsidP="00570AC4">
      <w:r>
        <w:fldChar w:fldCharType="begin"/>
      </w:r>
      <w:r>
        <w:instrText xml:space="preserve"> TC  "</w:instrText>
      </w:r>
      <w:bookmarkStart w:id="66" w:name="_Toc149314751"/>
      <w:r>
        <w:instrText>Anslutningsprotokoll för lärare inom småbarnspedagogik</w:instrText>
      </w:r>
      <w:bookmarkEnd w:id="66"/>
      <w:r>
        <w:instrText xml:space="preserve">" \f \l 6 </w:instrText>
      </w:r>
      <w:r>
        <w:fldChar w:fldCharType="end"/>
      </w:r>
    </w:p>
    <w:p w14:paraId="4CE88D4A" w14:textId="328A477B" w:rsidR="00280791" w:rsidRPr="00E442E2" w:rsidRDefault="00280791" w:rsidP="000F61C9">
      <w:pPr>
        <w:ind w:left="851" w:hanging="851"/>
        <w:rPr>
          <w:b/>
          <w:bCs/>
          <w:color w:val="4A4A49"/>
          <w:sz w:val="22"/>
          <w:szCs w:val="20"/>
        </w:rPr>
      </w:pPr>
      <w:r>
        <w:rPr>
          <w:b/>
          <w:color w:val="4A4A49"/>
          <w:sz w:val="22"/>
        </w:rPr>
        <w:t>1 §</w:t>
      </w:r>
      <w:r>
        <w:rPr>
          <w:b/>
          <w:color w:val="4A4A49"/>
          <w:sz w:val="22"/>
        </w:rPr>
        <w:tab/>
        <w:t>Tillämpningsområde</w:t>
      </w:r>
    </w:p>
    <w:p w14:paraId="10813437" w14:textId="77777777" w:rsidR="00280791" w:rsidRPr="00E442E2" w:rsidRDefault="00280791" w:rsidP="000F61C9">
      <w:pPr>
        <w:ind w:left="850"/>
        <w:rPr>
          <w:rFonts w:cs="Arial"/>
          <w:szCs w:val="20"/>
        </w:rPr>
      </w:pPr>
      <w:r>
        <w:t>I detta avtal har parterna kommit överens om anställningsvillkoren för behöriga daghemsföreståndare, lärare och speciallärare inom småbarnspedagogik som arbetar i privata daghem som är medlemmar i Välmåendebranschen HALI.</w:t>
      </w:r>
    </w:p>
    <w:p w14:paraId="296CAFD4" w14:textId="77777777" w:rsidR="000F61C9" w:rsidRPr="00E442E2" w:rsidRDefault="000F61C9" w:rsidP="000F61C9"/>
    <w:p w14:paraId="47BCDDC6" w14:textId="724D4CBF" w:rsidR="00280791" w:rsidRPr="00E442E2" w:rsidRDefault="00280791" w:rsidP="000F61C9">
      <w:pPr>
        <w:ind w:left="851" w:hanging="851"/>
        <w:rPr>
          <w:b/>
          <w:bCs/>
          <w:color w:val="4A4A49"/>
          <w:sz w:val="22"/>
          <w:szCs w:val="20"/>
        </w:rPr>
      </w:pPr>
      <w:r>
        <w:rPr>
          <w:b/>
          <w:color w:val="4A4A49"/>
          <w:sz w:val="22"/>
        </w:rPr>
        <w:t>2 §</w:t>
      </w:r>
      <w:r>
        <w:rPr>
          <w:b/>
          <w:color w:val="4A4A49"/>
          <w:sz w:val="22"/>
        </w:rPr>
        <w:tab/>
        <w:t>Anställningsvillkor</w:t>
      </w:r>
    </w:p>
    <w:p w14:paraId="3394CCD2" w14:textId="024DFBA7" w:rsidR="00280791" w:rsidRPr="00E442E2" w:rsidRDefault="00280791" w:rsidP="000F61C9">
      <w:pPr>
        <w:ind w:left="851"/>
        <w:rPr>
          <w:rFonts w:cs="Arial"/>
          <w:szCs w:val="20"/>
        </w:rPr>
      </w:pPr>
      <w:r>
        <w:t>På ovan nämnda arbetstagare tillämpas kollektivavtalet för den privata socialservicebranschen med följande specificeringar.</w:t>
      </w:r>
    </w:p>
    <w:p w14:paraId="71F4E4A3" w14:textId="77777777" w:rsidR="000F61C9" w:rsidRPr="00E442E2" w:rsidRDefault="000F61C9" w:rsidP="00280791">
      <w:pPr>
        <w:rPr>
          <w:rFonts w:cs="Arial"/>
          <w:szCs w:val="20"/>
        </w:rPr>
      </w:pPr>
    </w:p>
    <w:p w14:paraId="6E827099" w14:textId="41B61B9C" w:rsidR="00280791" w:rsidRPr="00E442E2" w:rsidRDefault="00280791" w:rsidP="000F61C9">
      <w:pPr>
        <w:ind w:left="851" w:hanging="851"/>
        <w:rPr>
          <w:b/>
          <w:bCs/>
          <w:color w:val="4A4A49"/>
          <w:sz w:val="22"/>
          <w:szCs w:val="20"/>
        </w:rPr>
      </w:pPr>
      <w:r>
        <w:rPr>
          <w:b/>
          <w:color w:val="4A4A49"/>
          <w:sz w:val="22"/>
        </w:rPr>
        <w:t>3 §</w:t>
      </w:r>
      <w:r>
        <w:rPr>
          <w:b/>
          <w:color w:val="4A4A49"/>
          <w:sz w:val="22"/>
        </w:rPr>
        <w:tab/>
        <w:t>Planering av arbetstiden i daghem</w:t>
      </w:r>
    </w:p>
    <w:p w14:paraId="1D269565" w14:textId="45E3535E" w:rsidR="00280791" w:rsidRPr="00E442E2" w:rsidRDefault="00280791" w:rsidP="000F61C9">
      <w:pPr>
        <w:ind w:left="851"/>
        <w:rPr>
          <w:rFonts w:cs="Arial"/>
          <w:szCs w:val="20"/>
        </w:rPr>
      </w:pPr>
      <w:r>
        <w:t>Av arbetstiden (38 timmar 20 minuter per vecka) för arbetstagare som avses ovan och som uppfyller behörighetsvillkoren används tillräcklig tid enligt anvisningarna i daghemmet i fråga för planering av undervisnings- och fostringsarbetet, utvärderings- och utvecklingsuppgifter, upprättande av planer inom förskoleundervisningen och småbarnspedagogiken, föräldrakvällar, möten med föräldrar, gemensam planering av verksamheten, övrig planering av verksamheten, förberedning och hembesök.</w:t>
      </w:r>
    </w:p>
    <w:p w14:paraId="15218F1C" w14:textId="77777777" w:rsidR="000F61C9" w:rsidRPr="00E442E2" w:rsidRDefault="000F61C9" w:rsidP="000F61C9">
      <w:pPr>
        <w:ind w:left="851"/>
        <w:rPr>
          <w:rFonts w:cs="Arial"/>
          <w:szCs w:val="20"/>
        </w:rPr>
      </w:pPr>
    </w:p>
    <w:p w14:paraId="5FE32BB4" w14:textId="77777777" w:rsidR="000F61C9" w:rsidRPr="00E442E2" w:rsidRDefault="00280791" w:rsidP="000F61C9">
      <w:pPr>
        <w:ind w:left="851"/>
        <w:rPr>
          <w:rFonts w:cs="Arial"/>
          <w:szCs w:val="20"/>
        </w:rPr>
      </w:pPr>
      <w:r>
        <w:t>Generellt anses det att cirka 13 procent av arbetstiden för undervisnings- och fostringspersonalen som avses i 1 § går åt till planering av undervisnings- och fostringsarbetet, utvärderings- och utvecklingsuppgifter samt upprättande av planer inom förskoleundervisningen och småbarnspedagogiken, vilket tas i beaktande när man planerar användningen av arbetstiden och arbetsskiftsförteckningen.</w:t>
      </w:r>
    </w:p>
    <w:p w14:paraId="7AD506BE" w14:textId="77777777" w:rsidR="000F61C9" w:rsidRPr="00E442E2" w:rsidRDefault="000F61C9" w:rsidP="000F61C9">
      <w:pPr>
        <w:ind w:left="851"/>
        <w:rPr>
          <w:rFonts w:cs="Arial"/>
          <w:szCs w:val="20"/>
        </w:rPr>
      </w:pPr>
    </w:p>
    <w:p w14:paraId="56AA26E2" w14:textId="77777777" w:rsidR="000F61C9" w:rsidRPr="00E442E2" w:rsidRDefault="00280791" w:rsidP="000F61C9">
      <w:pPr>
        <w:ind w:left="851"/>
        <w:rPr>
          <w:rFonts w:cs="Arial"/>
          <w:szCs w:val="20"/>
        </w:rPr>
      </w:pPr>
      <w:r>
        <w:t>Detta planerings-, utvärderings- och utvecklingsarbete genomförs enligt daghemmets instruktioner av fostringspersonalen som avses i 1 § som individuellt arbete samt som team- och expertsamarbete med beaktande av lagstiftningen om småbarnspedagogik och planen för småbarnspedagogiken.</w:t>
      </w:r>
    </w:p>
    <w:p w14:paraId="6F40F17A" w14:textId="77777777" w:rsidR="000F61C9" w:rsidRPr="00E442E2" w:rsidRDefault="000F61C9" w:rsidP="000F61C9">
      <w:pPr>
        <w:ind w:left="851"/>
        <w:rPr>
          <w:rFonts w:cs="Arial"/>
          <w:sz w:val="22"/>
          <w:szCs w:val="22"/>
        </w:rPr>
      </w:pPr>
    </w:p>
    <w:p w14:paraId="232A6764" w14:textId="77777777" w:rsidR="000F61C9" w:rsidRPr="00E442E2" w:rsidRDefault="00280791" w:rsidP="000F61C9">
      <w:pPr>
        <w:ind w:left="851"/>
        <w:rPr>
          <w:rFonts w:cs="Arial"/>
          <w:szCs w:val="20"/>
        </w:rPr>
      </w:pPr>
      <w:r>
        <w:t xml:space="preserve">En del av arbetstiden kan användas enligt </w:t>
      </w:r>
      <w:r>
        <w:rPr>
          <w:i/>
          <w:iCs/>
        </w:rPr>
        <w:t>daghemsföreståndarens</w:t>
      </w:r>
      <w:r>
        <w:t xml:space="preserve"> närmare anvisningar utanför arbetsplatsen.</w:t>
      </w:r>
    </w:p>
    <w:p w14:paraId="5544CE97" w14:textId="77777777" w:rsidR="000F61C9" w:rsidRPr="00E442E2" w:rsidRDefault="000F61C9" w:rsidP="000F61C9">
      <w:pPr>
        <w:ind w:left="851"/>
        <w:rPr>
          <w:rFonts w:cs="Arial"/>
          <w:sz w:val="22"/>
          <w:szCs w:val="22"/>
        </w:rPr>
      </w:pPr>
    </w:p>
    <w:p w14:paraId="4711A1B4" w14:textId="77777777" w:rsidR="000F61C9" w:rsidRPr="00E442E2" w:rsidRDefault="00280791" w:rsidP="000F61C9">
      <w:pPr>
        <w:ind w:left="851"/>
        <w:rPr>
          <w:rFonts w:cs="Arial"/>
          <w:szCs w:val="20"/>
        </w:rPr>
      </w:pPr>
      <w:r>
        <w:t>Daghemsföreståndare som deltar i undervisningen och fostran av barngrupper ska reservera tillräckligt med tid för ledning av daghemmet och chefsuppgifter.</w:t>
      </w:r>
    </w:p>
    <w:p w14:paraId="51239E26" w14:textId="77777777" w:rsidR="000F61C9" w:rsidRPr="00E442E2" w:rsidRDefault="000F61C9" w:rsidP="000F61C9">
      <w:pPr>
        <w:ind w:left="851"/>
        <w:rPr>
          <w:rFonts w:cs="Arial"/>
          <w:sz w:val="22"/>
          <w:szCs w:val="22"/>
        </w:rPr>
      </w:pPr>
    </w:p>
    <w:p w14:paraId="002392E4" w14:textId="0A754D50" w:rsidR="00280791" w:rsidRPr="00E442E2" w:rsidRDefault="00280791" w:rsidP="000F61C9">
      <w:pPr>
        <w:ind w:left="851"/>
        <w:rPr>
          <w:rFonts w:cs="Arial"/>
          <w:szCs w:val="20"/>
        </w:rPr>
      </w:pPr>
      <w:r>
        <w:t>Den tid som räknas som övertidsarbete ska som huvudregel utföras på arbetsplatsen, en tillförlitlig redogörelse ska ges för den tid som använts för arbetsuppgiften och övertidsarbete ska beordras av arbetsgivaren.</w:t>
      </w:r>
    </w:p>
    <w:p w14:paraId="1526ACD9" w14:textId="77777777" w:rsidR="000F61C9" w:rsidRPr="00E442E2" w:rsidRDefault="000F61C9" w:rsidP="000F61C9">
      <w:pPr>
        <w:rPr>
          <w:sz w:val="22"/>
          <w:szCs w:val="28"/>
        </w:rPr>
      </w:pPr>
    </w:p>
    <w:p w14:paraId="6FC6ED65" w14:textId="0A6E9F40" w:rsidR="00280791" w:rsidRPr="00E442E2" w:rsidRDefault="00280791" w:rsidP="000F61C9">
      <w:pPr>
        <w:ind w:left="851" w:hanging="851"/>
        <w:rPr>
          <w:b/>
          <w:bCs/>
          <w:color w:val="4A4A49"/>
          <w:sz w:val="22"/>
          <w:szCs w:val="20"/>
        </w:rPr>
      </w:pPr>
      <w:r>
        <w:rPr>
          <w:b/>
          <w:color w:val="4A4A49"/>
          <w:sz w:val="22"/>
        </w:rPr>
        <w:t>4 §</w:t>
      </w:r>
      <w:r>
        <w:rPr>
          <w:b/>
          <w:color w:val="4A4A49"/>
          <w:sz w:val="22"/>
        </w:rPr>
        <w:tab/>
        <w:t>Extra fridagar</w:t>
      </w:r>
    </w:p>
    <w:p w14:paraId="3D8E4137" w14:textId="3C5942D1" w:rsidR="00280791" w:rsidRPr="00E442E2" w:rsidRDefault="00280791" w:rsidP="000F61C9">
      <w:pPr>
        <w:ind w:left="851"/>
        <w:rPr>
          <w:rFonts w:cs="Arial"/>
          <w:szCs w:val="20"/>
        </w:rPr>
      </w:pPr>
      <w:r>
        <w:t>Till personer som är behöriga daghemsföreståndare, lärare eller speciallärare inom småbarnspedagogik, vars semesterrätt inte överskrider den kollektivavtalsenliga semesterrätten, ges årligen en extra fridag för varje två kvalifikationsmånader med minst 14 dagar i arbete eller semesterdagar. Årligen ges dock högst fem extra fridagar.</w:t>
      </w:r>
    </w:p>
    <w:p w14:paraId="0AF149B6" w14:textId="77777777" w:rsidR="000F61C9" w:rsidRPr="00E442E2" w:rsidRDefault="000F61C9" w:rsidP="000F61C9">
      <w:pPr>
        <w:ind w:left="851"/>
        <w:rPr>
          <w:rFonts w:cs="Arial"/>
          <w:sz w:val="22"/>
          <w:szCs w:val="22"/>
        </w:rPr>
      </w:pPr>
    </w:p>
    <w:p w14:paraId="1568B712" w14:textId="11EB5C47" w:rsidR="00280791" w:rsidRPr="00E442E2" w:rsidRDefault="00280791" w:rsidP="000F61C9">
      <w:pPr>
        <w:ind w:left="851"/>
        <w:rPr>
          <w:rFonts w:cs="Arial"/>
          <w:szCs w:val="20"/>
        </w:rPr>
      </w:pPr>
      <w:r>
        <w:t>Arbetsgivaren bestämmer tidpunkten för när den årliga intjäningsperioden för de extra fridagarna inleds. Intjäningsperioden kan vara antingen verksamhetsåret 1.8–31.7, kvalifikationsåret 1.4–31.3 eller ett kalenderår.</w:t>
      </w:r>
    </w:p>
    <w:p w14:paraId="196399FB" w14:textId="77777777" w:rsidR="000F61C9" w:rsidRPr="00E442E2" w:rsidRDefault="000F61C9" w:rsidP="000F61C9">
      <w:pPr>
        <w:ind w:left="851"/>
        <w:rPr>
          <w:rFonts w:cs="Arial"/>
          <w:sz w:val="22"/>
          <w:szCs w:val="22"/>
        </w:rPr>
      </w:pPr>
    </w:p>
    <w:p w14:paraId="39E46AF6" w14:textId="77777777" w:rsidR="000F61C9" w:rsidRPr="00E442E2" w:rsidRDefault="00280791" w:rsidP="000F61C9">
      <w:pPr>
        <w:ind w:left="851"/>
        <w:rPr>
          <w:rFonts w:cs="Arial"/>
          <w:szCs w:val="20"/>
        </w:rPr>
      </w:pPr>
      <w:r>
        <w:t>Det viktigaste är att samma intjäningsperiod tillämpas på alla arbetstagare. En arbetstagare, som före slutet av intjäningsperioden har arbetat minst ett år i uppgiften i fråga, får fem extra fridagar.</w:t>
      </w:r>
    </w:p>
    <w:p w14:paraId="0691BE57" w14:textId="77777777" w:rsidR="000F61C9" w:rsidRPr="00E442E2" w:rsidRDefault="000F61C9" w:rsidP="000F61C9">
      <w:pPr>
        <w:ind w:left="851"/>
        <w:rPr>
          <w:rFonts w:cs="Arial"/>
          <w:sz w:val="22"/>
          <w:szCs w:val="22"/>
        </w:rPr>
      </w:pPr>
    </w:p>
    <w:p w14:paraId="6177F87A" w14:textId="6E690F98" w:rsidR="00280791" w:rsidRPr="00E442E2" w:rsidRDefault="00280791" w:rsidP="000F61C9">
      <w:pPr>
        <w:ind w:left="851"/>
        <w:rPr>
          <w:rFonts w:cs="Arial"/>
          <w:szCs w:val="20"/>
        </w:rPr>
      </w:pPr>
      <w:r>
        <w:t>Annan frånvaro än semester är inte frånvaro likställd med arbetade dagar när rätten till ovan nämnda fridagar räknas ut.</w:t>
      </w:r>
    </w:p>
    <w:p w14:paraId="528439DC" w14:textId="2C8A7C3C" w:rsidR="00280791" w:rsidRDefault="00280791" w:rsidP="000F61C9"/>
    <w:p w14:paraId="57CCD699" w14:textId="18BF6089" w:rsidR="005B39CA" w:rsidRDefault="005B39CA" w:rsidP="000F61C9"/>
    <w:p w14:paraId="00E72464" w14:textId="56DF07F8" w:rsidR="005B39CA" w:rsidRDefault="005B39CA" w:rsidP="000F61C9"/>
    <w:p w14:paraId="45418A23" w14:textId="17AADE7D" w:rsidR="005B39CA" w:rsidRDefault="005B39CA" w:rsidP="000F61C9"/>
    <w:p w14:paraId="11261C4F" w14:textId="77777777" w:rsidR="005B39CA" w:rsidRPr="00E442E2" w:rsidRDefault="005B39CA" w:rsidP="000F61C9"/>
    <w:p w14:paraId="040C7958" w14:textId="77777777" w:rsidR="000F61C9" w:rsidRPr="00E442E2" w:rsidRDefault="000F61C9" w:rsidP="000F61C9"/>
    <w:p w14:paraId="35AC8916" w14:textId="77777777" w:rsidR="00280791" w:rsidRPr="00E442E2" w:rsidRDefault="00280791" w:rsidP="000F61C9">
      <w:pPr>
        <w:pStyle w:val="A"/>
        <w:rPr>
          <w:b/>
          <w:color w:val="4A4A49"/>
        </w:rPr>
      </w:pPr>
      <w:r>
        <w:rPr>
          <w:b/>
          <w:color w:val="4A4A49"/>
        </w:rPr>
        <w:t>Exempel:</w:t>
      </w:r>
    </w:p>
    <w:p w14:paraId="3713D481" w14:textId="1E4B4B4F" w:rsidR="00280791" w:rsidRPr="00E442E2" w:rsidRDefault="00280791" w:rsidP="000F61C9">
      <w:pPr>
        <w:pStyle w:val="A"/>
      </w:pPr>
      <w:r>
        <w:t>Om en arbetstagare har börjat i uppgiften 1.12 föregående kalenderår har hon eller han fram till 30.6 intjänat tre i avtalet avsedda extra fridagar. Ledigheter kan ges genast när de har införtjänats.</w:t>
      </w:r>
    </w:p>
    <w:p w14:paraId="51FD7437" w14:textId="77777777" w:rsidR="000F61C9" w:rsidRPr="00E442E2" w:rsidRDefault="000F61C9" w:rsidP="000F61C9">
      <w:pPr>
        <w:ind w:left="851"/>
        <w:rPr>
          <w:rFonts w:cs="Arial"/>
          <w:szCs w:val="20"/>
        </w:rPr>
      </w:pPr>
    </w:p>
    <w:p w14:paraId="10591AAE" w14:textId="77777777" w:rsidR="000F61C9" w:rsidRPr="00E442E2" w:rsidRDefault="00280791" w:rsidP="000F61C9">
      <w:pPr>
        <w:ind w:left="851"/>
        <w:rPr>
          <w:rFonts w:cs="Arial"/>
          <w:szCs w:val="20"/>
        </w:rPr>
      </w:pPr>
      <w:r>
        <w:t>Deltidsanställda tjänar in extra fridagar i samma förhållande som arbetstiden står i förhållande till ordinarie full arbetstid. KA-dagarna för en deltidsanställd arbetstagare avrundas enligt avrundningsreglerna till närmaste hel dag. När fridagar antecknas på förhand i arbetsskiftsförteckningen förkortas den ordinarie arbetstiden med 7 timmar och 40 minuter per varje KA-dag. Vid fridagar som avtalas efter att arbetsskiftsförteckningen har upprättats förkortas arbetstiden i enlighet med den arbetstid som antecknats för fridagen.</w:t>
      </w:r>
    </w:p>
    <w:p w14:paraId="3E808155" w14:textId="77777777" w:rsidR="000F61C9" w:rsidRPr="00E442E2" w:rsidRDefault="000F61C9" w:rsidP="000F61C9">
      <w:pPr>
        <w:ind w:left="851"/>
        <w:rPr>
          <w:rFonts w:cs="Arial"/>
          <w:szCs w:val="20"/>
        </w:rPr>
      </w:pPr>
    </w:p>
    <w:p w14:paraId="78B83DFF" w14:textId="77777777" w:rsidR="000F61C9" w:rsidRPr="00E442E2" w:rsidRDefault="00280791" w:rsidP="000F61C9">
      <w:pPr>
        <w:ind w:left="851"/>
        <w:rPr>
          <w:rFonts w:cs="Arial"/>
          <w:szCs w:val="20"/>
        </w:rPr>
      </w:pPr>
      <w:r>
        <w:t>Arbetsgivaren bestämmer när de extra fridagarna ges, vanligtvis utifrån arbetstagarens förslag. Arbetsgivaren ska emellertid se till att ledigheterna ges. Ledigheter i anställningsförhållanden som gäller tills vidare ges vanligtvis efter intjäningsperioden.</w:t>
      </w:r>
    </w:p>
    <w:p w14:paraId="69037B43" w14:textId="77777777" w:rsidR="000F61C9" w:rsidRPr="00E442E2" w:rsidRDefault="000F61C9" w:rsidP="000F61C9">
      <w:pPr>
        <w:ind w:left="851"/>
        <w:rPr>
          <w:rFonts w:cs="Arial"/>
          <w:szCs w:val="20"/>
        </w:rPr>
      </w:pPr>
    </w:p>
    <w:p w14:paraId="2BC0DD56" w14:textId="4F2F6A07" w:rsidR="00280791" w:rsidRPr="00E442E2" w:rsidRDefault="00280791" w:rsidP="000F61C9">
      <w:pPr>
        <w:ind w:left="851"/>
        <w:rPr>
          <w:rFonts w:cs="Arial"/>
          <w:szCs w:val="20"/>
        </w:rPr>
      </w:pPr>
      <w:r>
        <w:t>Ifall fridagarna ges innan perioden upphör, kan man ge högst det antal fridagar som till dess intjänats. Arbetsgivaren kan enligt prövning ge fridagarna på en gång eller i flera perioder. Penningersättning betalas inte för fridagar som inte tagits ut. Ifall arbetstagaren t.ex. på grund av att anställningen upphör inte har fått fridagarna, har arbetstagaren inte rätt att få penningersättning.</w:t>
      </w:r>
    </w:p>
    <w:p w14:paraId="26001845" w14:textId="77777777" w:rsidR="000F61C9" w:rsidRPr="00E442E2" w:rsidRDefault="000F61C9" w:rsidP="000F61C9"/>
    <w:p w14:paraId="20F805A2" w14:textId="2D51E09C" w:rsidR="00280791" w:rsidRPr="00E442E2" w:rsidRDefault="00280791" w:rsidP="000F61C9">
      <w:pPr>
        <w:ind w:left="851" w:hanging="851"/>
        <w:rPr>
          <w:b/>
          <w:bCs/>
          <w:color w:val="4A4A49"/>
          <w:sz w:val="22"/>
          <w:szCs w:val="20"/>
        </w:rPr>
      </w:pPr>
      <w:r>
        <w:rPr>
          <w:b/>
          <w:color w:val="4A4A49"/>
          <w:sz w:val="22"/>
        </w:rPr>
        <w:t>5 §</w:t>
      </w:r>
      <w:r>
        <w:rPr>
          <w:b/>
          <w:color w:val="4A4A49"/>
          <w:sz w:val="22"/>
        </w:rPr>
        <w:tab/>
        <w:t>OAJ:s förtroendeman i daghem</w:t>
      </w:r>
    </w:p>
    <w:p w14:paraId="65FCE613" w14:textId="1240017E" w:rsidR="00280791" w:rsidRPr="00E442E2" w:rsidRDefault="00280791" w:rsidP="000F61C9">
      <w:pPr>
        <w:ind w:left="851"/>
        <w:rPr>
          <w:rFonts w:cs="Arial"/>
          <w:szCs w:val="20"/>
        </w:rPr>
      </w:pPr>
      <w:r>
        <w:t>OAJ:s medlemmar har rätt att välja förtroendeman i enlighet med rättigheterna och skyldigheterna i förtroendemannaavtalet i kollektivavtalet för att i privata daghem representera den undervisnings- och fostringspersonal som han enligt tillämpningsområdet för detta anslutningsprotokoll företräder. Denna rätt minskar inte rätten för de egentliga undertecknarorganisationerna i kollektivavtalet att välja förtroendemän i daghem i enlighet med förtroendemannaavtalet i kollektivavtalet.</w:t>
      </w:r>
    </w:p>
    <w:p w14:paraId="78526270" w14:textId="77777777" w:rsidR="000F61C9" w:rsidRPr="00E442E2" w:rsidRDefault="000F61C9" w:rsidP="000F61C9"/>
    <w:p w14:paraId="32135905" w14:textId="291B4760" w:rsidR="00280791" w:rsidRPr="00E442E2" w:rsidRDefault="00280791" w:rsidP="000F61C9">
      <w:pPr>
        <w:ind w:left="851" w:hanging="851"/>
        <w:rPr>
          <w:b/>
          <w:bCs/>
          <w:color w:val="4A4A49"/>
          <w:sz w:val="22"/>
          <w:szCs w:val="20"/>
        </w:rPr>
      </w:pPr>
      <w:r>
        <w:rPr>
          <w:b/>
          <w:color w:val="4A4A49"/>
          <w:sz w:val="22"/>
        </w:rPr>
        <w:t>6 §</w:t>
      </w:r>
      <w:r>
        <w:rPr>
          <w:b/>
          <w:color w:val="4A4A49"/>
          <w:sz w:val="22"/>
        </w:rPr>
        <w:tab/>
        <w:t>Arbetsgrupp</w:t>
      </w:r>
    </w:p>
    <w:p w14:paraId="51AE5E53" w14:textId="77777777" w:rsidR="000F61C9" w:rsidRPr="00E442E2" w:rsidRDefault="00280791" w:rsidP="000F61C9">
      <w:pPr>
        <w:ind w:left="851"/>
        <w:rPr>
          <w:rFonts w:cs="Arial"/>
          <w:szCs w:val="20"/>
        </w:rPr>
      </w:pPr>
      <w:r>
        <w:t>En arbetsgrupp mellan HALI och OAJ utreder under avtalsperioden, om möjligt senast i slutet av 2024, vilka eventuella effekter överföringen av kollektivavtalsbranschen för lärare inom småbarnspedagogik i kommunsektorn har på anställningsvillkoren för lärare inom småbarnspedagogik och tidtabellen för deras genomförande.</w:t>
      </w:r>
    </w:p>
    <w:p w14:paraId="3696F1A4" w14:textId="77777777" w:rsidR="000F61C9" w:rsidRPr="00E442E2" w:rsidRDefault="000F61C9" w:rsidP="000F61C9">
      <w:pPr>
        <w:ind w:left="851"/>
        <w:rPr>
          <w:rFonts w:cs="Arial"/>
          <w:szCs w:val="20"/>
        </w:rPr>
      </w:pPr>
    </w:p>
    <w:p w14:paraId="6B692F5E" w14:textId="29658473" w:rsidR="00280791" w:rsidRPr="00E442E2" w:rsidRDefault="00280791" w:rsidP="000F61C9">
      <w:pPr>
        <w:ind w:left="851"/>
        <w:rPr>
          <w:rFonts w:cs="Arial"/>
          <w:szCs w:val="20"/>
        </w:rPr>
      </w:pPr>
      <w:r>
        <w:t>När utredningsarbetet är klart diskuteras de effekter som förändringarna i kommunsektorn eventuellt har på innehållet i nästa kollektivavtalsperiods anslutningsprotokoll för lärare inom småbarnspedagogik i den privata socialservicebranschen.</w:t>
      </w:r>
    </w:p>
    <w:p w14:paraId="1F6262EB" w14:textId="77777777" w:rsidR="000F61C9" w:rsidRPr="00E442E2" w:rsidRDefault="000F61C9" w:rsidP="000F61C9"/>
    <w:p w14:paraId="3D4B1A97" w14:textId="2D99985E" w:rsidR="00280791" w:rsidRPr="00E442E2" w:rsidRDefault="00280791" w:rsidP="007E6266">
      <w:pPr>
        <w:ind w:left="851" w:hanging="851"/>
        <w:rPr>
          <w:b/>
          <w:bCs/>
          <w:color w:val="4A4A49"/>
          <w:sz w:val="22"/>
          <w:szCs w:val="20"/>
        </w:rPr>
      </w:pPr>
      <w:r>
        <w:rPr>
          <w:b/>
          <w:color w:val="4A4A49"/>
          <w:sz w:val="22"/>
        </w:rPr>
        <w:t>7 §</w:t>
      </w:r>
      <w:r>
        <w:rPr>
          <w:b/>
          <w:color w:val="4A4A49"/>
          <w:sz w:val="22"/>
        </w:rPr>
        <w:tab/>
        <w:t>Fredsplikt</w:t>
      </w:r>
    </w:p>
    <w:p w14:paraId="0547ED00" w14:textId="7FDB3967" w:rsidR="00280791" w:rsidRPr="00E442E2" w:rsidRDefault="00280791" w:rsidP="000F61C9">
      <w:pPr>
        <w:ind w:left="850"/>
        <w:rPr>
          <w:rFonts w:cs="Arial"/>
          <w:szCs w:val="20"/>
        </w:rPr>
      </w:pPr>
      <w:r>
        <w:t>Alla stridsåtgärder som riktas mot detta avtal i sin helhet eller någon enskild bestämmelse i det är förbjudna.</w:t>
      </w:r>
    </w:p>
    <w:p w14:paraId="69F70FD2" w14:textId="77777777" w:rsidR="000F61C9" w:rsidRPr="00E442E2" w:rsidRDefault="000F61C9" w:rsidP="000F61C9"/>
    <w:p w14:paraId="335BB9D2" w14:textId="0B3809C3" w:rsidR="00280791" w:rsidRPr="00E442E2" w:rsidRDefault="00280791" w:rsidP="007E6266">
      <w:pPr>
        <w:ind w:left="851" w:hanging="851"/>
        <w:rPr>
          <w:b/>
          <w:bCs/>
          <w:color w:val="4A4A49"/>
          <w:sz w:val="22"/>
          <w:szCs w:val="20"/>
        </w:rPr>
      </w:pPr>
      <w:r>
        <w:rPr>
          <w:b/>
          <w:color w:val="4A4A49"/>
          <w:sz w:val="22"/>
        </w:rPr>
        <w:t>8 §</w:t>
      </w:r>
      <w:r>
        <w:rPr>
          <w:b/>
          <w:color w:val="4A4A49"/>
          <w:sz w:val="22"/>
        </w:rPr>
        <w:tab/>
        <w:t>Giltighetstid</w:t>
      </w:r>
    </w:p>
    <w:p w14:paraId="60F47631" w14:textId="77777777" w:rsidR="00280791" w:rsidRPr="00E442E2" w:rsidRDefault="00280791" w:rsidP="000F61C9">
      <w:pPr>
        <w:ind w:left="850"/>
        <w:rPr>
          <w:rFonts w:cs="Arial"/>
          <w:szCs w:val="20"/>
        </w:rPr>
      </w:pPr>
      <w:r>
        <w:t xml:space="preserve">Detta avtal träder i kraft </w:t>
      </w:r>
      <w:r>
        <w:rPr>
          <w:i/>
        </w:rPr>
        <w:t>1.5.2023</w:t>
      </w:r>
      <w:r>
        <w:t xml:space="preserve"> och dess giltighetstid bestäms i enlighet med kollektivavtalet för den privata socialservicebranschen.</w:t>
      </w:r>
    </w:p>
    <w:p w14:paraId="1D672BE4" w14:textId="77777777" w:rsidR="00280791" w:rsidRPr="00E442E2" w:rsidRDefault="00280791" w:rsidP="000F61C9">
      <w:pPr>
        <w:ind w:left="850"/>
        <w:rPr>
          <w:rFonts w:cs="Arial"/>
          <w:szCs w:val="20"/>
        </w:rPr>
      </w:pPr>
    </w:p>
    <w:p w14:paraId="5EA551F6" w14:textId="77777777" w:rsidR="000F61C9" w:rsidRPr="00E442E2" w:rsidRDefault="000F61C9" w:rsidP="000F61C9">
      <w:pPr>
        <w:ind w:left="850"/>
        <w:rPr>
          <w:rFonts w:cs="Arial"/>
          <w:szCs w:val="20"/>
        </w:rPr>
      </w:pPr>
    </w:p>
    <w:p w14:paraId="7F612280" w14:textId="77777777" w:rsidR="007E6266" w:rsidRPr="00E442E2" w:rsidRDefault="007E6266" w:rsidP="000F61C9">
      <w:pPr>
        <w:ind w:left="850"/>
        <w:rPr>
          <w:rFonts w:cs="Arial"/>
          <w:szCs w:val="20"/>
        </w:rPr>
      </w:pPr>
    </w:p>
    <w:p w14:paraId="1A0B877F" w14:textId="77777777" w:rsidR="00280791" w:rsidRPr="00E442E2" w:rsidRDefault="00280791" w:rsidP="000F61C9">
      <w:pPr>
        <w:ind w:left="850"/>
        <w:rPr>
          <w:rFonts w:cs="Arial"/>
          <w:i/>
          <w:szCs w:val="20"/>
        </w:rPr>
      </w:pPr>
      <w:r>
        <w:t xml:space="preserve">Helsingfors </w:t>
      </w:r>
      <w:r>
        <w:rPr>
          <w:i/>
          <w:iCs/>
        </w:rPr>
        <w:t>den</w:t>
      </w:r>
      <w:r>
        <w:t xml:space="preserve"> </w:t>
      </w:r>
      <w:r>
        <w:rPr>
          <w:i/>
          <w:iCs/>
        </w:rPr>
        <w:t>12</w:t>
      </w:r>
      <w:r>
        <w:t xml:space="preserve"> </w:t>
      </w:r>
      <w:r>
        <w:rPr>
          <w:i/>
        </w:rPr>
        <w:t>juni 2023</w:t>
      </w:r>
    </w:p>
    <w:p w14:paraId="55DEBE22" w14:textId="77777777" w:rsidR="007E6266" w:rsidRPr="00E442E2" w:rsidRDefault="007E6266" w:rsidP="000F61C9">
      <w:pPr>
        <w:ind w:left="850"/>
        <w:rPr>
          <w:rFonts w:cs="Arial"/>
          <w:szCs w:val="20"/>
        </w:rPr>
      </w:pPr>
    </w:p>
    <w:p w14:paraId="4759D96B" w14:textId="4C7594EA" w:rsidR="00280791" w:rsidRPr="00E442E2" w:rsidRDefault="00280791" w:rsidP="000F61C9">
      <w:pPr>
        <w:ind w:left="850"/>
        <w:rPr>
          <w:rFonts w:cs="Arial"/>
          <w:szCs w:val="20"/>
        </w:rPr>
      </w:pPr>
      <w:r>
        <w:t>Välmåendebranschen HALI rf</w:t>
      </w:r>
    </w:p>
    <w:p w14:paraId="5CF6C63F" w14:textId="77777777" w:rsidR="00280791" w:rsidRPr="00E442E2" w:rsidRDefault="00280791" w:rsidP="000F61C9">
      <w:pPr>
        <w:ind w:left="850"/>
        <w:rPr>
          <w:rFonts w:cs="Arial"/>
          <w:szCs w:val="20"/>
        </w:rPr>
      </w:pPr>
      <w:r>
        <w:t>Undervisningssektorns fackorganisation OAJ rf</w:t>
      </w:r>
    </w:p>
    <w:p w14:paraId="5B50B309" w14:textId="5D30F21F" w:rsidR="007E6266" w:rsidRPr="00E442E2" w:rsidRDefault="007E6266">
      <w:pPr>
        <w:spacing w:after="0" w:line="240" w:lineRule="auto"/>
        <w:jc w:val="left"/>
        <w:rPr>
          <w:rFonts w:cs="Arial"/>
          <w:szCs w:val="20"/>
        </w:rPr>
      </w:pPr>
      <w:r>
        <w:br w:type="page"/>
      </w:r>
    </w:p>
    <w:p w14:paraId="29526790" w14:textId="77777777" w:rsidR="00280791" w:rsidRPr="00752500" w:rsidRDefault="00280791" w:rsidP="00752500">
      <w:pPr>
        <w:spacing w:line="240" w:lineRule="auto"/>
        <w:jc w:val="left"/>
        <w:rPr>
          <w:b/>
          <w:bCs/>
          <w:color w:val="646363"/>
          <w:sz w:val="60"/>
          <w:szCs w:val="60"/>
        </w:rPr>
      </w:pPr>
      <w:r>
        <w:rPr>
          <w:b/>
          <w:color w:val="646363"/>
          <w:sz w:val="60"/>
        </w:rPr>
        <w:t>Protokoll över ersättning för resekostnader och arbetstid i den privata socialservicebranschen då arbetstagaren arbetar på flera ställen</w:t>
      </w:r>
    </w:p>
    <w:p w14:paraId="55F47E04" w14:textId="77EF9B11" w:rsidR="007E6266" w:rsidRPr="00F0396F" w:rsidRDefault="00752500" w:rsidP="007E6266">
      <w:pPr>
        <w:rPr>
          <w:sz w:val="16"/>
          <w:szCs w:val="20"/>
        </w:rPr>
      </w:pPr>
      <w:r w:rsidRPr="00F0396F">
        <w:rPr>
          <w:sz w:val="16"/>
          <w:szCs w:val="20"/>
        </w:rPr>
        <w:fldChar w:fldCharType="begin"/>
      </w:r>
      <w:r w:rsidRPr="00F0396F">
        <w:rPr>
          <w:sz w:val="16"/>
          <w:szCs w:val="20"/>
        </w:rPr>
        <w:instrText xml:space="preserve"> TC  "</w:instrText>
      </w:r>
      <w:bookmarkStart w:id="67" w:name="_Toc149314752"/>
      <w:r w:rsidRPr="00F0396F">
        <w:rPr>
          <w:sz w:val="16"/>
          <w:szCs w:val="20"/>
        </w:rPr>
        <w:instrText>Protokoll över ersättning för resekostnader och arbetstid vid arbete på flera ställen</w:instrText>
      </w:r>
      <w:bookmarkEnd w:id="67"/>
      <w:r w:rsidRPr="00F0396F">
        <w:rPr>
          <w:sz w:val="16"/>
          <w:szCs w:val="20"/>
        </w:rPr>
        <w:instrText xml:space="preserve"> " \f \l 7 </w:instrText>
      </w:r>
      <w:r w:rsidRPr="00F0396F">
        <w:rPr>
          <w:sz w:val="16"/>
          <w:szCs w:val="20"/>
        </w:rPr>
        <w:fldChar w:fldCharType="end"/>
      </w:r>
    </w:p>
    <w:p w14:paraId="595BC97E" w14:textId="77777777" w:rsidR="00280791" w:rsidRPr="00E442E2" w:rsidRDefault="00280791" w:rsidP="007E6266">
      <w:pPr>
        <w:ind w:left="1248" w:hanging="397"/>
        <w:rPr>
          <w:rFonts w:cs="Arial"/>
          <w:szCs w:val="20"/>
        </w:rPr>
      </w:pPr>
      <w:r>
        <w:rPr>
          <w:b/>
          <w:color w:val="4A4A49"/>
        </w:rPr>
        <w:t>1.</w:t>
      </w:r>
      <w:r>
        <w:rPr>
          <w:b/>
          <w:color w:val="4A4A49"/>
        </w:rPr>
        <w:tab/>
      </w:r>
      <w:r>
        <w:t>De allmänna principerna för hur resekostnader ersätts fastställs enligt 17 § i kollektivavtalet för den privata socialservicebranschen antingen enligt statens resereglemente eller enligt skattestyrelsens beslut.</w:t>
      </w:r>
    </w:p>
    <w:p w14:paraId="1C7F3A56" w14:textId="77777777" w:rsidR="007E6266" w:rsidRPr="00E442E2" w:rsidRDefault="007E6266" w:rsidP="007E6266">
      <w:pPr>
        <w:ind w:left="1248" w:hanging="397"/>
        <w:rPr>
          <w:rFonts w:cs="Arial"/>
          <w:szCs w:val="20"/>
        </w:rPr>
      </w:pPr>
    </w:p>
    <w:p w14:paraId="314DD0E0" w14:textId="77777777" w:rsidR="00280791" w:rsidRPr="00E442E2" w:rsidRDefault="00280791" w:rsidP="007E6266">
      <w:pPr>
        <w:ind w:left="1248" w:hanging="397"/>
        <w:rPr>
          <w:rFonts w:cs="Arial"/>
          <w:szCs w:val="20"/>
        </w:rPr>
      </w:pPr>
      <w:r>
        <w:rPr>
          <w:b/>
          <w:color w:val="4A4A49"/>
        </w:rPr>
        <w:t>2.</w:t>
      </w:r>
      <w:r>
        <w:rPr>
          <w:b/>
          <w:color w:val="4A4A49"/>
        </w:rPr>
        <w:tab/>
      </w:r>
      <w:r>
        <w:t>Ifall det inte är befogat att fastslå ett fast ställe där arbetet utförs kan man som det ställe där arbetet utförs avtala om ett visst område, inom vilket arbetet normalt utförs. Rätten till dagtraktamente eller måltidsersättning uppkommer enligt det tillämpade resereglementet endast för sådana arbetsresor som går utom det område man avtalat om som arbetsområde.</w:t>
      </w:r>
    </w:p>
    <w:p w14:paraId="54F55AED" w14:textId="77777777" w:rsidR="007E6266" w:rsidRPr="00E442E2" w:rsidRDefault="007E6266" w:rsidP="007E6266">
      <w:pPr>
        <w:ind w:left="1248" w:hanging="397"/>
        <w:rPr>
          <w:rFonts w:cs="Arial"/>
          <w:szCs w:val="20"/>
        </w:rPr>
      </w:pPr>
    </w:p>
    <w:p w14:paraId="1152DCA5" w14:textId="77777777" w:rsidR="00280791" w:rsidRPr="00E442E2" w:rsidRDefault="00280791" w:rsidP="007E6266">
      <w:pPr>
        <w:ind w:left="1248" w:hanging="397"/>
        <w:rPr>
          <w:rFonts w:cs="Arial"/>
          <w:szCs w:val="20"/>
        </w:rPr>
      </w:pPr>
      <w:r>
        <w:rPr>
          <w:b/>
          <w:color w:val="4A4A49"/>
        </w:rPr>
        <w:t>3.</w:t>
      </w:r>
      <w:r>
        <w:rPr>
          <w:b/>
          <w:color w:val="4A4A49"/>
        </w:rPr>
        <w:tab/>
      </w:r>
      <w:r>
        <w:t>Då man avtalar om området där arbetet utförs ska man i alla fall för arbetstagaren fastställa det arbetsställe som i resereglementet avses som fast arbetsplats. Det kan till exempel vara det ställe varifrån man hämtar arbetsordern eller ett ställe där arbetstagaren ofta arbetar.</w:t>
      </w:r>
    </w:p>
    <w:p w14:paraId="29D3E2C6" w14:textId="77777777" w:rsidR="007E6266" w:rsidRPr="00E442E2" w:rsidRDefault="007E6266" w:rsidP="007E6266">
      <w:pPr>
        <w:ind w:left="1248" w:hanging="397"/>
        <w:rPr>
          <w:rFonts w:cs="Arial"/>
          <w:szCs w:val="20"/>
        </w:rPr>
      </w:pPr>
    </w:p>
    <w:p w14:paraId="3015F5EB" w14:textId="1CC1F60D" w:rsidR="001216F1" w:rsidRDefault="00280791" w:rsidP="001216F1">
      <w:pPr>
        <w:ind w:left="1248" w:hanging="397"/>
      </w:pPr>
      <w:r>
        <w:rPr>
          <w:b/>
          <w:color w:val="4A4A49"/>
        </w:rPr>
        <w:t>4.</w:t>
      </w:r>
      <w:r>
        <w:rPr>
          <w:b/>
          <w:color w:val="4A4A49"/>
        </w:rPr>
        <w:tab/>
      </w:r>
      <w:r>
        <w:t>Arbetstagarens resa från hemmet till det första arbetsstället och resan hem från det sista arbetsstället ersätts enligt resereglementet till den del som kostnaderna överstiger kostnaderna för resan från hemmet till den fasta arbetsplatsen och tillbaka.</w:t>
      </w:r>
    </w:p>
    <w:p w14:paraId="58091F65" w14:textId="452BDC82" w:rsidR="002B3DB3" w:rsidRDefault="002B3DB3" w:rsidP="001216F1">
      <w:pPr>
        <w:ind w:left="1248" w:hanging="397"/>
        <w:rPr>
          <w:rFonts w:cs="Arial"/>
          <w:szCs w:val="20"/>
        </w:rPr>
      </w:pPr>
    </w:p>
    <w:p w14:paraId="3EB73C92" w14:textId="6A951E33" w:rsidR="002B3DB3" w:rsidRDefault="002B3DB3" w:rsidP="001216F1">
      <w:pPr>
        <w:ind w:left="1248" w:hanging="397"/>
        <w:rPr>
          <w:rFonts w:cs="Arial"/>
          <w:szCs w:val="20"/>
        </w:rPr>
      </w:pPr>
    </w:p>
    <w:p w14:paraId="75B487A8" w14:textId="1C67512B" w:rsidR="002B3DB3" w:rsidRDefault="002B3DB3" w:rsidP="001216F1">
      <w:pPr>
        <w:ind w:left="1248" w:hanging="397"/>
        <w:rPr>
          <w:rFonts w:cs="Arial"/>
          <w:szCs w:val="20"/>
        </w:rPr>
      </w:pPr>
    </w:p>
    <w:p w14:paraId="42A195B2" w14:textId="77777777" w:rsidR="002B3DB3" w:rsidRPr="00E442E2" w:rsidRDefault="002B3DB3" w:rsidP="001216F1">
      <w:pPr>
        <w:ind w:left="1248" w:hanging="397"/>
        <w:rPr>
          <w:rFonts w:cs="Arial"/>
          <w:szCs w:val="20"/>
        </w:rPr>
      </w:pPr>
    </w:p>
    <w:p w14:paraId="5DE55EBC" w14:textId="57D09015" w:rsidR="001216F1" w:rsidRPr="00E442E2" w:rsidRDefault="00280791" w:rsidP="001216F1">
      <w:pPr>
        <w:spacing w:before="240"/>
        <w:ind w:left="1248" w:hanging="397"/>
        <w:rPr>
          <w:rFonts w:cs="Arial"/>
          <w:szCs w:val="20"/>
        </w:rPr>
      </w:pPr>
      <w:r>
        <w:rPr>
          <w:b/>
          <w:color w:val="4A4A49"/>
        </w:rPr>
        <w:t>5.</w:t>
      </w:r>
      <w:r>
        <w:rPr>
          <w:b/>
          <w:color w:val="4A4A49"/>
        </w:rPr>
        <w:tab/>
      </w:r>
      <w:r>
        <w:t>Kostnaderna för resor som görs under arbetsdagen mellan arbetsställena ersätts enligt resereglementet. Sådana, med avtalat transportmedel och enligt den snabbaste rutten utförda resor under dagen räknas som arbetstid.</w:t>
      </w:r>
    </w:p>
    <w:p w14:paraId="2C2CD0CB" w14:textId="77777777" w:rsidR="001216F1" w:rsidRPr="00E442E2" w:rsidRDefault="001216F1" w:rsidP="001216F1">
      <w:pPr>
        <w:ind w:left="1248" w:hanging="397"/>
        <w:rPr>
          <w:rFonts w:cs="Arial"/>
          <w:szCs w:val="20"/>
        </w:rPr>
      </w:pPr>
    </w:p>
    <w:p w14:paraId="422F490D" w14:textId="03D3580B" w:rsidR="00280791" w:rsidRPr="00E442E2" w:rsidRDefault="00280791" w:rsidP="001216F1">
      <w:pPr>
        <w:ind w:left="1248" w:hanging="397"/>
        <w:rPr>
          <w:rFonts w:cs="Arial"/>
          <w:szCs w:val="20"/>
        </w:rPr>
      </w:pPr>
      <w:r>
        <w:rPr>
          <w:b/>
          <w:color w:val="4A4A49"/>
        </w:rPr>
        <w:t>6.</w:t>
      </w:r>
      <w:r>
        <w:rPr>
          <w:b/>
          <w:color w:val="4A4A49"/>
        </w:rPr>
        <w:tab/>
      </w:r>
      <w:r>
        <w:t>Detta protokoll tillämpas från den dag det undertecknades som det gällande kollektivavtalet och fastställandet av arbetsplatsen enligt dessa bestämmelser ska göras utan onödigt dröjsmål.</w:t>
      </w:r>
    </w:p>
    <w:p w14:paraId="2B124919" w14:textId="77777777" w:rsidR="00280791" w:rsidRPr="00E442E2" w:rsidRDefault="00280791" w:rsidP="001216F1">
      <w:pPr>
        <w:ind w:left="850"/>
        <w:rPr>
          <w:rFonts w:cs="Arial"/>
          <w:szCs w:val="20"/>
        </w:rPr>
      </w:pPr>
    </w:p>
    <w:p w14:paraId="5CE1A96C" w14:textId="77777777" w:rsidR="001216F1" w:rsidRPr="00E442E2" w:rsidRDefault="001216F1" w:rsidP="001216F1">
      <w:pPr>
        <w:ind w:left="850"/>
        <w:rPr>
          <w:rFonts w:cs="Arial"/>
          <w:szCs w:val="20"/>
        </w:rPr>
      </w:pPr>
    </w:p>
    <w:p w14:paraId="61EA6050" w14:textId="77777777" w:rsidR="001216F1" w:rsidRPr="00E442E2" w:rsidRDefault="001216F1" w:rsidP="001216F1">
      <w:pPr>
        <w:ind w:left="850"/>
        <w:rPr>
          <w:rFonts w:cs="Arial"/>
          <w:szCs w:val="20"/>
        </w:rPr>
      </w:pPr>
    </w:p>
    <w:p w14:paraId="778B0198" w14:textId="77777777" w:rsidR="00280791" w:rsidRPr="00E442E2" w:rsidRDefault="00280791" w:rsidP="001216F1">
      <w:pPr>
        <w:ind w:left="850"/>
        <w:rPr>
          <w:rFonts w:cs="Arial"/>
          <w:i/>
          <w:szCs w:val="20"/>
        </w:rPr>
      </w:pPr>
      <w:r>
        <w:t xml:space="preserve">Helsingfors </w:t>
      </w:r>
      <w:r>
        <w:rPr>
          <w:i/>
          <w:iCs/>
        </w:rPr>
        <w:t>den</w:t>
      </w:r>
      <w:r>
        <w:t xml:space="preserve"> </w:t>
      </w:r>
      <w:r>
        <w:rPr>
          <w:i/>
          <w:iCs/>
        </w:rPr>
        <w:t>8</w:t>
      </w:r>
      <w:r>
        <w:t xml:space="preserve"> </w:t>
      </w:r>
      <w:r>
        <w:rPr>
          <w:i/>
        </w:rPr>
        <w:t>juni 2023</w:t>
      </w:r>
    </w:p>
    <w:p w14:paraId="2AC9294B" w14:textId="77777777" w:rsidR="00280791" w:rsidRPr="00E442E2" w:rsidRDefault="00280791" w:rsidP="001216F1">
      <w:pPr>
        <w:ind w:left="850"/>
        <w:rPr>
          <w:rFonts w:cs="Arial"/>
          <w:szCs w:val="20"/>
        </w:rPr>
      </w:pPr>
      <w:r>
        <w:t>Undertecknarorganisationerna</w:t>
      </w:r>
    </w:p>
    <w:p w14:paraId="3150DA61" w14:textId="05D6801A" w:rsidR="001216F1" w:rsidRPr="00E442E2" w:rsidRDefault="001216F1">
      <w:pPr>
        <w:spacing w:after="0" w:line="240" w:lineRule="auto"/>
        <w:jc w:val="left"/>
        <w:rPr>
          <w:rFonts w:cs="Arial"/>
          <w:szCs w:val="20"/>
        </w:rPr>
      </w:pPr>
      <w:r>
        <w:br w:type="page"/>
      </w:r>
    </w:p>
    <w:p w14:paraId="361AC491" w14:textId="77777777" w:rsidR="00280791" w:rsidRPr="0087303C" w:rsidRDefault="00280791" w:rsidP="00752500">
      <w:pPr>
        <w:spacing w:line="240" w:lineRule="auto"/>
        <w:jc w:val="left"/>
        <w:rPr>
          <w:b/>
          <w:bCs/>
          <w:color w:val="646363"/>
          <w:sz w:val="56"/>
          <w:szCs w:val="56"/>
        </w:rPr>
      </w:pPr>
      <w:r w:rsidRPr="0087303C">
        <w:rPr>
          <w:b/>
          <w:color w:val="646363"/>
          <w:sz w:val="56"/>
          <w:szCs w:val="22"/>
        </w:rPr>
        <w:t>Protokoll över tillämpning av kollektivavtalet för socialservicebranschen på vikarier för närståendevårdare</w:t>
      </w:r>
    </w:p>
    <w:p w14:paraId="32F3083F" w14:textId="6DBAB5EF" w:rsidR="001216F1" w:rsidRPr="00E442E2" w:rsidRDefault="00752500" w:rsidP="00280791">
      <w:pPr>
        <w:rPr>
          <w:rFonts w:cs="Arial"/>
          <w:szCs w:val="20"/>
        </w:rPr>
      </w:pPr>
      <w:r>
        <w:rPr>
          <w:rFonts w:cs="Arial"/>
          <w:szCs w:val="20"/>
        </w:rPr>
        <w:fldChar w:fldCharType="begin"/>
      </w:r>
      <w:r>
        <w:rPr>
          <w:rFonts w:cs="Arial"/>
          <w:szCs w:val="20"/>
        </w:rPr>
        <w:instrText xml:space="preserve"> TC  "</w:instrText>
      </w:r>
      <w:bookmarkStart w:id="68" w:name="_Toc149314753"/>
      <w:r>
        <w:rPr>
          <w:rFonts w:cs="Arial"/>
          <w:szCs w:val="20"/>
        </w:rPr>
        <w:instrText>Protokoll för vikarier för närståendevårdare</w:instrText>
      </w:r>
      <w:bookmarkEnd w:id="68"/>
      <w:r>
        <w:rPr>
          <w:rFonts w:cs="Arial"/>
          <w:szCs w:val="20"/>
        </w:rPr>
        <w:instrText xml:space="preserve">" \f \l 7 </w:instrText>
      </w:r>
      <w:r>
        <w:rPr>
          <w:rFonts w:cs="Arial"/>
          <w:szCs w:val="20"/>
        </w:rPr>
        <w:fldChar w:fldCharType="end"/>
      </w:r>
    </w:p>
    <w:p w14:paraId="3BF3AEE4" w14:textId="3245FE16" w:rsidR="00280791" w:rsidRPr="00E442E2" w:rsidRDefault="00280791" w:rsidP="001216F1">
      <w:pPr>
        <w:ind w:left="850"/>
        <w:rPr>
          <w:rFonts w:cs="Arial"/>
          <w:szCs w:val="20"/>
        </w:rPr>
      </w:pPr>
      <w:r>
        <w:t>Undertecknarorganisationerna konstaterar att närståendevårdare som hemma sköter en åldring, en handikappad eller sjuk person enligt 27 a § i socialvårdslagen och enligt förordningen om stöd för närståendevård har rätt att tidvis få vara ledig. Då behövs arrangemang med vikarier.</w:t>
      </w:r>
    </w:p>
    <w:p w14:paraId="23FA3DA5" w14:textId="77777777" w:rsidR="001216F1" w:rsidRPr="00E442E2" w:rsidRDefault="001216F1" w:rsidP="001216F1">
      <w:pPr>
        <w:ind w:left="850"/>
        <w:rPr>
          <w:rFonts w:cs="Arial"/>
          <w:szCs w:val="20"/>
        </w:rPr>
      </w:pPr>
    </w:p>
    <w:p w14:paraId="7BAAD52D" w14:textId="77777777" w:rsidR="001216F1" w:rsidRPr="00E442E2" w:rsidRDefault="00280791" w:rsidP="001216F1">
      <w:pPr>
        <w:ind w:left="850"/>
        <w:rPr>
          <w:rFonts w:cs="Arial"/>
          <w:szCs w:val="20"/>
        </w:rPr>
      </w:pPr>
      <w:r>
        <w:t>Om vikarierna ordnas via en arbetsgivare som tillämpar kollektivavtalet för socialservicebranschen är den normala utgångspunkten den att kollektivavtalet tillämpas på vikarien. Vikariatperioderna kan dock leda till ett läge där en precis tillämpning av kollektivavtalets bestämmelser om arbetstiden på vikarien är oskälig med tanke på klienten och/eller den arbetstagare som är vikarie. Så är det speciellt i vikariatperioder som pågår över ett normalt arbetsskift och där ett ständigt byte av vikarier, t.ex. under ett veckoslut, inte är ändamålsenligt med tanke på klienten och/eller t.ex. lång arbetsresa för arbetstagaren.</w:t>
      </w:r>
    </w:p>
    <w:p w14:paraId="01070B71" w14:textId="77777777" w:rsidR="001216F1" w:rsidRPr="00E442E2" w:rsidRDefault="001216F1" w:rsidP="001216F1">
      <w:pPr>
        <w:ind w:left="850"/>
        <w:rPr>
          <w:rFonts w:cs="Arial"/>
          <w:szCs w:val="20"/>
        </w:rPr>
      </w:pPr>
    </w:p>
    <w:p w14:paraId="5F323999" w14:textId="77777777" w:rsidR="001216F1" w:rsidRPr="00E442E2" w:rsidRDefault="00280791" w:rsidP="001216F1">
      <w:pPr>
        <w:ind w:left="850"/>
        <w:rPr>
          <w:rFonts w:cs="Arial"/>
          <w:szCs w:val="20"/>
        </w:rPr>
      </w:pPr>
      <w:r>
        <w:t>Undertecknarorganisationerna konstaterar att vikarien för närståendevårdare i vikariat som pågår en längre period och arbetsgivaren kan avtala om vissa undantagsarrangemang i fråga om arbetstider och ersättningar för arbetstid. Målet är avtalsarrangemang som kan anses vara skäliga såväl för klienten som för vikarien.</w:t>
      </w:r>
    </w:p>
    <w:p w14:paraId="24E15697" w14:textId="362A3DE1" w:rsidR="001216F1" w:rsidRPr="00E442E2" w:rsidRDefault="001216F1">
      <w:pPr>
        <w:spacing w:after="0" w:line="240" w:lineRule="auto"/>
        <w:jc w:val="left"/>
      </w:pPr>
      <w:r>
        <w:br w:type="page"/>
      </w:r>
    </w:p>
    <w:p w14:paraId="1282ADDA" w14:textId="77777777" w:rsidR="001216F1" w:rsidRPr="00E442E2" w:rsidRDefault="00280791" w:rsidP="001216F1">
      <w:pPr>
        <w:ind w:left="850"/>
        <w:rPr>
          <w:rFonts w:cs="Arial"/>
          <w:szCs w:val="20"/>
        </w:rPr>
      </w:pPr>
      <w:r>
        <w:t>Möjligheten att träffa avtal gäller endast situationer då arbetstagaren övernattar hos klienten.</w:t>
      </w:r>
    </w:p>
    <w:p w14:paraId="4C362FAA" w14:textId="77777777" w:rsidR="001216F1" w:rsidRPr="00E442E2" w:rsidRDefault="001216F1" w:rsidP="001216F1">
      <w:pPr>
        <w:ind w:left="850"/>
        <w:rPr>
          <w:rFonts w:cs="Arial"/>
          <w:szCs w:val="20"/>
        </w:rPr>
      </w:pPr>
    </w:p>
    <w:p w14:paraId="6D4A6B7C" w14:textId="3A5439B2" w:rsidR="00280791" w:rsidRPr="00E442E2" w:rsidRDefault="00280791" w:rsidP="001216F1">
      <w:pPr>
        <w:ind w:left="850"/>
        <w:rPr>
          <w:b/>
          <w:bCs/>
          <w:color w:val="646363"/>
          <w:sz w:val="22"/>
          <w:szCs w:val="22"/>
        </w:rPr>
      </w:pPr>
      <w:r>
        <w:rPr>
          <w:b/>
          <w:color w:val="646363"/>
          <w:sz w:val="22"/>
        </w:rPr>
        <w:t>Undantag kan vara:</w:t>
      </w:r>
    </w:p>
    <w:p w14:paraId="5B0A64AA" w14:textId="77777777" w:rsidR="00280791" w:rsidRPr="00E442E2" w:rsidRDefault="00280791" w:rsidP="00CD1C3A">
      <w:pPr>
        <w:ind w:left="1248" w:hanging="397"/>
        <w:rPr>
          <w:rFonts w:cs="Arial"/>
          <w:szCs w:val="20"/>
        </w:rPr>
      </w:pPr>
      <w:r>
        <w:rPr>
          <w:b/>
          <w:color w:val="4A4A49"/>
        </w:rPr>
        <w:t>1.</w:t>
      </w:r>
      <w:r>
        <w:rPr>
          <w:b/>
          <w:color w:val="4A4A49"/>
        </w:rPr>
        <w:tab/>
      </w:r>
      <w:r>
        <w:t>Enligt 6 § i kollektivavtalet kan man avtala avvikande om arbetsskiftets längd under förutsättningen att arbetstiden jämnas ut till ordinarie arbetstid under en utjämningsperiod på högst sex veckor. Enligt tillvägagångssättet vid lokala avtal kan man av särskilda skäl avtala om att utjämningsperioden är högst två sexveckorsperioder eller fyra treveckorsperioder.</w:t>
      </w:r>
    </w:p>
    <w:p w14:paraId="17518B21" w14:textId="77777777" w:rsidR="00CD1C3A" w:rsidRPr="00E442E2" w:rsidRDefault="00CD1C3A" w:rsidP="00CD1C3A">
      <w:pPr>
        <w:ind w:left="1248" w:hanging="397"/>
        <w:rPr>
          <w:rFonts w:cs="Arial"/>
          <w:szCs w:val="20"/>
        </w:rPr>
      </w:pPr>
    </w:p>
    <w:p w14:paraId="38C4A7E6" w14:textId="77777777" w:rsidR="00280791" w:rsidRPr="00E442E2" w:rsidRDefault="00280791" w:rsidP="00CD1C3A">
      <w:pPr>
        <w:ind w:left="1248" w:hanging="397"/>
        <w:rPr>
          <w:rFonts w:cs="Arial"/>
          <w:szCs w:val="20"/>
        </w:rPr>
      </w:pPr>
      <w:r>
        <w:rPr>
          <w:b/>
          <w:color w:val="4A4A49"/>
        </w:rPr>
        <w:t>2.</w:t>
      </w:r>
      <w:r>
        <w:rPr>
          <w:b/>
          <w:color w:val="4A4A49"/>
        </w:rPr>
        <w:tab/>
      </w:r>
      <w:r>
        <w:t>I enlighet med 14 § i kollektivavtalet om förhöjning för nattarbete kan man avtala om att ersättningen för nattarbete är lägre. Man kan avtala om att betala lägre förhöjning för nattarbete för endast de timmar och högst 6 timmar/natt då arbetstagaren har rätt och möjlighet att sova och då det enligt närståendevårdaren mycket sällan uppstår behov att vakna för att sköta klienten. Sålunda betalar man minst för tiden 21.00–00.00 normal kollektivavtalsenlig förhöjning för nattarbete som är 40 procent av grundtimlönen.</w:t>
      </w:r>
    </w:p>
    <w:p w14:paraId="4623A0FB" w14:textId="77777777" w:rsidR="00CD1C3A" w:rsidRPr="00E442E2" w:rsidRDefault="00CD1C3A" w:rsidP="00CD1C3A">
      <w:pPr>
        <w:ind w:left="1247"/>
        <w:rPr>
          <w:rFonts w:cs="Arial"/>
          <w:szCs w:val="20"/>
        </w:rPr>
      </w:pPr>
    </w:p>
    <w:p w14:paraId="6B69E9BC" w14:textId="2E5320F2" w:rsidR="00280791" w:rsidRPr="00E442E2" w:rsidRDefault="00280791" w:rsidP="00CD1C3A">
      <w:pPr>
        <w:ind w:left="1247"/>
        <w:rPr>
          <w:rFonts w:cs="Arial"/>
          <w:szCs w:val="20"/>
        </w:rPr>
      </w:pPr>
      <w:r>
        <w:t>Hela den tid som arbetstagaren enligt arbetsskiftsförteckningen är skyldig att stanna i klientens hem räknas som arbetstid.</w:t>
      </w:r>
    </w:p>
    <w:p w14:paraId="395C3065" w14:textId="77777777" w:rsidR="00CD1C3A" w:rsidRPr="00E442E2" w:rsidRDefault="00CD1C3A" w:rsidP="00CD1C3A">
      <w:pPr>
        <w:ind w:left="1247"/>
        <w:rPr>
          <w:rFonts w:cs="Arial"/>
          <w:szCs w:val="20"/>
        </w:rPr>
      </w:pPr>
    </w:p>
    <w:p w14:paraId="5938C090" w14:textId="77777777" w:rsidR="00280791" w:rsidRPr="00E442E2" w:rsidRDefault="00280791" w:rsidP="00CD1C3A">
      <w:pPr>
        <w:ind w:left="1247"/>
        <w:rPr>
          <w:rFonts w:cs="Arial"/>
          <w:szCs w:val="20"/>
        </w:rPr>
      </w:pPr>
      <w:r>
        <w:t>Avtalets ikraftträdande förutsätter att det skickas för kännedom till parterna i kollektivavtalet. De har då rätt att bestrida avtalet om det ingåtts mot principerna i punkterna ovan. Förbunden följer under avtalsperioden med situationen och ger vid behov tillämpningsanvisningar.</w:t>
      </w:r>
    </w:p>
    <w:p w14:paraId="71404A79" w14:textId="77777777" w:rsidR="00280791" w:rsidRPr="00E442E2" w:rsidRDefault="00280791" w:rsidP="00CD1C3A">
      <w:pPr>
        <w:ind w:left="851"/>
        <w:rPr>
          <w:rFonts w:cs="Arial"/>
          <w:szCs w:val="20"/>
        </w:rPr>
      </w:pPr>
    </w:p>
    <w:p w14:paraId="0437D293" w14:textId="77777777" w:rsidR="00CD1C3A" w:rsidRPr="00E442E2" w:rsidRDefault="00CD1C3A" w:rsidP="00CD1C3A">
      <w:pPr>
        <w:ind w:left="851"/>
        <w:rPr>
          <w:rFonts w:cs="Arial"/>
          <w:szCs w:val="20"/>
        </w:rPr>
      </w:pPr>
    </w:p>
    <w:p w14:paraId="51A224C8" w14:textId="77777777" w:rsidR="00CD1C3A" w:rsidRPr="00E442E2" w:rsidRDefault="00CD1C3A" w:rsidP="00CD1C3A">
      <w:pPr>
        <w:ind w:left="851"/>
        <w:rPr>
          <w:rFonts w:cs="Arial"/>
          <w:szCs w:val="20"/>
        </w:rPr>
      </w:pPr>
    </w:p>
    <w:p w14:paraId="4A75EEF4" w14:textId="77777777" w:rsidR="00280791" w:rsidRPr="00E442E2" w:rsidRDefault="00280791" w:rsidP="00CD1C3A">
      <w:pPr>
        <w:ind w:left="851"/>
        <w:rPr>
          <w:rFonts w:cs="Arial"/>
          <w:i/>
          <w:szCs w:val="20"/>
        </w:rPr>
      </w:pPr>
      <w:r>
        <w:t xml:space="preserve">Helsingfors </w:t>
      </w:r>
      <w:r>
        <w:rPr>
          <w:i/>
          <w:iCs/>
        </w:rPr>
        <w:t>den</w:t>
      </w:r>
      <w:r>
        <w:t xml:space="preserve"> </w:t>
      </w:r>
      <w:r>
        <w:rPr>
          <w:i/>
          <w:iCs/>
        </w:rPr>
        <w:t>8</w:t>
      </w:r>
      <w:r>
        <w:t xml:space="preserve"> </w:t>
      </w:r>
      <w:r>
        <w:rPr>
          <w:i/>
        </w:rPr>
        <w:t>juni 2023</w:t>
      </w:r>
    </w:p>
    <w:p w14:paraId="295CEF2B" w14:textId="77777777" w:rsidR="00280791" w:rsidRPr="00E442E2" w:rsidRDefault="00280791" w:rsidP="00CD1C3A">
      <w:pPr>
        <w:ind w:left="851"/>
        <w:rPr>
          <w:rFonts w:cs="Arial"/>
          <w:szCs w:val="20"/>
        </w:rPr>
      </w:pPr>
      <w:r>
        <w:t>Undertecknarorganisationerna</w:t>
      </w:r>
    </w:p>
    <w:p w14:paraId="6D500701" w14:textId="5469EAD7" w:rsidR="00CD1C3A" w:rsidRPr="00E442E2" w:rsidRDefault="00CD1C3A" w:rsidP="00CD1C3A">
      <w:r>
        <w:br w:type="page"/>
      </w:r>
    </w:p>
    <w:p w14:paraId="3229AF05" w14:textId="77777777" w:rsidR="00280791" w:rsidRPr="00752500" w:rsidRDefault="00280791" w:rsidP="0087303C">
      <w:pPr>
        <w:spacing w:line="240" w:lineRule="auto"/>
        <w:jc w:val="left"/>
        <w:rPr>
          <w:b/>
          <w:bCs/>
          <w:color w:val="646363"/>
          <w:sz w:val="58"/>
          <w:szCs w:val="58"/>
        </w:rPr>
      </w:pPr>
      <w:r>
        <w:rPr>
          <w:b/>
          <w:color w:val="646363"/>
          <w:sz w:val="58"/>
        </w:rPr>
        <w:t>Protokoll över att tillämpa kollektivavtalet för socialservicebranschen på personliga assistenter till personer med funktionsnedsättning</w:t>
      </w:r>
    </w:p>
    <w:p w14:paraId="68673DEA" w14:textId="6E96FC41" w:rsidR="00CD1C3A" w:rsidRPr="00E442E2" w:rsidRDefault="00752500" w:rsidP="00280791">
      <w:pPr>
        <w:rPr>
          <w:rFonts w:cs="Arial"/>
          <w:szCs w:val="20"/>
        </w:rPr>
      </w:pPr>
      <w:r>
        <w:rPr>
          <w:rFonts w:cs="Arial"/>
          <w:szCs w:val="20"/>
        </w:rPr>
        <w:fldChar w:fldCharType="begin"/>
      </w:r>
      <w:r>
        <w:rPr>
          <w:rFonts w:cs="Arial"/>
          <w:szCs w:val="20"/>
        </w:rPr>
        <w:instrText xml:space="preserve"> TC  "</w:instrText>
      </w:r>
      <w:bookmarkStart w:id="69" w:name="_Toc149314754"/>
      <w:r>
        <w:rPr>
          <w:rFonts w:cs="Arial"/>
          <w:szCs w:val="20"/>
        </w:rPr>
        <w:instrText>Protokoll för personliga assistenter till personer med funktionsnedsättning</w:instrText>
      </w:r>
      <w:bookmarkEnd w:id="69"/>
      <w:r>
        <w:rPr>
          <w:rFonts w:cs="Arial"/>
          <w:szCs w:val="20"/>
        </w:rPr>
        <w:instrText xml:space="preserve">" \f \l 5 </w:instrText>
      </w:r>
      <w:r>
        <w:rPr>
          <w:rFonts w:cs="Arial"/>
          <w:szCs w:val="20"/>
        </w:rPr>
        <w:fldChar w:fldCharType="end"/>
      </w:r>
    </w:p>
    <w:p w14:paraId="042C1DD3" w14:textId="13A6285D" w:rsidR="00280791" w:rsidRPr="00E442E2" w:rsidRDefault="00280791" w:rsidP="00CD1C3A">
      <w:pPr>
        <w:ind w:left="850"/>
        <w:rPr>
          <w:rFonts w:cs="Arial"/>
          <w:szCs w:val="20"/>
        </w:rPr>
      </w:pPr>
      <w:r>
        <w:t>De undertecknade organisationerna konstaterar att kollektivavtalet för den privata socialservicebranschen ska tillämpas när ett företag, en organisation, en stiftelse eller en motsvarande organisation med stöd av handikappservicelagen producerar personlig assistentservice för handikappade personer.</w:t>
      </w:r>
    </w:p>
    <w:p w14:paraId="523FFA41" w14:textId="77777777" w:rsidR="00CD1C3A" w:rsidRPr="0087303C" w:rsidRDefault="00CD1C3A" w:rsidP="00CD1C3A">
      <w:pPr>
        <w:ind w:left="850"/>
        <w:rPr>
          <w:rFonts w:cs="Arial"/>
          <w:sz w:val="14"/>
          <w:szCs w:val="14"/>
        </w:rPr>
      </w:pPr>
    </w:p>
    <w:p w14:paraId="2B80D450" w14:textId="77777777" w:rsidR="00280791" w:rsidRPr="00E442E2" w:rsidRDefault="00280791" w:rsidP="00CD1C3A">
      <w:pPr>
        <w:ind w:left="1417"/>
        <w:rPr>
          <w:b/>
          <w:bCs/>
          <w:color w:val="4A4A49"/>
          <w:sz w:val="22"/>
          <w:szCs w:val="22"/>
        </w:rPr>
      </w:pPr>
      <w:r>
        <w:rPr>
          <w:b/>
          <w:color w:val="4A4A49"/>
          <w:sz w:val="22"/>
        </w:rPr>
        <w:t>Lönesättning</w:t>
      </w:r>
    </w:p>
    <w:p w14:paraId="085DBE6F" w14:textId="77777777" w:rsidR="00280791" w:rsidRPr="00E442E2" w:rsidRDefault="00280791" w:rsidP="00CD1C3A">
      <w:pPr>
        <w:ind w:left="1417"/>
        <w:rPr>
          <w:rFonts w:cs="Arial"/>
          <w:szCs w:val="20"/>
        </w:rPr>
      </w:pPr>
      <w:r>
        <w:t xml:space="preserve">Löneavtalet och lönegrupperingen för den privata socialservicebranschen tillämpas på personliga assistenters arbete. Personliga assistenter placeras i regel i lönegrupperna A, B eller C enligt </w:t>
      </w:r>
      <w:r>
        <w:rPr>
          <w:i/>
          <w:iCs/>
        </w:rPr>
        <w:t>förutsättningarna i lönegrupperna i löneavtalet som ingår i kollektivavtalet</w:t>
      </w:r>
      <w:r>
        <w:t xml:space="preserve"> beroende på arbetets krav när det gäller kompetens, utbildning och självständighet.</w:t>
      </w:r>
    </w:p>
    <w:p w14:paraId="290E947B" w14:textId="77777777" w:rsidR="00776766" w:rsidRPr="0087303C" w:rsidRDefault="00776766" w:rsidP="00776766">
      <w:pPr>
        <w:ind w:left="850"/>
        <w:rPr>
          <w:rFonts w:cs="Arial"/>
          <w:sz w:val="14"/>
          <w:szCs w:val="14"/>
        </w:rPr>
      </w:pPr>
    </w:p>
    <w:p w14:paraId="0F5F52BD" w14:textId="040E0626" w:rsidR="00280791" w:rsidRPr="00E442E2" w:rsidRDefault="00280791" w:rsidP="00776766">
      <w:pPr>
        <w:ind w:left="850"/>
        <w:rPr>
          <w:rFonts w:cs="Arial"/>
          <w:szCs w:val="20"/>
        </w:rPr>
      </w:pPr>
      <w:r>
        <w:t>Genom detta protokoll vill man förtydliga tillämpningen av de centrala arbetstidsbestämmelserna i kollektivavtalet och möjliggöra avtal om exceptionellt långa arbetsskift.</w:t>
      </w:r>
    </w:p>
    <w:p w14:paraId="0420F6A9" w14:textId="77777777" w:rsidR="00776766" w:rsidRPr="0087303C" w:rsidRDefault="00776766" w:rsidP="00776766">
      <w:pPr>
        <w:ind w:left="850"/>
        <w:rPr>
          <w:rFonts w:cs="Arial"/>
          <w:sz w:val="14"/>
          <w:szCs w:val="14"/>
        </w:rPr>
      </w:pPr>
    </w:p>
    <w:p w14:paraId="56F5C8CB" w14:textId="77777777" w:rsidR="00280791" w:rsidRPr="00E442E2" w:rsidRDefault="00280791" w:rsidP="00776766">
      <w:pPr>
        <w:ind w:left="850"/>
        <w:rPr>
          <w:b/>
          <w:bCs/>
          <w:color w:val="4A4A49"/>
          <w:sz w:val="22"/>
          <w:szCs w:val="22"/>
        </w:rPr>
      </w:pPr>
      <w:r>
        <w:rPr>
          <w:b/>
          <w:color w:val="4A4A49"/>
          <w:sz w:val="22"/>
        </w:rPr>
        <w:t>Arbetstidsform</w:t>
      </w:r>
    </w:p>
    <w:p w14:paraId="2E24ED10" w14:textId="77777777" w:rsidR="00280791" w:rsidRPr="00E442E2" w:rsidRDefault="00280791" w:rsidP="00776766">
      <w:pPr>
        <w:ind w:left="850"/>
        <w:rPr>
          <w:rFonts w:cs="Arial"/>
          <w:szCs w:val="20"/>
        </w:rPr>
      </w:pPr>
      <w:r>
        <w:t>På grund av arbetets natur kan man tillämpa periodarbete enligt 6 § 4 punkten i kollektivavtalet på personlig assistentverksamhet.</w:t>
      </w:r>
    </w:p>
    <w:p w14:paraId="616C1D1C" w14:textId="77777777" w:rsidR="00776766" w:rsidRPr="0087303C" w:rsidRDefault="00776766" w:rsidP="00776766">
      <w:pPr>
        <w:ind w:left="850"/>
        <w:rPr>
          <w:rFonts w:cs="Arial"/>
          <w:sz w:val="14"/>
          <w:szCs w:val="14"/>
        </w:rPr>
      </w:pPr>
    </w:p>
    <w:p w14:paraId="59A74611" w14:textId="77777777" w:rsidR="00280791" w:rsidRPr="00E442E2" w:rsidRDefault="00280791" w:rsidP="00776766">
      <w:pPr>
        <w:ind w:left="850"/>
        <w:rPr>
          <w:b/>
          <w:bCs/>
          <w:color w:val="4A4A49"/>
          <w:sz w:val="22"/>
          <w:szCs w:val="22"/>
        </w:rPr>
      </w:pPr>
      <w:r>
        <w:rPr>
          <w:b/>
          <w:color w:val="4A4A49"/>
          <w:sz w:val="22"/>
        </w:rPr>
        <w:t>Arbetstid enligt arbetsskiftsförteckning</w:t>
      </w:r>
    </w:p>
    <w:p w14:paraId="39B8E91B" w14:textId="77777777" w:rsidR="0007278B" w:rsidRPr="00E442E2" w:rsidRDefault="00280791" w:rsidP="0007278B">
      <w:pPr>
        <w:ind w:left="850"/>
        <w:rPr>
          <w:rFonts w:cs="Arial"/>
          <w:szCs w:val="20"/>
        </w:rPr>
      </w:pPr>
      <w:r>
        <w:t>För utjämningsperioden upprättas en arbetsskiftsförteckning på förhand upp över arbetsskiftena och förteckningen delges assistenten minst en vecka innan den börjar tillämpas.</w:t>
      </w:r>
    </w:p>
    <w:p w14:paraId="076BBC95" w14:textId="05D38BED" w:rsidR="00280791" w:rsidRPr="00E442E2" w:rsidRDefault="00280791" w:rsidP="0007278B">
      <w:pPr>
        <w:spacing w:before="240"/>
        <w:ind w:left="850"/>
        <w:rPr>
          <w:rFonts w:cs="Arial"/>
          <w:szCs w:val="20"/>
        </w:rPr>
      </w:pPr>
      <w:r>
        <w:t>Om assistentens arbetstid har avtalats enligt en varierande arbetssituation, antecknas i arbetsskiftsförteckningen de arbetsskift som man känner till när förteckningen upprättas. Därefter kan man avtala om fler arbetsskift. Om arbetsgivaren behöver flera arbetstagare för uppgifter som är lämpliga för sådana arbetstagare som redan arbetar på deltid, ska arbetsgivaren enligt 2 kap. 5 § i arbetsavtalslagen erbjuda de deltidsanställda dessa arbeten.</w:t>
      </w:r>
    </w:p>
    <w:p w14:paraId="541B41B3" w14:textId="77777777" w:rsidR="0007278B" w:rsidRPr="00907F2E" w:rsidRDefault="0007278B" w:rsidP="0007278B">
      <w:pPr>
        <w:ind w:left="850"/>
        <w:rPr>
          <w:rFonts w:cs="Arial"/>
          <w:sz w:val="18"/>
          <w:szCs w:val="18"/>
        </w:rPr>
      </w:pPr>
    </w:p>
    <w:p w14:paraId="4B2E47FE" w14:textId="5ED95EEB" w:rsidR="00280791" w:rsidRPr="00E442E2" w:rsidRDefault="00280791" w:rsidP="0007278B">
      <w:pPr>
        <w:ind w:left="850"/>
        <w:rPr>
          <w:rFonts w:cs="Arial"/>
          <w:szCs w:val="20"/>
        </w:rPr>
      </w:pPr>
      <w:r>
        <w:t>Utjämningsperiodens längd är en arbetsskiftsförteckning, det vill säga 3–6 veckor, om man inte lokalt enligt 6 a § i kollektivavtalet har avtalat om en utjämningsperiod som sträcker sig över flera arbetsskiftsförteckningar. De undertecknade organisationerna rekommenderar att arbetsskiftsförteckningarna görs för antingen 3 eller 6 veckor.</w:t>
      </w:r>
    </w:p>
    <w:p w14:paraId="0BBA50E7" w14:textId="77777777" w:rsidR="0007278B" w:rsidRPr="00907F2E" w:rsidRDefault="0007278B" w:rsidP="0007278B">
      <w:pPr>
        <w:ind w:left="850"/>
        <w:rPr>
          <w:rFonts w:cs="Arial"/>
          <w:sz w:val="18"/>
          <w:szCs w:val="18"/>
        </w:rPr>
      </w:pPr>
    </w:p>
    <w:p w14:paraId="15155C0C" w14:textId="77777777" w:rsidR="0007278B" w:rsidRPr="00E442E2" w:rsidRDefault="00280791" w:rsidP="0007278B">
      <w:pPr>
        <w:ind w:left="850"/>
        <w:rPr>
          <w:b/>
          <w:bCs/>
          <w:color w:val="4A4A49"/>
          <w:sz w:val="22"/>
          <w:szCs w:val="22"/>
        </w:rPr>
      </w:pPr>
      <w:r>
        <w:rPr>
          <w:b/>
          <w:color w:val="4A4A49"/>
          <w:sz w:val="22"/>
        </w:rPr>
        <w:t>Tid som räknas som arbetstid</w:t>
      </w:r>
    </w:p>
    <w:p w14:paraId="3F212B39" w14:textId="77777777" w:rsidR="0007278B" w:rsidRPr="00E442E2" w:rsidRDefault="00280791" w:rsidP="0007278B">
      <w:pPr>
        <w:ind w:left="850"/>
        <w:rPr>
          <w:rFonts w:cs="Arial"/>
          <w:szCs w:val="20"/>
        </w:rPr>
      </w:pPr>
      <w:r>
        <w:t>Som arbetstid räknas hela den tid som assistenten är skyldig att tillbringa med den som är i behov av assistans enligt arbetsskiftsförteckningen eller de arbetsskift som avtalats efter att förteckningen upprättats. Under de färder, läger eller resor som avses i 6 § 15 punkten i kollektivavtalet och under motsvarande förhållanden kan man emellertid tillämpa avtalsmöjligheterna enligt ifrågavarande punkt.</w:t>
      </w:r>
    </w:p>
    <w:p w14:paraId="42DEF424" w14:textId="77777777" w:rsidR="0007278B" w:rsidRPr="00907F2E" w:rsidRDefault="0007278B" w:rsidP="0007278B">
      <w:pPr>
        <w:ind w:left="850"/>
        <w:rPr>
          <w:rFonts w:cs="Arial"/>
          <w:sz w:val="18"/>
          <w:szCs w:val="18"/>
        </w:rPr>
      </w:pPr>
    </w:p>
    <w:p w14:paraId="5A130ECB" w14:textId="77777777" w:rsidR="0007278B" w:rsidRPr="00E442E2" w:rsidRDefault="00280791" w:rsidP="0007278B">
      <w:pPr>
        <w:ind w:left="850"/>
        <w:rPr>
          <w:b/>
          <w:bCs/>
          <w:color w:val="4A4A49"/>
          <w:sz w:val="22"/>
          <w:szCs w:val="22"/>
        </w:rPr>
      </w:pPr>
      <w:r>
        <w:rPr>
          <w:b/>
          <w:color w:val="4A4A49"/>
          <w:sz w:val="22"/>
        </w:rPr>
        <w:t>När ett arbetsskift ändras eller ställs in</w:t>
      </w:r>
    </w:p>
    <w:p w14:paraId="2CAF99E4" w14:textId="77777777" w:rsidR="0007278B" w:rsidRPr="00E442E2" w:rsidRDefault="00280791" w:rsidP="0007278B">
      <w:pPr>
        <w:ind w:left="850"/>
        <w:rPr>
          <w:rFonts w:cs="Arial"/>
          <w:szCs w:val="20"/>
        </w:rPr>
      </w:pPr>
      <w:r>
        <w:t>Om ett arbetsskift som planerats in i arbetsskiftsförteckningen inte kan genomföras på grund av en oförutsebar anledning (t.ex. klienten flyttar eller ställer in ett planerat skift), ska man försöka komma överens med assistenten om ändringen av arbetsskiftsförteckningen enligt 6 § 8 punkten i kollektivavtalet. Om man inte kan komma överens om ändringen, kan arbetsgivaren bestämma om ändringen av arbetsskiftsförteckningen enligt ifrågavarande punkt.</w:t>
      </w:r>
    </w:p>
    <w:p w14:paraId="56118D84" w14:textId="77777777" w:rsidR="0007278B" w:rsidRPr="00907F2E" w:rsidRDefault="0007278B" w:rsidP="0007278B">
      <w:pPr>
        <w:ind w:left="850"/>
        <w:rPr>
          <w:rFonts w:cs="Arial"/>
          <w:sz w:val="18"/>
          <w:szCs w:val="18"/>
        </w:rPr>
      </w:pPr>
    </w:p>
    <w:p w14:paraId="1273F1EB" w14:textId="77777777" w:rsidR="0007278B" w:rsidRPr="00E442E2" w:rsidRDefault="00280791" w:rsidP="0007278B">
      <w:pPr>
        <w:ind w:left="850"/>
        <w:rPr>
          <w:rFonts w:cs="Arial"/>
          <w:szCs w:val="20"/>
        </w:rPr>
      </w:pPr>
      <w:r>
        <w:t>Om arbetsgivaren bestämmer att ett skift ändras eller ställs in, har assistenten rätt att få sin grundlön för minst den planerade mängden timmar enligt arbetsskiftsförteckningen. Timbaserade tillägg (kvälls-, natt-, lördags- och söndagstillägg) betalas för de timmar som arbetats vid dessa tidpunkter.</w:t>
      </w:r>
    </w:p>
    <w:p w14:paraId="7BB9E359" w14:textId="77777777" w:rsidR="0007278B" w:rsidRPr="00907F2E" w:rsidRDefault="0007278B" w:rsidP="0007278B">
      <w:pPr>
        <w:ind w:left="1417"/>
        <w:rPr>
          <w:rFonts w:cs="Arial"/>
          <w:sz w:val="18"/>
          <w:szCs w:val="18"/>
        </w:rPr>
      </w:pPr>
    </w:p>
    <w:p w14:paraId="153DCA72" w14:textId="05146D83" w:rsidR="00280791" w:rsidRPr="00E442E2" w:rsidRDefault="00280791" w:rsidP="0007278B">
      <w:pPr>
        <w:pStyle w:val="Left2"/>
      </w:pPr>
      <w:r>
        <w:rPr>
          <w:b/>
        </w:rPr>
        <w:t xml:space="preserve">Tillämpningsanvisning: </w:t>
      </w:r>
      <w:r>
        <w:t>Arbetsgivaren och arbetstagaren bör komma överens om nya tidpunkter för inställda arbetsskift som passar båda parter. Arbetsgivaren har slutgiltig beslutanderätt i fråga om alternativa tidpunkter. Arbetstagaren kan endast bli utan lön vid plötsliga ändringar av arbetsskift i det fall att arbetstagaren tackar nej till samtliga för arbetsgivaren möjliga och ändamålsenliga nya tidpunkter.</w:t>
      </w:r>
    </w:p>
    <w:p w14:paraId="625BFE3D" w14:textId="77777777" w:rsidR="00280791" w:rsidRPr="00E442E2" w:rsidRDefault="00280791" w:rsidP="0007278B">
      <w:pPr>
        <w:pStyle w:val="Left2"/>
        <w:spacing w:before="240"/>
      </w:pPr>
      <w:r>
        <w:t>Arbetsgivare som ställer in ett arbetsskift måste samtidigt erbjuda ett nytt arbetsskift. Det nya skiftet måste placeras i samma arbetsskiftsförteckning som det inställda skiftet. Om inget nytt arbetsskift kan erbjudas ska lön enligt protokollbilagan betalas för skiftet.</w:t>
      </w:r>
    </w:p>
    <w:p w14:paraId="19ECDEEF" w14:textId="77777777" w:rsidR="0007278B" w:rsidRPr="00E442E2" w:rsidRDefault="0007278B" w:rsidP="0007278B">
      <w:pPr>
        <w:ind w:left="850"/>
        <w:rPr>
          <w:szCs w:val="20"/>
        </w:rPr>
      </w:pPr>
    </w:p>
    <w:p w14:paraId="7E3561AB" w14:textId="2553C658" w:rsidR="00280791" w:rsidRPr="00E442E2" w:rsidRDefault="00280791" w:rsidP="0007278B">
      <w:pPr>
        <w:ind w:left="850"/>
        <w:rPr>
          <w:b/>
          <w:bCs/>
          <w:color w:val="4A4A49"/>
          <w:sz w:val="22"/>
          <w:szCs w:val="22"/>
        </w:rPr>
      </w:pPr>
      <w:r>
        <w:rPr>
          <w:b/>
          <w:color w:val="4A4A49"/>
          <w:sz w:val="22"/>
        </w:rPr>
        <w:t>Avtal om exceptionellt långa arbetsskift</w:t>
      </w:r>
    </w:p>
    <w:p w14:paraId="60F0D275" w14:textId="77777777" w:rsidR="00280791" w:rsidRPr="00E442E2" w:rsidRDefault="00280791" w:rsidP="0007278B">
      <w:pPr>
        <w:ind w:left="850"/>
        <w:rPr>
          <w:rFonts w:cs="Arial"/>
          <w:szCs w:val="20"/>
        </w:rPr>
      </w:pPr>
      <w:r>
        <w:t>I arbetet som personlig assistent till en handikappad person finns det situationer som avsevärt skulle försvåra ordnandet av assistentarbetet på ett ändamålsenligt sätt om bestämmelserna om arbetstid i kollektivavtalet följdes till punkt och pricka.</w:t>
      </w:r>
    </w:p>
    <w:p w14:paraId="700CFBB9" w14:textId="77777777" w:rsidR="0007278B" w:rsidRPr="00E442E2" w:rsidRDefault="0007278B" w:rsidP="0007278B">
      <w:pPr>
        <w:ind w:left="850"/>
        <w:rPr>
          <w:rFonts w:cs="Arial"/>
          <w:szCs w:val="20"/>
        </w:rPr>
      </w:pPr>
    </w:p>
    <w:p w14:paraId="11C6BDBB" w14:textId="77777777" w:rsidR="00280791" w:rsidRPr="00E442E2" w:rsidRDefault="00280791" w:rsidP="0007278B">
      <w:pPr>
        <w:ind w:left="850"/>
        <w:rPr>
          <w:rFonts w:cs="Arial"/>
          <w:szCs w:val="20"/>
        </w:rPr>
      </w:pPr>
      <w:r>
        <w:t>Assistenten och dennes arbetsgivare kan avtala om undantagsarrangemang i fråga om arbetstider för situationer där det föreligger behov av långvarigare assistans. Målet ska vara ett avtalsarrangemang som kan anses vara skäligt för såväl klienten som assistenten. Ett undantag kan vara:</w:t>
      </w:r>
    </w:p>
    <w:p w14:paraId="58709ACE" w14:textId="77777777" w:rsidR="0007278B" w:rsidRPr="00E442E2" w:rsidRDefault="0007278B" w:rsidP="0007278B">
      <w:pPr>
        <w:ind w:left="850"/>
        <w:rPr>
          <w:rFonts w:cs="Arial"/>
          <w:szCs w:val="20"/>
        </w:rPr>
      </w:pPr>
    </w:p>
    <w:p w14:paraId="4E91A3AD" w14:textId="77777777" w:rsidR="0007278B" w:rsidRPr="00E442E2" w:rsidRDefault="00280791" w:rsidP="0007278B">
      <w:pPr>
        <w:pStyle w:val="Left2"/>
      </w:pPr>
      <w:r>
        <w:t>Man kan frångå bestämmelserna i 6 § i kollektivavtalet om arbetsskiftets längd under förutsättning att den ordinarie arbetstiden jämnas ut under den utjämningsperiod man avtalat om enligt kollektivavtalet.</w:t>
      </w:r>
    </w:p>
    <w:p w14:paraId="0D20114D" w14:textId="77777777" w:rsidR="0007278B" w:rsidRPr="00E442E2" w:rsidRDefault="0007278B" w:rsidP="0007278B">
      <w:pPr>
        <w:ind w:left="850"/>
        <w:rPr>
          <w:rFonts w:cs="Arial"/>
          <w:szCs w:val="20"/>
        </w:rPr>
      </w:pPr>
    </w:p>
    <w:p w14:paraId="6AB1CDF3" w14:textId="77777777" w:rsidR="0007278B" w:rsidRPr="00E442E2" w:rsidRDefault="00280791" w:rsidP="0007278B">
      <w:pPr>
        <w:ind w:left="850"/>
        <w:rPr>
          <w:rFonts w:cs="Arial"/>
          <w:szCs w:val="20"/>
        </w:rPr>
      </w:pPr>
      <w:r>
        <w:t>De undertecknade organisationerna rekommenderar att ett avtal om exceptionellt långa arbetsskift skickas för kännedom till de kollektivavtalsparter vars medlemmar avtalet gäller. Förbunden följer med situationen och ger vid behov tillämpningsanvisningar.</w:t>
      </w:r>
    </w:p>
    <w:p w14:paraId="4E90D98E" w14:textId="77777777" w:rsidR="0007278B" w:rsidRPr="00E442E2" w:rsidRDefault="0007278B" w:rsidP="0007278B">
      <w:pPr>
        <w:ind w:left="850"/>
        <w:rPr>
          <w:rFonts w:cs="Arial"/>
          <w:szCs w:val="20"/>
        </w:rPr>
      </w:pPr>
    </w:p>
    <w:p w14:paraId="08DC35D9" w14:textId="77777777" w:rsidR="0007278B" w:rsidRPr="00E442E2" w:rsidRDefault="00280791" w:rsidP="0007278B">
      <w:pPr>
        <w:ind w:left="850"/>
        <w:rPr>
          <w:b/>
          <w:bCs/>
          <w:color w:val="4A4A49"/>
          <w:szCs w:val="20"/>
        </w:rPr>
      </w:pPr>
      <w:r>
        <w:rPr>
          <w:b/>
          <w:color w:val="4A4A49"/>
        </w:rPr>
        <w:t>Ikraftträdande av detta protokoll</w:t>
      </w:r>
    </w:p>
    <w:p w14:paraId="0BA19827" w14:textId="0D47718F" w:rsidR="00280791" w:rsidRPr="00E442E2" w:rsidRDefault="00280791" w:rsidP="0007278B">
      <w:pPr>
        <w:ind w:left="850"/>
        <w:rPr>
          <w:rFonts w:cs="Arial"/>
          <w:szCs w:val="20"/>
        </w:rPr>
      </w:pPr>
      <w:r>
        <w:t>Detta protokoll är en bilaga som kompletterar kollektivavtalet för den privata socialservicebranschen och träder i kraft från och med dess undertecknande och därefter så länge kollektivavtalet är i kraft.</w:t>
      </w:r>
    </w:p>
    <w:p w14:paraId="5156C4C4" w14:textId="77777777" w:rsidR="00280791" w:rsidRPr="00E442E2" w:rsidRDefault="00280791" w:rsidP="00FC01C7">
      <w:pPr>
        <w:ind w:left="851"/>
        <w:rPr>
          <w:rFonts w:cs="Arial"/>
          <w:szCs w:val="20"/>
        </w:rPr>
      </w:pPr>
    </w:p>
    <w:p w14:paraId="1803F02B" w14:textId="77777777" w:rsidR="00FC01C7" w:rsidRPr="00E442E2" w:rsidRDefault="00FC01C7" w:rsidP="00FC01C7">
      <w:pPr>
        <w:ind w:left="851"/>
        <w:rPr>
          <w:rFonts w:cs="Arial"/>
          <w:szCs w:val="20"/>
        </w:rPr>
      </w:pPr>
    </w:p>
    <w:p w14:paraId="1E5F9403" w14:textId="77777777" w:rsidR="00FC01C7" w:rsidRPr="00E442E2" w:rsidRDefault="00FC01C7" w:rsidP="00FC01C7">
      <w:pPr>
        <w:ind w:left="851"/>
        <w:rPr>
          <w:rFonts w:cs="Arial"/>
          <w:szCs w:val="20"/>
        </w:rPr>
      </w:pPr>
    </w:p>
    <w:p w14:paraId="08C780AD" w14:textId="77777777" w:rsidR="00280791" w:rsidRPr="00E442E2" w:rsidRDefault="00280791" w:rsidP="00FC01C7">
      <w:pPr>
        <w:ind w:left="851"/>
        <w:rPr>
          <w:rFonts w:cs="Arial"/>
          <w:i/>
          <w:szCs w:val="20"/>
        </w:rPr>
      </w:pPr>
      <w:r>
        <w:t xml:space="preserve">Helsingfors </w:t>
      </w:r>
      <w:r>
        <w:rPr>
          <w:i/>
          <w:iCs/>
        </w:rPr>
        <w:t>den</w:t>
      </w:r>
      <w:r>
        <w:t xml:space="preserve"> </w:t>
      </w:r>
      <w:r>
        <w:rPr>
          <w:i/>
          <w:iCs/>
        </w:rPr>
        <w:t>8</w:t>
      </w:r>
      <w:r>
        <w:t xml:space="preserve"> </w:t>
      </w:r>
      <w:r>
        <w:rPr>
          <w:i/>
        </w:rPr>
        <w:t>juni 2023</w:t>
      </w:r>
    </w:p>
    <w:p w14:paraId="68A02EC8" w14:textId="77777777" w:rsidR="00280791" w:rsidRPr="00E442E2" w:rsidRDefault="00280791" w:rsidP="00FC01C7">
      <w:pPr>
        <w:ind w:left="851"/>
        <w:rPr>
          <w:rFonts w:cs="Arial"/>
          <w:szCs w:val="20"/>
        </w:rPr>
      </w:pPr>
      <w:r>
        <w:t>Undertecknarorganisationerna</w:t>
      </w:r>
    </w:p>
    <w:p w14:paraId="642FA8DD" w14:textId="7C07E5D6" w:rsidR="00FC01C7" w:rsidRPr="00E442E2" w:rsidRDefault="00FC01C7">
      <w:pPr>
        <w:spacing w:after="0" w:line="240" w:lineRule="auto"/>
        <w:jc w:val="left"/>
      </w:pPr>
      <w:r>
        <w:br w:type="page"/>
      </w:r>
    </w:p>
    <w:p w14:paraId="136E09F1" w14:textId="77777777" w:rsidR="00280791" w:rsidRPr="00752500" w:rsidRDefault="00280791" w:rsidP="00752500">
      <w:pPr>
        <w:spacing w:line="240" w:lineRule="auto"/>
        <w:jc w:val="left"/>
        <w:rPr>
          <w:b/>
          <w:bCs/>
          <w:color w:val="646363"/>
          <w:sz w:val="68"/>
          <w:szCs w:val="68"/>
        </w:rPr>
      </w:pPr>
      <w:r w:rsidRPr="00733C81">
        <w:rPr>
          <w:b/>
          <w:color w:val="646363"/>
          <w:sz w:val="56"/>
          <w:szCs w:val="22"/>
        </w:rPr>
        <w:t>Protokoll över förnyande av kollektivavtalet för den privata socialservicebranschen</w:t>
      </w:r>
    </w:p>
    <w:p w14:paraId="225FA479" w14:textId="40176262" w:rsidR="00FC01C7" w:rsidRPr="00E442E2" w:rsidRDefault="00752500" w:rsidP="00FC01C7">
      <w:pPr>
        <w:rPr>
          <w:sz w:val="18"/>
          <w:szCs w:val="22"/>
        </w:rPr>
      </w:pPr>
      <w:r>
        <w:rPr>
          <w:sz w:val="18"/>
          <w:szCs w:val="22"/>
        </w:rPr>
        <w:fldChar w:fldCharType="begin"/>
      </w:r>
      <w:r>
        <w:rPr>
          <w:sz w:val="18"/>
          <w:szCs w:val="22"/>
        </w:rPr>
        <w:instrText xml:space="preserve"> TC  </w:instrText>
      </w:r>
      <w:bookmarkStart w:id="70" w:name="_Toc149314755"/>
      <w:r>
        <w:rPr>
          <w:sz w:val="18"/>
          <w:szCs w:val="22"/>
        </w:rPr>
        <w:instrText>Underteckningsprotokoll</w:instrText>
      </w:r>
      <w:bookmarkEnd w:id="70"/>
      <w:r>
        <w:rPr>
          <w:sz w:val="18"/>
          <w:szCs w:val="22"/>
        </w:rPr>
        <w:instrText xml:space="preserve"> \f \l 6 </w:instrText>
      </w:r>
      <w:r>
        <w:rPr>
          <w:sz w:val="18"/>
          <w:szCs w:val="22"/>
        </w:rPr>
        <w:fldChar w:fldCharType="end"/>
      </w:r>
    </w:p>
    <w:p w14:paraId="7F802C5A" w14:textId="34650438" w:rsidR="00280791" w:rsidRPr="00E442E2" w:rsidRDefault="00280791" w:rsidP="00FC01C7">
      <w:pPr>
        <w:ind w:left="851"/>
        <w:rPr>
          <w:rFonts w:cs="Arial"/>
          <w:szCs w:val="20"/>
        </w:rPr>
      </w:pPr>
      <w:r>
        <w:t>Undertecknade organisationer har avtalat om att förnya kollektivavtalet för den privata socialservicebranschen enligt följande:</w:t>
      </w:r>
    </w:p>
    <w:p w14:paraId="54C2B593" w14:textId="77777777" w:rsidR="00FC01C7" w:rsidRPr="00E442E2" w:rsidRDefault="00FC01C7" w:rsidP="00FC01C7">
      <w:pPr>
        <w:ind w:left="851"/>
        <w:rPr>
          <w:sz w:val="18"/>
          <w:szCs w:val="18"/>
        </w:rPr>
      </w:pPr>
    </w:p>
    <w:p w14:paraId="733275AC" w14:textId="5220F0CC" w:rsidR="00280791" w:rsidRPr="00E442E2" w:rsidRDefault="00280791" w:rsidP="00FC01C7">
      <w:pPr>
        <w:ind w:left="851"/>
        <w:rPr>
          <w:b/>
          <w:bCs/>
          <w:color w:val="4A4A49"/>
          <w:sz w:val="22"/>
          <w:szCs w:val="22"/>
        </w:rPr>
      </w:pPr>
      <w:r>
        <w:rPr>
          <w:b/>
          <w:color w:val="4A4A49"/>
          <w:sz w:val="22"/>
        </w:rPr>
        <w:t>Kollektivavtal för den privata socialservicebranschen</w:t>
      </w:r>
    </w:p>
    <w:p w14:paraId="71D946C9" w14:textId="77777777" w:rsidR="00280791" w:rsidRPr="00E442E2" w:rsidRDefault="00280791" w:rsidP="00FC01C7">
      <w:pPr>
        <w:ind w:left="851"/>
        <w:rPr>
          <w:rFonts w:cs="Arial"/>
          <w:b/>
          <w:i/>
          <w:color w:val="646363"/>
          <w:szCs w:val="20"/>
        </w:rPr>
      </w:pPr>
      <w:r>
        <w:rPr>
          <w:b/>
          <w:i/>
          <w:color w:val="646363"/>
        </w:rPr>
        <w:t>1.5.2023–31.12.2025</w:t>
      </w:r>
    </w:p>
    <w:p w14:paraId="377D7E3D" w14:textId="77777777" w:rsidR="00280791" w:rsidRPr="00E442E2" w:rsidRDefault="00280791" w:rsidP="00FC01C7">
      <w:pPr>
        <w:ind w:left="851"/>
        <w:rPr>
          <w:rFonts w:cs="Arial"/>
          <w:i/>
          <w:szCs w:val="20"/>
        </w:rPr>
      </w:pPr>
      <w:r>
        <w:t xml:space="preserve">Ändringarna i kollektivavtalet som gällde 1.4.2020–30.4.2022 är märkta med </w:t>
      </w:r>
      <w:r>
        <w:rPr>
          <w:i/>
          <w:iCs/>
        </w:rPr>
        <w:t>kursiv</w:t>
      </w:r>
      <w:r>
        <w:t>.</w:t>
      </w:r>
    </w:p>
    <w:p w14:paraId="4AAC101D" w14:textId="77777777" w:rsidR="00FC01C7" w:rsidRPr="00E442E2" w:rsidRDefault="00FC01C7" w:rsidP="00FC01C7">
      <w:pPr>
        <w:rPr>
          <w:sz w:val="18"/>
          <w:szCs w:val="22"/>
        </w:rPr>
      </w:pPr>
    </w:p>
    <w:p w14:paraId="6460AF51" w14:textId="77777777" w:rsidR="00280791" w:rsidRPr="00E442E2" w:rsidRDefault="00280791" w:rsidP="00FC01C7">
      <w:pPr>
        <w:ind w:left="851" w:hanging="851"/>
        <w:rPr>
          <w:b/>
          <w:bCs/>
          <w:color w:val="4A4A49"/>
          <w:sz w:val="22"/>
          <w:szCs w:val="20"/>
        </w:rPr>
      </w:pPr>
      <w:r>
        <w:rPr>
          <w:b/>
          <w:color w:val="4A4A49"/>
          <w:sz w:val="22"/>
        </w:rPr>
        <w:t>1.</w:t>
      </w:r>
      <w:r>
        <w:rPr>
          <w:b/>
          <w:color w:val="4A4A49"/>
          <w:sz w:val="22"/>
        </w:rPr>
        <w:tab/>
        <w:t>Giltighetstid</w:t>
      </w:r>
    </w:p>
    <w:p w14:paraId="6C32A95D" w14:textId="77777777" w:rsidR="00280791" w:rsidRPr="00E442E2" w:rsidRDefault="00280791" w:rsidP="00FC01C7">
      <w:pPr>
        <w:ind w:left="851"/>
        <w:rPr>
          <w:rFonts w:cs="Arial"/>
          <w:i/>
          <w:szCs w:val="20"/>
        </w:rPr>
      </w:pPr>
      <w:r>
        <w:rPr>
          <w:i/>
        </w:rPr>
        <w:t>Avtalsperioden är 32 månader lång, 1.5.2023–31.12.2025.</w:t>
      </w:r>
    </w:p>
    <w:p w14:paraId="162D945F" w14:textId="77777777" w:rsidR="00FC01C7" w:rsidRPr="00E442E2" w:rsidRDefault="00FC01C7" w:rsidP="00FC01C7">
      <w:pPr>
        <w:rPr>
          <w:sz w:val="18"/>
          <w:szCs w:val="22"/>
        </w:rPr>
      </w:pPr>
    </w:p>
    <w:p w14:paraId="6E98470C" w14:textId="77777777" w:rsidR="00280791" w:rsidRPr="00E442E2" w:rsidRDefault="00280791" w:rsidP="00FC01C7">
      <w:pPr>
        <w:ind w:left="851" w:hanging="851"/>
        <w:rPr>
          <w:b/>
          <w:bCs/>
          <w:color w:val="4A4A49"/>
          <w:sz w:val="22"/>
          <w:szCs w:val="20"/>
        </w:rPr>
      </w:pPr>
      <w:r>
        <w:rPr>
          <w:b/>
          <w:color w:val="4A4A49"/>
          <w:sz w:val="22"/>
        </w:rPr>
        <w:t>2.</w:t>
      </w:r>
      <w:r>
        <w:rPr>
          <w:b/>
          <w:color w:val="4A4A49"/>
          <w:sz w:val="22"/>
        </w:rPr>
        <w:tab/>
        <w:t>Löneförhöjningar</w:t>
      </w:r>
    </w:p>
    <w:p w14:paraId="62EA97B6" w14:textId="77777777" w:rsidR="00280791" w:rsidRPr="00E442E2" w:rsidRDefault="00280791" w:rsidP="00FC01C7">
      <w:pPr>
        <w:ind w:left="851"/>
        <w:rPr>
          <w:b/>
          <w:bCs/>
          <w:color w:val="646363"/>
          <w:szCs w:val="20"/>
        </w:rPr>
      </w:pPr>
      <w:r>
        <w:rPr>
          <w:b/>
          <w:color w:val="646363"/>
        </w:rPr>
        <w:t>år 2023</w:t>
      </w:r>
    </w:p>
    <w:p w14:paraId="5CCB00CD" w14:textId="77777777" w:rsidR="00280791" w:rsidRPr="00E442E2" w:rsidRDefault="00280791" w:rsidP="00F50433">
      <w:pPr>
        <w:rPr>
          <w:sz w:val="18"/>
          <w:szCs w:val="22"/>
        </w:rPr>
      </w:pPr>
    </w:p>
    <w:tbl>
      <w:tblPr>
        <w:tblW w:w="5788" w:type="dxa"/>
        <w:tblInd w:w="854" w:type="dxa"/>
        <w:tblLayout w:type="fixed"/>
        <w:tblCellMar>
          <w:left w:w="0" w:type="dxa"/>
          <w:right w:w="0" w:type="dxa"/>
        </w:tblCellMar>
        <w:tblLook w:val="01E0" w:firstRow="1" w:lastRow="1" w:firstColumn="1" w:lastColumn="1" w:noHBand="0" w:noVBand="0"/>
      </w:tblPr>
      <w:tblGrid>
        <w:gridCol w:w="1190"/>
        <w:gridCol w:w="4598"/>
      </w:tblGrid>
      <w:tr w:rsidR="00280791" w:rsidRPr="00E442E2" w14:paraId="0F62FA47" w14:textId="77777777" w:rsidTr="00CA3B71">
        <w:trPr>
          <w:trHeight w:val="284"/>
        </w:trPr>
        <w:tc>
          <w:tcPr>
            <w:tcW w:w="1190" w:type="dxa"/>
          </w:tcPr>
          <w:p w14:paraId="72EA9096" w14:textId="77777777" w:rsidR="00280791" w:rsidRPr="00E442E2" w:rsidRDefault="00280791" w:rsidP="00CA3B71">
            <w:pPr>
              <w:pStyle w:val="TableParagraph"/>
              <w:spacing w:after="240" w:line="264" w:lineRule="auto"/>
              <w:jc w:val="both"/>
              <w:rPr>
                <w:i/>
                <w:sz w:val="20"/>
                <w:szCs w:val="20"/>
              </w:rPr>
            </w:pPr>
            <w:r>
              <w:rPr>
                <w:i/>
                <w:sz w:val="20"/>
              </w:rPr>
              <w:t>1.9.2023</w:t>
            </w:r>
          </w:p>
        </w:tc>
        <w:tc>
          <w:tcPr>
            <w:tcW w:w="4598" w:type="dxa"/>
          </w:tcPr>
          <w:p w14:paraId="2BB9BBB6" w14:textId="00306313" w:rsidR="00280791" w:rsidRPr="00E442E2" w:rsidRDefault="00280791" w:rsidP="00CA3B71">
            <w:pPr>
              <w:pStyle w:val="TableParagraph"/>
              <w:spacing w:after="240" w:line="264" w:lineRule="auto"/>
              <w:jc w:val="left"/>
              <w:rPr>
                <w:i/>
                <w:sz w:val="20"/>
                <w:szCs w:val="20"/>
              </w:rPr>
            </w:pPr>
            <w:r>
              <w:rPr>
                <w:i/>
                <w:sz w:val="20"/>
              </w:rPr>
              <w:t>allmän förhöjning och förhöjning av tabellöner med 3,6 %</w:t>
            </w:r>
          </w:p>
        </w:tc>
      </w:tr>
      <w:tr w:rsidR="00280791" w:rsidRPr="00E442E2" w14:paraId="4874766C" w14:textId="77777777" w:rsidTr="00CA3B71">
        <w:trPr>
          <w:trHeight w:val="284"/>
        </w:trPr>
        <w:tc>
          <w:tcPr>
            <w:tcW w:w="1190" w:type="dxa"/>
          </w:tcPr>
          <w:p w14:paraId="6328425E" w14:textId="77777777" w:rsidR="00280791" w:rsidRPr="00E442E2" w:rsidRDefault="00280791" w:rsidP="00280791">
            <w:pPr>
              <w:pStyle w:val="TableParagraph"/>
              <w:spacing w:line="264" w:lineRule="auto"/>
              <w:jc w:val="both"/>
              <w:rPr>
                <w:i/>
                <w:sz w:val="20"/>
                <w:szCs w:val="20"/>
              </w:rPr>
            </w:pPr>
            <w:r>
              <w:rPr>
                <w:i/>
                <w:sz w:val="20"/>
              </w:rPr>
              <w:t>1.9.2023</w:t>
            </w:r>
          </w:p>
        </w:tc>
        <w:tc>
          <w:tcPr>
            <w:tcW w:w="4598" w:type="dxa"/>
          </w:tcPr>
          <w:p w14:paraId="1A87026B" w14:textId="77777777" w:rsidR="00280791" w:rsidRPr="00E442E2" w:rsidRDefault="00280791" w:rsidP="00CA3B71">
            <w:pPr>
              <w:pStyle w:val="TableParagraph"/>
              <w:spacing w:line="264" w:lineRule="auto"/>
              <w:jc w:val="left"/>
              <w:rPr>
                <w:i/>
                <w:sz w:val="20"/>
                <w:szCs w:val="20"/>
              </w:rPr>
            </w:pPr>
            <w:r>
              <w:rPr>
                <w:i/>
                <w:sz w:val="20"/>
              </w:rPr>
              <w:t>Minimitabellönerna förhöjs i alla sex kravgrupper.</w:t>
            </w:r>
          </w:p>
        </w:tc>
      </w:tr>
    </w:tbl>
    <w:p w14:paraId="147C0EA7" w14:textId="77777777" w:rsidR="00CA3B71" w:rsidRPr="00E442E2" w:rsidRDefault="00CA3B71" w:rsidP="00CA3B71">
      <w:pPr>
        <w:ind w:left="850"/>
        <w:rPr>
          <w:rFonts w:cs="Arial"/>
          <w:iCs/>
          <w:sz w:val="18"/>
          <w:szCs w:val="18"/>
        </w:rPr>
      </w:pPr>
    </w:p>
    <w:p w14:paraId="2C5297A5" w14:textId="5842C493" w:rsidR="00280791" w:rsidRPr="00E442E2" w:rsidRDefault="00280791" w:rsidP="00CA3B71">
      <w:pPr>
        <w:ind w:left="850"/>
        <w:rPr>
          <w:rFonts w:cs="Arial"/>
          <w:i/>
          <w:szCs w:val="20"/>
        </w:rPr>
      </w:pPr>
      <w:r>
        <w:rPr>
          <w:i/>
        </w:rPr>
        <w:t>Minimitabellönerna höjs gällande alla trösklar för tjänstgöringstillägg med 1,9 % i lönegrupperna A–B och med 2,2 % i lönegrupperna C–F.</w:t>
      </w:r>
    </w:p>
    <w:p w14:paraId="744D3FB7" w14:textId="77777777" w:rsidR="00CA3B71" w:rsidRPr="00E442E2" w:rsidRDefault="00CA3B71" w:rsidP="00CA3B71">
      <w:pPr>
        <w:ind w:left="850"/>
        <w:rPr>
          <w:rFonts w:cs="Arial"/>
          <w:i/>
          <w:sz w:val="18"/>
          <w:szCs w:val="18"/>
        </w:rPr>
      </w:pPr>
    </w:p>
    <w:p w14:paraId="7790638A" w14:textId="77777777" w:rsidR="00280791" w:rsidRPr="00E442E2" w:rsidRDefault="00280791" w:rsidP="00CA3B71">
      <w:pPr>
        <w:ind w:left="850"/>
        <w:rPr>
          <w:rFonts w:cs="Arial"/>
          <w:i/>
          <w:szCs w:val="20"/>
        </w:rPr>
      </w:pPr>
      <w:r>
        <w:rPr>
          <w:i/>
        </w:rPr>
        <w:t>I genomsnitt är den kostnadseffekt av höjningen av den nedre gränsen som höjer lönenivån inom branschen 1,56 %.</w:t>
      </w:r>
    </w:p>
    <w:p w14:paraId="4F55F449" w14:textId="77777777" w:rsidR="00CA3B71" w:rsidRPr="00E442E2" w:rsidRDefault="00CA3B71" w:rsidP="00CA3B71">
      <w:pPr>
        <w:ind w:left="850"/>
        <w:rPr>
          <w:rFonts w:cs="Arial"/>
          <w:i/>
          <w:sz w:val="18"/>
          <w:szCs w:val="18"/>
        </w:rPr>
      </w:pPr>
    </w:p>
    <w:p w14:paraId="794793B9" w14:textId="77777777" w:rsidR="00280791" w:rsidRPr="00E442E2" w:rsidRDefault="00280791" w:rsidP="00CA3B71">
      <w:pPr>
        <w:ind w:left="850"/>
        <w:rPr>
          <w:b/>
          <w:bCs/>
          <w:i/>
          <w:iCs/>
          <w:color w:val="646363"/>
          <w:szCs w:val="20"/>
        </w:rPr>
      </w:pPr>
      <w:r>
        <w:rPr>
          <w:b/>
          <w:i/>
          <w:color w:val="646363"/>
        </w:rPr>
        <w:t>år 2024</w:t>
      </w:r>
    </w:p>
    <w:p w14:paraId="496C4DCA" w14:textId="77777777" w:rsidR="00CA3B71" w:rsidRPr="00E442E2" w:rsidRDefault="00CA3B71" w:rsidP="00CA3B71">
      <w:pPr>
        <w:ind w:left="850"/>
        <w:rPr>
          <w:sz w:val="16"/>
          <w:szCs w:val="16"/>
        </w:rPr>
      </w:pPr>
    </w:p>
    <w:p w14:paraId="49FB244E" w14:textId="77777777" w:rsidR="00280791" w:rsidRPr="00E442E2" w:rsidRDefault="00280791" w:rsidP="00CA3B71">
      <w:pPr>
        <w:ind w:left="850"/>
        <w:rPr>
          <w:rFonts w:cs="Arial"/>
          <w:b/>
          <w:i/>
          <w:color w:val="646363"/>
          <w:sz w:val="18"/>
          <w:szCs w:val="18"/>
        </w:rPr>
      </w:pPr>
      <w:r>
        <w:rPr>
          <w:b/>
          <w:i/>
          <w:color w:val="646363"/>
          <w:sz w:val="18"/>
        </w:rPr>
        <w:t>Maj</w:t>
      </w:r>
    </w:p>
    <w:p w14:paraId="35B89A16" w14:textId="520DBD9F" w:rsidR="00280791" w:rsidRPr="00E442E2" w:rsidRDefault="00280791" w:rsidP="00CA3B71">
      <w:pPr>
        <w:ind w:left="850"/>
        <w:rPr>
          <w:rFonts w:cs="Arial"/>
          <w:i/>
          <w:szCs w:val="20"/>
        </w:rPr>
      </w:pPr>
      <w:r>
        <w:rPr>
          <w:i/>
        </w:rPr>
        <w:t>Inom småbarnspedagogiken betalas i samband med den sedvanliga lönebetalningsdagen i maj 2024 ett engångsbelopp på 470 euro till arbetstagarna.</w:t>
      </w:r>
    </w:p>
    <w:p w14:paraId="05FC12E4" w14:textId="25CBF847" w:rsidR="00280791" w:rsidRPr="00E442E2" w:rsidRDefault="00280791" w:rsidP="00CA3B71">
      <w:pPr>
        <w:spacing w:before="240"/>
        <w:ind w:left="850"/>
        <w:rPr>
          <w:rFonts w:cs="Arial"/>
          <w:i/>
          <w:szCs w:val="20"/>
        </w:rPr>
      </w:pPr>
      <w:r>
        <w:rPr>
          <w:i/>
        </w:rPr>
        <w:t>En förutsättning för att engångsbeloppet ska betalas är att arbetstagarens oavbrutna anställningsförhållande har inletts senast 1.2.2024 och att arbetstagaren fortfarande är anställd och får lön vid tidpunkten för utbetalningen.</w:t>
      </w:r>
    </w:p>
    <w:p w14:paraId="678DCFD6" w14:textId="77777777" w:rsidR="00CA3B71" w:rsidRPr="00733C81" w:rsidRDefault="00CA3B71" w:rsidP="00CA3B71">
      <w:pPr>
        <w:ind w:left="850"/>
        <w:rPr>
          <w:rFonts w:cs="Arial"/>
          <w:i/>
          <w:sz w:val="18"/>
          <w:szCs w:val="18"/>
        </w:rPr>
      </w:pPr>
    </w:p>
    <w:p w14:paraId="326D6096" w14:textId="04E3CA5C" w:rsidR="00280791" w:rsidRPr="00E442E2" w:rsidRDefault="00280791" w:rsidP="00CA3B71">
      <w:pPr>
        <w:ind w:left="850"/>
        <w:rPr>
          <w:rFonts w:cs="Arial"/>
          <w:i/>
          <w:szCs w:val="20"/>
        </w:rPr>
      </w:pPr>
      <w:r>
        <w:rPr>
          <w:i/>
        </w:rPr>
        <w:t>Engångsbeloppet betalas inte om arbetstagaren har sagt upp anställningsförhållandet före tidpunkten för utbetalning av engångsbeloppet, förutom om personen gått i pension.</w:t>
      </w:r>
    </w:p>
    <w:p w14:paraId="19EDC45C" w14:textId="77777777" w:rsidR="00CA3B71" w:rsidRPr="00733C81" w:rsidRDefault="00CA3B71" w:rsidP="00CA3B71">
      <w:pPr>
        <w:ind w:left="850"/>
        <w:rPr>
          <w:rFonts w:cs="Arial"/>
          <w:i/>
          <w:sz w:val="18"/>
          <w:szCs w:val="18"/>
        </w:rPr>
      </w:pPr>
    </w:p>
    <w:p w14:paraId="291F3754" w14:textId="77777777" w:rsidR="00280791" w:rsidRPr="00E442E2" w:rsidRDefault="00280791" w:rsidP="00CA3B71">
      <w:pPr>
        <w:ind w:left="850"/>
        <w:rPr>
          <w:rFonts w:cs="Arial"/>
          <w:i/>
          <w:szCs w:val="20"/>
        </w:rPr>
      </w:pPr>
      <w:r>
        <w:rPr>
          <w:i/>
        </w:rPr>
        <w:t>Engångsbeloppet betalas om de övriga villkoren uppfylls till personer som är familjelediga oberoende av om de får lön.</w:t>
      </w:r>
    </w:p>
    <w:p w14:paraId="1918676A" w14:textId="77777777" w:rsidR="00CA3B71" w:rsidRPr="00733C81" w:rsidRDefault="00CA3B71" w:rsidP="00CA3B71">
      <w:pPr>
        <w:ind w:left="850"/>
        <w:rPr>
          <w:rFonts w:cs="Arial"/>
          <w:i/>
          <w:sz w:val="18"/>
          <w:szCs w:val="18"/>
        </w:rPr>
      </w:pPr>
    </w:p>
    <w:p w14:paraId="2D9A6D61" w14:textId="77777777" w:rsidR="00280791" w:rsidRPr="00E442E2" w:rsidRDefault="00280791" w:rsidP="00CA3B71">
      <w:pPr>
        <w:ind w:left="850"/>
        <w:rPr>
          <w:rFonts w:cs="Arial"/>
          <w:i/>
          <w:szCs w:val="20"/>
        </w:rPr>
      </w:pPr>
      <w:r>
        <w:rPr>
          <w:i/>
        </w:rPr>
        <w:t>Engångsbeloppet betalas om de övriga villkoren uppfylls under tiden för frånvaro på grund av sjukdom oberoende av om arbetstagaren får lön, under förutsättning att sjukfrånvaron har börjat efter 1.2.2024.</w:t>
      </w:r>
    </w:p>
    <w:p w14:paraId="4456B02D" w14:textId="77777777" w:rsidR="00CA3B71" w:rsidRPr="00733C81" w:rsidRDefault="00CA3B71" w:rsidP="00CA3B71">
      <w:pPr>
        <w:ind w:left="850"/>
        <w:rPr>
          <w:rFonts w:cs="Arial"/>
          <w:i/>
          <w:sz w:val="18"/>
          <w:szCs w:val="18"/>
        </w:rPr>
      </w:pPr>
    </w:p>
    <w:p w14:paraId="1862F03E" w14:textId="77777777" w:rsidR="00280791" w:rsidRPr="00E442E2" w:rsidRDefault="00280791" w:rsidP="00CA3B71">
      <w:pPr>
        <w:ind w:left="850"/>
        <w:rPr>
          <w:rFonts w:cs="Arial"/>
          <w:i/>
          <w:szCs w:val="20"/>
        </w:rPr>
      </w:pPr>
      <w:r>
        <w:rPr>
          <w:i/>
        </w:rPr>
        <w:t>Om de övriga villkoren uppfylls beräknas den summa som ska betalas till en deltidsanställd arbetstagare enligt förhållandet mellan den överenskomna arbetstiden och full arbetstid enligt det arbetsavtal som är i kraft 2.5.2024. Till en arbetstagare med varierande arbetstid betalas engångsbeloppet enligt den utförda arbetstiden (granskningstid 6 månader eller vid kortare anställningsförhållande den tid hela anställningsförhållandet varat).</w:t>
      </w:r>
    </w:p>
    <w:p w14:paraId="509A586E" w14:textId="77777777" w:rsidR="00CA3B71" w:rsidRPr="00733C81" w:rsidRDefault="00CA3B71" w:rsidP="00CA3B71">
      <w:pPr>
        <w:ind w:left="850"/>
        <w:rPr>
          <w:rFonts w:cs="Arial"/>
          <w:i/>
          <w:sz w:val="18"/>
          <w:szCs w:val="18"/>
        </w:rPr>
      </w:pPr>
    </w:p>
    <w:p w14:paraId="26A7315F" w14:textId="33E61FA7" w:rsidR="00280791" w:rsidRPr="00E442E2" w:rsidRDefault="00280791" w:rsidP="00CA3B71">
      <w:pPr>
        <w:ind w:left="850"/>
        <w:rPr>
          <w:rFonts w:cs="Arial"/>
          <w:i/>
          <w:szCs w:val="20"/>
        </w:rPr>
      </w:pPr>
      <w:r>
        <w:rPr>
          <w:i/>
        </w:rPr>
        <w:t>Vid beräkningen av hur länge anställningsförhållandet fortgått utan avbrott beaktas korta avbrott enligt 1 kap. 5 § i arbetsavtalslagen.</w:t>
      </w:r>
    </w:p>
    <w:p w14:paraId="5D355E14" w14:textId="77777777" w:rsidR="00CA3B71" w:rsidRPr="00733C81" w:rsidRDefault="00CA3B71" w:rsidP="00CA3B71">
      <w:pPr>
        <w:ind w:left="850"/>
        <w:rPr>
          <w:rFonts w:cs="Arial"/>
          <w:i/>
          <w:sz w:val="18"/>
          <w:szCs w:val="18"/>
        </w:rPr>
      </w:pPr>
    </w:p>
    <w:p w14:paraId="771DE1D9" w14:textId="77777777" w:rsidR="00280791" w:rsidRPr="00E442E2" w:rsidRDefault="00280791" w:rsidP="00CA3B71">
      <w:pPr>
        <w:ind w:left="850"/>
        <w:rPr>
          <w:rFonts w:cs="Arial"/>
          <w:b/>
          <w:i/>
          <w:color w:val="646363"/>
          <w:sz w:val="18"/>
          <w:szCs w:val="18"/>
        </w:rPr>
      </w:pPr>
      <w:r>
        <w:rPr>
          <w:b/>
          <w:i/>
          <w:color w:val="646363"/>
          <w:sz w:val="18"/>
        </w:rPr>
        <w:t>Juni</w:t>
      </w:r>
    </w:p>
    <w:p w14:paraId="506E47F4" w14:textId="5A91FFB6" w:rsidR="00280791" w:rsidRPr="00E442E2" w:rsidRDefault="00280791" w:rsidP="00CA3B71">
      <w:pPr>
        <w:ind w:left="850"/>
        <w:rPr>
          <w:rFonts w:cs="Arial"/>
          <w:i/>
          <w:szCs w:val="20"/>
        </w:rPr>
      </w:pPr>
      <w:r>
        <w:rPr>
          <w:i/>
        </w:rPr>
        <w:t>Inom övriga branscher som omfattas av kollektivavtalet än småbarnspedagogiken betalas i samband med den sedvanliga lönebetalningsdagen i juni 2024 ett engångsbelopp på 470 euro till arbetstagarna. En förutsättning för att engångsbeloppet ska betalas är att arbetstagarens oavbrutna anställningsförhållande har inletts senast 1.3.2024 och att arbetstagaren fortfarande är anställd och får lön vid tidpunkten för utbetalningen.</w:t>
      </w:r>
    </w:p>
    <w:p w14:paraId="62EF36D6" w14:textId="77777777" w:rsidR="00CA3B71" w:rsidRPr="00733C81" w:rsidRDefault="00CA3B71" w:rsidP="00CA3B71">
      <w:pPr>
        <w:ind w:left="850"/>
        <w:rPr>
          <w:rFonts w:cs="Arial"/>
          <w:i/>
          <w:sz w:val="18"/>
          <w:szCs w:val="18"/>
        </w:rPr>
      </w:pPr>
    </w:p>
    <w:p w14:paraId="31CB3AE0" w14:textId="3A1C92BF" w:rsidR="00280791" w:rsidRPr="00E442E2" w:rsidRDefault="00280791" w:rsidP="00CA3B71">
      <w:pPr>
        <w:ind w:left="850"/>
        <w:rPr>
          <w:rFonts w:cs="Arial"/>
          <w:i/>
          <w:szCs w:val="20"/>
        </w:rPr>
      </w:pPr>
      <w:r>
        <w:rPr>
          <w:i/>
        </w:rPr>
        <w:t>Engångsbeloppet betalas inte om arbetstagaren har sagt upp anställningsförhållandet före tidpunkten för utbetalning av engångsbeloppet, förutom om personen gått i pension.</w:t>
      </w:r>
    </w:p>
    <w:p w14:paraId="4760993A" w14:textId="77777777" w:rsidR="00CA3B71" w:rsidRPr="00733C81" w:rsidRDefault="00CA3B71" w:rsidP="00CA3B71">
      <w:pPr>
        <w:ind w:left="850"/>
        <w:rPr>
          <w:rFonts w:cs="Arial"/>
          <w:i/>
          <w:sz w:val="18"/>
          <w:szCs w:val="18"/>
        </w:rPr>
      </w:pPr>
    </w:p>
    <w:p w14:paraId="5C9E780B" w14:textId="77777777" w:rsidR="00280791" w:rsidRPr="00E442E2" w:rsidRDefault="00280791" w:rsidP="00CA3B71">
      <w:pPr>
        <w:ind w:left="850"/>
        <w:rPr>
          <w:rFonts w:cs="Arial"/>
          <w:i/>
          <w:szCs w:val="20"/>
        </w:rPr>
      </w:pPr>
      <w:r>
        <w:rPr>
          <w:i/>
        </w:rPr>
        <w:t>Engångsbeloppet betalas om de övriga villkoren uppfylls till personer som är familjelediga oberoende av om de får lön.</w:t>
      </w:r>
    </w:p>
    <w:p w14:paraId="46702193" w14:textId="5FE30F20" w:rsidR="00CA3B71" w:rsidRPr="00E442E2" w:rsidRDefault="00CA3B71">
      <w:pPr>
        <w:spacing w:after="0" w:line="240" w:lineRule="auto"/>
        <w:jc w:val="left"/>
      </w:pPr>
      <w:r>
        <w:br w:type="page"/>
      </w:r>
    </w:p>
    <w:p w14:paraId="56C4ED9A" w14:textId="77777777" w:rsidR="00280791" w:rsidRPr="00E442E2" w:rsidRDefault="00280791" w:rsidP="00CA3B71">
      <w:pPr>
        <w:ind w:left="850"/>
        <w:rPr>
          <w:rFonts w:cs="Arial"/>
          <w:i/>
          <w:szCs w:val="20"/>
        </w:rPr>
      </w:pPr>
      <w:r>
        <w:rPr>
          <w:i/>
        </w:rPr>
        <w:t>Engångsbeloppet betalas om de övriga villkoren uppfylls under tiden för frånvaro på grund av sjukdom oberoende av om arbetstagaren får lön, under förutsättning att sjukfrånvaron har börjat efter 1.3.2024.</w:t>
      </w:r>
    </w:p>
    <w:p w14:paraId="29AF4310" w14:textId="77777777" w:rsidR="00CA3B71" w:rsidRPr="006048DF" w:rsidRDefault="00CA3B71" w:rsidP="00CA3B71">
      <w:pPr>
        <w:ind w:left="850"/>
        <w:rPr>
          <w:rFonts w:cs="Arial"/>
          <w:i/>
          <w:sz w:val="14"/>
          <w:szCs w:val="14"/>
        </w:rPr>
      </w:pPr>
    </w:p>
    <w:p w14:paraId="5BDC07AF" w14:textId="77777777" w:rsidR="00280791" w:rsidRPr="00E442E2" w:rsidRDefault="00280791" w:rsidP="00CA3B71">
      <w:pPr>
        <w:ind w:left="850"/>
        <w:rPr>
          <w:rFonts w:cs="Arial"/>
          <w:i/>
          <w:szCs w:val="20"/>
        </w:rPr>
      </w:pPr>
      <w:r>
        <w:rPr>
          <w:i/>
        </w:rPr>
        <w:t>Om de övriga villkoren uppfylls beräknas den summa som ska betalas till en deltidsanställd arbetstagare enligt förhållandet mellan den överenskomna arbetstiden och full arbetstid enligt det arbetsavtal som är i kraft 3.6.2024.</w:t>
      </w:r>
    </w:p>
    <w:p w14:paraId="4A370EBA" w14:textId="77777777" w:rsidR="00CA3B71" w:rsidRPr="006048DF" w:rsidRDefault="00CA3B71" w:rsidP="00CA3B71">
      <w:pPr>
        <w:ind w:left="850"/>
        <w:rPr>
          <w:rFonts w:cs="Arial"/>
          <w:i/>
          <w:sz w:val="14"/>
          <w:szCs w:val="14"/>
        </w:rPr>
      </w:pPr>
    </w:p>
    <w:p w14:paraId="231F9D24" w14:textId="77777777" w:rsidR="00280791" w:rsidRPr="00E442E2" w:rsidRDefault="00280791" w:rsidP="00CA3B71">
      <w:pPr>
        <w:ind w:left="850"/>
        <w:rPr>
          <w:rFonts w:cs="Arial"/>
          <w:i/>
          <w:szCs w:val="20"/>
        </w:rPr>
      </w:pPr>
      <w:r>
        <w:rPr>
          <w:i/>
        </w:rPr>
        <w:t>Till en arbetstagare med varierande arbetstid betalas engångsbeloppet enligt den utförda arbetstiden (granskningstid 6 månader eller vid kortare anställningsförhållande den tid hela anställningsförhållandet varat).</w:t>
      </w:r>
    </w:p>
    <w:p w14:paraId="5FEB0C74" w14:textId="77777777" w:rsidR="00CA3B71" w:rsidRPr="006048DF" w:rsidRDefault="00CA3B71" w:rsidP="00CA3B71">
      <w:pPr>
        <w:ind w:left="850"/>
        <w:rPr>
          <w:rFonts w:cs="Arial"/>
          <w:i/>
          <w:sz w:val="14"/>
          <w:szCs w:val="14"/>
        </w:rPr>
      </w:pPr>
    </w:p>
    <w:p w14:paraId="0EDC3C62" w14:textId="411E1E67" w:rsidR="00280791" w:rsidRPr="00E442E2" w:rsidRDefault="00280791" w:rsidP="00CA3B71">
      <w:pPr>
        <w:ind w:left="850"/>
        <w:rPr>
          <w:rFonts w:cs="Arial"/>
          <w:i/>
          <w:szCs w:val="20"/>
        </w:rPr>
      </w:pPr>
      <w:r>
        <w:rPr>
          <w:i/>
        </w:rPr>
        <w:t>Vid beräkningen av hur länge anställningsförhållandet fortgått utan avbrott beaktas korta avbrott enligt 1 kap. 5 § i arbetsavtalslagen.</w:t>
      </w:r>
    </w:p>
    <w:p w14:paraId="65638FA1" w14:textId="77777777" w:rsidR="00CA3B71" w:rsidRPr="006048DF" w:rsidRDefault="00CA3B71" w:rsidP="00CA3B71">
      <w:pPr>
        <w:ind w:left="850"/>
        <w:rPr>
          <w:rFonts w:cs="Arial"/>
          <w:i/>
          <w:sz w:val="14"/>
          <w:szCs w:val="14"/>
        </w:rPr>
      </w:pPr>
    </w:p>
    <w:p w14:paraId="320527F6" w14:textId="77777777" w:rsidR="00280791" w:rsidRPr="00E442E2" w:rsidRDefault="00280791" w:rsidP="00CA3B71">
      <w:pPr>
        <w:ind w:left="850"/>
        <w:rPr>
          <w:rFonts w:cs="Arial"/>
          <w:i/>
          <w:szCs w:val="20"/>
        </w:rPr>
      </w:pPr>
      <w:r>
        <w:rPr>
          <w:i/>
        </w:rPr>
        <w:t>Kostnadseffekterna av de engångsbelopp som betalas i maj och juni 2024 är inom branschen 1,3 %.</w:t>
      </w:r>
    </w:p>
    <w:p w14:paraId="3A2B9676" w14:textId="77777777" w:rsidR="00CA3B71" w:rsidRPr="006048DF" w:rsidRDefault="00CA3B71" w:rsidP="00CA3B71">
      <w:pPr>
        <w:ind w:left="850"/>
        <w:rPr>
          <w:rFonts w:cs="Arial"/>
          <w:iCs/>
          <w:sz w:val="14"/>
          <w:szCs w:val="14"/>
        </w:rPr>
      </w:pPr>
    </w:p>
    <w:tbl>
      <w:tblPr>
        <w:tblW w:w="5788" w:type="dxa"/>
        <w:tblInd w:w="854" w:type="dxa"/>
        <w:tblLayout w:type="fixed"/>
        <w:tblCellMar>
          <w:left w:w="0" w:type="dxa"/>
          <w:right w:w="0" w:type="dxa"/>
        </w:tblCellMar>
        <w:tblLook w:val="01E0" w:firstRow="1" w:lastRow="1" w:firstColumn="1" w:lastColumn="1" w:noHBand="0" w:noVBand="0"/>
      </w:tblPr>
      <w:tblGrid>
        <w:gridCol w:w="1204"/>
        <w:gridCol w:w="4584"/>
      </w:tblGrid>
      <w:tr w:rsidR="00280791" w:rsidRPr="00E442E2" w14:paraId="6350DDF8" w14:textId="77777777" w:rsidTr="00CA3B71">
        <w:trPr>
          <w:trHeight w:val="284"/>
        </w:trPr>
        <w:tc>
          <w:tcPr>
            <w:tcW w:w="1204" w:type="dxa"/>
          </w:tcPr>
          <w:p w14:paraId="0772FBF8" w14:textId="77777777" w:rsidR="00280791" w:rsidRPr="00E442E2" w:rsidRDefault="00280791" w:rsidP="00CA3B71">
            <w:pPr>
              <w:pStyle w:val="TableParagraph"/>
              <w:spacing w:after="240" w:line="264" w:lineRule="auto"/>
              <w:jc w:val="left"/>
              <w:rPr>
                <w:i/>
                <w:sz w:val="20"/>
                <w:szCs w:val="20"/>
              </w:rPr>
            </w:pPr>
            <w:r>
              <w:rPr>
                <w:i/>
                <w:sz w:val="20"/>
              </w:rPr>
              <w:t>1.8.2024</w:t>
            </w:r>
          </w:p>
        </w:tc>
        <w:tc>
          <w:tcPr>
            <w:tcW w:w="4584" w:type="dxa"/>
          </w:tcPr>
          <w:p w14:paraId="613903BA" w14:textId="44F9186D" w:rsidR="00280791" w:rsidRPr="00E442E2" w:rsidRDefault="00280791" w:rsidP="00CA3B71">
            <w:pPr>
              <w:pStyle w:val="TableParagraph"/>
              <w:spacing w:after="240" w:line="264" w:lineRule="auto"/>
              <w:jc w:val="left"/>
              <w:rPr>
                <w:i/>
                <w:sz w:val="20"/>
                <w:szCs w:val="20"/>
              </w:rPr>
            </w:pPr>
            <w:r>
              <w:rPr>
                <w:i/>
                <w:sz w:val="20"/>
              </w:rPr>
              <w:t>allmän förhöjning och förhöjning av tabellöner med 2,4 %</w:t>
            </w:r>
          </w:p>
        </w:tc>
      </w:tr>
      <w:tr w:rsidR="00280791" w:rsidRPr="00E442E2" w14:paraId="71130A59" w14:textId="77777777" w:rsidTr="00CA3B71">
        <w:trPr>
          <w:trHeight w:val="284"/>
        </w:trPr>
        <w:tc>
          <w:tcPr>
            <w:tcW w:w="1204" w:type="dxa"/>
          </w:tcPr>
          <w:p w14:paraId="30606669" w14:textId="77777777" w:rsidR="00280791" w:rsidRPr="00E442E2" w:rsidRDefault="00280791" w:rsidP="00CA3B71">
            <w:pPr>
              <w:pStyle w:val="TableParagraph"/>
              <w:spacing w:line="264" w:lineRule="auto"/>
              <w:jc w:val="left"/>
              <w:rPr>
                <w:i/>
                <w:sz w:val="20"/>
                <w:szCs w:val="20"/>
              </w:rPr>
            </w:pPr>
            <w:r>
              <w:rPr>
                <w:i/>
                <w:sz w:val="20"/>
              </w:rPr>
              <w:t>1.8.2024</w:t>
            </w:r>
          </w:p>
        </w:tc>
        <w:tc>
          <w:tcPr>
            <w:tcW w:w="4584" w:type="dxa"/>
          </w:tcPr>
          <w:p w14:paraId="7D459286" w14:textId="77777777" w:rsidR="00280791" w:rsidRPr="00E442E2" w:rsidRDefault="00280791" w:rsidP="00CA3B71">
            <w:pPr>
              <w:pStyle w:val="TableParagraph"/>
              <w:spacing w:line="264" w:lineRule="auto"/>
              <w:jc w:val="left"/>
              <w:rPr>
                <w:i/>
                <w:sz w:val="20"/>
                <w:szCs w:val="20"/>
              </w:rPr>
            </w:pPr>
            <w:r>
              <w:rPr>
                <w:i/>
                <w:sz w:val="20"/>
              </w:rPr>
              <w:t>Minimitabellönerna förhöjs i alla sex kravgrupper.</w:t>
            </w:r>
          </w:p>
        </w:tc>
      </w:tr>
    </w:tbl>
    <w:p w14:paraId="0280F94A" w14:textId="77777777" w:rsidR="00280791" w:rsidRPr="006048DF" w:rsidRDefault="00280791" w:rsidP="00CA3B71">
      <w:pPr>
        <w:ind w:left="850"/>
        <w:rPr>
          <w:rFonts w:cs="Arial"/>
          <w:i/>
          <w:sz w:val="14"/>
          <w:szCs w:val="14"/>
        </w:rPr>
      </w:pPr>
    </w:p>
    <w:p w14:paraId="28E8303A" w14:textId="77777777" w:rsidR="00280791" w:rsidRPr="00E442E2" w:rsidRDefault="00280791" w:rsidP="00CA3B71">
      <w:pPr>
        <w:ind w:left="850"/>
        <w:rPr>
          <w:rFonts w:cs="Arial"/>
          <w:i/>
          <w:szCs w:val="20"/>
        </w:rPr>
      </w:pPr>
      <w:r>
        <w:rPr>
          <w:i/>
        </w:rPr>
        <w:t>Minimitabellönerna höjs gällande alla trösklar för tjänstgöringstillägg med 1,6 % i lönegrupperna A–B och med 1,8 % i lönegrupperna C–F.</w:t>
      </w:r>
    </w:p>
    <w:p w14:paraId="149B3509" w14:textId="77777777" w:rsidR="00CA3B71" w:rsidRPr="006048DF" w:rsidRDefault="00CA3B71" w:rsidP="00CA3B71">
      <w:pPr>
        <w:ind w:left="850"/>
        <w:rPr>
          <w:rFonts w:cs="Arial"/>
          <w:i/>
          <w:sz w:val="14"/>
          <w:szCs w:val="14"/>
        </w:rPr>
      </w:pPr>
    </w:p>
    <w:p w14:paraId="6E8ED838" w14:textId="77777777" w:rsidR="00280791" w:rsidRPr="00E442E2" w:rsidRDefault="00280791" w:rsidP="00CA3B71">
      <w:pPr>
        <w:ind w:left="850"/>
        <w:rPr>
          <w:rFonts w:cs="Arial"/>
          <w:i/>
          <w:szCs w:val="20"/>
        </w:rPr>
      </w:pPr>
      <w:r>
        <w:rPr>
          <w:i/>
        </w:rPr>
        <w:t>I genomsnitt är den kostnadseffekt av höjningen av den nedre gränsen som höjer lönenivån inom branschen 1,47 %.</w:t>
      </w:r>
    </w:p>
    <w:p w14:paraId="5334B3A1" w14:textId="77777777" w:rsidR="00CA3B71" w:rsidRPr="006048DF" w:rsidRDefault="00CA3B71" w:rsidP="00CA3B71">
      <w:pPr>
        <w:ind w:left="850"/>
        <w:rPr>
          <w:rFonts w:cs="Arial"/>
          <w:i/>
          <w:sz w:val="14"/>
          <w:szCs w:val="14"/>
        </w:rPr>
      </w:pPr>
    </w:p>
    <w:p w14:paraId="7909C132" w14:textId="77777777" w:rsidR="00280791" w:rsidRPr="00E442E2" w:rsidRDefault="00280791" w:rsidP="00CA3B71">
      <w:pPr>
        <w:ind w:left="850"/>
        <w:rPr>
          <w:b/>
          <w:bCs/>
          <w:i/>
          <w:iCs/>
          <w:color w:val="646363"/>
          <w:szCs w:val="20"/>
        </w:rPr>
      </w:pPr>
      <w:r>
        <w:rPr>
          <w:b/>
          <w:i/>
          <w:color w:val="646363"/>
        </w:rPr>
        <w:t>år 2025</w:t>
      </w:r>
    </w:p>
    <w:p w14:paraId="3DCFC954" w14:textId="77777777" w:rsidR="00CA3B71" w:rsidRPr="006048DF" w:rsidRDefault="00CA3B71" w:rsidP="00CA3B71">
      <w:pPr>
        <w:ind w:left="850"/>
        <w:rPr>
          <w:sz w:val="14"/>
          <w:szCs w:val="14"/>
        </w:rPr>
      </w:pPr>
    </w:p>
    <w:p w14:paraId="064587E4" w14:textId="77777777" w:rsidR="00280791" w:rsidRPr="00E442E2" w:rsidRDefault="00280791" w:rsidP="00CA3B71">
      <w:pPr>
        <w:ind w:left="850"/>
        <w:rPr>
          <w:rFonts w:cs="Arial"/>
          <w:b/>
          <w:i/>
          <w:color w:val="646363"/>
          <w:sz w:val="18"/>
          <w:szCs w:val="18"/>
        </w:rPr>
      </w:pPr>
      <w:r>
        <w:rPr>
          <w:b/>
          <w:i/>
          <w:color w:val="646363"/>
          <w:sz w:val="18"/>
        </w:rPr>
        <w:t>Maj</w:t>
      </w:r>
    </w:p>
    <w:p w14:paraId="347AD885" w14:textId="17791DB1" w:rsidR="00280791" w:rsidRPr="00E442E2" w:rsidRDefault="00280791" w:rsidP="00CA3B71">
      <w:pPr>
        <w:ind w:left="850"/>
        <w:rPr>
          <w:rFonts w:cs="Arial"/>
          <w:i/>
          <w:spacing w:val="-2"/>
          <w:szCs w:val="20"/>
        </w:rPr>
      </w:pPr>
      <w:r>
        <w:rPr>
          <w:i/>
        </w:rPr>
        <w:t>Inom småbarnspedagogiken betalas i samband med den sedvanliga lönebetalningsdagen i maj 2025 ett engångsbelopp ”för hållkraft inom småbarnspedagogiken” på 150 euro till arbetstagarna. Beloppet betalas under samma förutsättningar som engångsbeloppet inom småbarnspedagogiken i maj 2024 med 2025 års datum.</w:t>
      </w:r>
    </w:p>
    <w:p w14:paraId="6A4F4300" w14:textId="77777777" w:rsidR="00CA3B71" w:rsidRPr="006048DF" w:rsidRDefault="00CA3B71" w:rsidP="00CA3B71">
      <w:pPr>
        <w:ind w:left="850"/>
        <w:rPr>
          <w:rFonts w:cs="Arial"/>
          <w:i/>
          <w:sz w:val="14"/>
          <w:szCs w:val="14"/>
        </w:rPr>
      </w:pPr>
    </w:p>
    <w:tbl>
      <w:tblPr>
        <w:tblW w:w="5802" w:type="dxa"/>
        <w:tblInd w:w="840" w:type="dxa"/>
        <w:tblLayout w:type="fixed"/>
        <w:tblCellMar>
          <w:left w:w="0" w:type="dxa"/>
          <w:right w:w="0" w:type="dxa"/>
        </w:tblCellMar>
        <w:tblLook w:val="01E0" w:firstRow="1" w:lastRow="1" w:firstColumn="1" w:lastColumn="1" w:noHBand="0" w:noVBand="0"/>
      </w:tblPr>
      <w:tblGrid>
        <w:gridCol w:w="1274"/>
        <w:gridCol w:w="4528"/>
      </w:tblGrid>
      <w:tr w:rsidR="00280791" w:rsidRPr="00E442E2" w14:paraId="408EB6B9" w14:textId="77777777" w:rsidTr="00CA3B71">
        <w:trPr>
          <w:trHeight w:val="284"/>
        </w:trPr>
        <w:tc>
          <w:tcPr>
            <w:tcW w:w="1274" w:type="dxa"/>
          </w:tcPr>
          <w:p w14:paraId="6229A99B" w14:textId="77777777" w:rsidR="00280791" w:rsidRPr="00E442E2" w:rsidRDefault="00280791" w:rsidP="00CA3B71">
            <w:pPr>
              <w:pStyle w:val="TableParagraph"/>
              <w:spacing w:after="240" w:line="264" w:lineRule="auto"/>
              <w:jc w:val="both"/>
              <w:rPr>
                <w:i/>
                <w:sz w:val="20"/>
                <w:szCs w:val="20"/>
              </w:rPr>
            </w:pPr>
            <w:r>
              <w:rPr>
                <w:i/>
                <w:sz w:val="20"/>
              </w:rPr>
              <w:t>1.8.2025</w:t>
            </w:r>
          </w:p>
        </w:tc>
        <w:tc>
          <w:tcPr>
            <w:tcW w:w="4528" w:type="dxa"/>
          </w:tcPr>
          <w:p w14:paraId="735C8CB3" w14:textId="70E3D0E0" w:rsidR="00280791" w:rsidRPr="00E442E2" w:rsidRDefault="00280791" w:rsidP="00CA3B71">
            <w:pPr>
              <w:pStyle w:val="TableParagraph"/>
              <w:spacing w:after="240" w:line="264" w:lineRule="auto"/>
              <w:jc w:val="left"/>
              <w:rPr>
                <w:i/>
                <w:sz w:val="20"/>
                <w:szCs w:val="20"/>
              </w:rPr>
            </w:pPr>
            <w:r>
              <w:rPr>
                <w:i/>
                <w:sz w:val="20"/>
              </w:rPr>
              <w:t>allmän förhöjning och förhöjning av tabellöner med 1,0 %</w:t>
            </w:r>
          </w:p>
        </w:tc>
      </w:tr>
      <w:tr w:rsidR="00280791" w:rsidRPr="00E442E2" w14:paraId="7B937DEB" w14:textId="77777777" w:rsidTr="00CA3B71">
        <w:trPr>
          <w:trHeight w:val="284"/>
        </w:trPr>
        <w:tc>
          <w:tcPr>
            <w:tcW w:w="1274" w:type="dxa"/>
          </w:tcPr>
          <w:p w14:paraId="3E04AF40" w14:textId="77777777" w:rsidR="00280791" w:rsidRPr="00E442E2" w:rsidRDefault="00280791" w:rsidP="00280791">
            <w:pPr>
              <w:pStyle w:val="TableParagraph"/>
              <w:spacing w:line="264" w:lineRule="auto"/>
              <w:jc w:val="both"/>
              <w:rPr>
                <w:i/>
                <w:sz w:val="20"/>
                <w:szCs w:val="20"/>
              </w:rPr>
            </w:pPr>
            <w:r>
              <w:rPr>
                <w:i/>
                <w:sz w:val="20"/>
              </w:rPr>
              <w:t>1.8.2025</w:t>
            </w:r>
          </w:p>
        </w:tc>
        <w:tc>
          <w:tcPr>
            <w:tcW w:w="4528" w:type="dxa"/>
          </w:tcPr>
          <w:p w14:paraId="54C3EE22" w14:textId="77777777" w:rsidR="00280791" w:rsidRPr="00E442E2" w:rsidRDefault="00280791" w:rsidP="00CA3B71">
            <w:pPr>
              <w:pStyle w:val="TableParagraph"/>
              <w:spacing w:line="264" w:lineRule="auto"/>
              <w:jc w:val="left"/>
              <w:rPr>
                <w:i/>
                <w:sz w:val="20"/>
                <w:szCs w:val="20"/>
              </w:rPr>
            </w:pPr>
            <w:r>
              <w:rPr>
                <w:i/>
                <w:sz w:val="20"/>
              </w:rPr>
              <w:t>Minimitabellönerna förhöjs i alla sex kravgrupper.</w:t>
            </w:r>
          </w:p>
        </w:tc>
      </w:tr>
    </w:tbl>
    <w:p w14:paraId="4DD07CA3" w14:textId="77777777" w:rsidR="00280791" w:rsidRPr="00E442E2" w:rsidRDefault="00280791" w:rsidP="00CA3B71">
      <w:pPr>
        <w:spacing w:before="240"/>
        <w:ind w:left="851"/>
        <w:rPr>
          <w:rFonts w:cs="Arial"/>
          <w:i/>
          <w:szCs w:val="20"/>
        </w:rPr>
      </w:pPr>
      <w:r>
        <w:rPr>
          <w:i/>
        </w:rPr>
        <w:t>Minimitabellönerna höjs gällande alla trösklar för tjänstgöringstillägg med 1 % i lönegrupperna A–B och med 1,2 % i lönegrupperna C–F.</w:t>
      </w:r>
    </w:p>
    <w:p w14:paraId="7DAD5C25" w14:textId="77777777" w:rsidR="00CA3B71" w:rsidRPr="00E442E2" w:rsidRDefault="00CA3B71" w:rsidP="00CA3B71">
      <w:pPr>
        <w:ind w:left="851"/>
        <w:rPr>
          <w:rFonts w:cs="Arial"/>
          <w:i/>
          <w:szCs w:val="20"/>
        </w:rPr>
      </w:pPr>
    </w:p>
    <w:p w14:paraId="524A675C" w14:textId="0391711F" w:rsidR="00280791" w:rsidRPr="00E442E2" w:rsidRDefault="00280791" w:rsidP="00CA3B71">
      <w:pPr>
        <w:ind w:left="851"/>
        <w:rPr>
          <w:rFonts w:cs="Arial"/>
          <w:i/>
          <w:szCs w:val="20"/>
        </w:rPr>
      </w:pPr>
      <w:r>
        <w:rPr>
          <w:i/>
        </w:rPr>
        <w:t>I genomsnitt är den kostnadseffekt av höjningen av den nedre gränsen som höjer lönenivån inom branschen 1,04 %</w:t>
      </w:r>
    </w:p>
    <w:p w14:paraId="55727BFB" w14:textId="77777777" w:rsidR="00932283" w:rsidRPr="00E442E2" w:rsidRDefault="00932283" w:rsidP="00932283">
      <w:pPr>
        <w:ind w:left="850"/>
        <w:rPr>
          <w:rFonts w:cs="Arial"/>
          <w:i/>
          <w:szCs w:val="20"/>
        </w:rPr>
      </w:pPr>
    </w:p>
    <w:tbl>
      <w:tblPr>
        <w:tblW w:w="5802" w:type="dxa"/>
        <w:tblInd w:w="840" w:type="dxa"/>
        <w:tblLayout w:type="fixed"/>
        <w:tblCellMar>
          <w:left w:w="0" w:type="dxa"/>
          <w:right w:w="0" w:type="dxa"/>
        </w:tblCellMar>
        <w:tblLook w:val="01E0" w:firstRow="1" w:lastRow="1" w:firstColumn="1" w:lastColumn="1" w:noHBand="0" w:noVBand="0"/>
      </w:tblPr>
      <w:tblGrid>
        <w:gridCol w:w="1274"/>
        <w:gridCol w:w="4528"/>
      </w:tblGrid>
      <w:tr w:rsidR="00932283" w:rsidRPr="00E442E2" w14:paraId="7BAE1DBC" w14:textId="77777777" w:rsidTr="0054516C">
        <w:trPr>
          <w:trHeight w:val="284"/>
        </w:trPr>
        <w:tc>
          <w:tcPr>
            <w:tcW w:w="1274" w:type="dxa"/>
          </w:tcPr>
          <w:p w14:paraId="240B232D" w14:textId="77777777" w:rsidR="00932283" w:rsidRPr="00E442E2" w:rsidRDefault="00932283" w:rsidP="0054516C">
            <w:pPr>
              <w:pStyle w:val="TableParagraph"/>
              <w:spacing w:after="240" w:line="264" w:lineRule="auto"/>
              <w:jc w:val="both"/>
              <w:rPr>
                <w:i/>
                <w:sz w:val="20"/>
                <w:szCs w:val="20"/>
              </w:rPr>
            </w:pPr>
            <w:r>
              <w:rPr>
                <w:i/>
                <w:sz w:val="20"/>
              </w:rPr>
              <w:t>1.8.2025</w:t>
            </w:r>
          </w:p>
        </w:tc>
        <w:tc>
          <w:tcPr>
            <w:tcW w:w="4528" w:type="dxa"/>
          </w:tcPr>
          <w:p w14:paraId="5A514AC4" w14:textId="680C2311" w:rsidR="00932283" w:rsidRPr="00E442E2" w:rsidRDefault="00932283" w:rsidP="00932283">
            <w:pPr>
              <w:pStyle w:val="TableParagraph"/>
              <w:spacing w:after="0" w:line="264" w:lineRule="auto"/>
              <w:jc w:val="left"/>
              <w:rPr>
                <w:i/>
                <w:sz w:val="20"/>
                <w:szCs w:val="20"/>
              </w:rPr>
            </w:pPr>
            <w:r>
              <w:rPr>
                <w:i/>
                <w:sz w:val="20"/>
              </w:rPr>
              <w:t>Inom övriga branscher som omfattas av kollektivavtalet än småbarnspedagogiken delas en lokal pott på 0,7 procent ut som ett ”belopp för dragningskraft inom välfärdsområdena” enligt anvisningarna för fördelning av lokala potter.</w:t>
            </w:r>
          </w:p>
        </w:tc>
      </w:tr>
    </w:tbl>
    <w:p w14:paraId="76B32D86" w14:textId="77777777" w:rsidR="00932283" w:rsidRPr="00E442E2" w:rsidRDefault="00932283" w:rsidP="00CA3B71">
      <w:pPr>
        <w:ind w:left="851"/>
        <w:rPr>
          <w:rFonts w:cs="Arial"/>
          <w:i/>
          <w:szCs w:val="20"/>
        </w:rPr>
      </w:pPr>
    </w:p>
    <w:p w14:paraId="4B7D313C" w14:textId="77777777" w:rsidR="00280791" w:rsidRPr="00E442E2" w:rsidRDefault="00280791" w:rsidP="00CA3B71">
      <w:pPr>
        <w:ind w:left="851"/>
        <w:rPr>
          <w:rFonts w:cs="Arial"/>
          <w:i/>
          <w:szCs w:val="20"/>
        </w:rPr>
      </w:pPr>
      <w:r>
        <w:rPr>
          <w:i/>
        </w:rPr>
        <w:t>Den kumulativa effekten av löneförhöjningarna i denna lösning gällande löneförhöjningar uppgår inom den 2 år 8 månader långa avtalsperioden till 13,52 % inom socialservicebranschen.</w:t>
      </w:r>
    </w:p>
    <w:p w14:paraId="18C8A079" w14:textId="77777777" w:rsidR="00932283" w:rsidRPr="00E442E2" w:rsidRDefault="00932283" w:rsidP="00CA3B71">
      <w:pPr>
        <w:ind w:left="851"/>
        <w:rPr>
          <w:rFonts w:cs="Arial"/>
          <w:i/>
          <w:szCs w:val="20"/>
        </w:rPr>
      </w:pPr>
    </w:p>
    <w:p w14:paraId="7370BC1F" w14:textId="7D328DE1" w:rsidR="00280791" w:rsidRPr="00E442E2" w:rsidRDefault="00280791" w:rsidP="00CA3B71">
      <w:pPr>
        <w:ind w:left="851"/>
        <w:rPr>
          <w:rFonts w:cs="Arial"/>
          <w:i/>
          <w:szCs w:val="20"/>
        </w:rPr>
      </w:pPr>
      <w:r>
        <w:rPr>
          <w:i/>
        </w:rPr>
        <w:t>Inom småbarnspedagogiken är den kumulativa effekten av löneförhöjningarna 13,17 %. Småbarnspedagogikens andel av det totala antalet anställda inom kollektivavtalsbranschen uppgår till 8,3 %.</w:t>
      </w:r>
    </w:p>
    <w:p w14:paraId="3C92F9EC" w14:textId="77777777" w:rsidR="00932283" w:rsidRPr="00E442E2" w:rsidRDefault="00932283" w:rsidP="00CA3B71">
      <w:pPr>
        <w:ind w:left="851"/>
        <w:rPr>
          <w:rFonts w:cs="Arial"/>
          <w:i/>
          <w:szCs w:val="20"/>
        </w:rPr>
      </w:pPr>
    </w:p>
    <w:p w14:paraId="46EDF49C" w14:textId="77777777" w:rsidR="00280791" w:rsidRPr="00E442E2" w:rsidRDefault="00280791" w:rsidP="00CA3B71">
      <w:pPr>
        <w:ind w:left="851"/>
        <w:rPr>
          <w:rFonts w:cs="Arial"/>
          <w:i/>
          <w:szCs w:val="20"/>
        </w:rPr>
      </w:pPr>
      <w:r>
        <w:rPr>
          <w:i/>
        </w:rPr>
        <w:t>Den sammanräknade effekten av förhöjningarna inom socialservicebranschen utan den kumulativa aspekten är 13,07 % och inom småbarnspedagogiken 12,78 %.</w:t>
      </w:r>
    </w:p>
    <w:p w14:paraId="79A7109E" w14:textId="77777777" w:rsidR="00932283" w:rsidRPr="00E442E2" w:rsidRDefault="00932283" w:rsidP="00CA3B71">
      <w:pPr>
        <w:ind w:left="851"/>
        <w:rPr>
          <w:rFonts w:cs="Arial"/>
          <w:i/>
          <w:szCs w:val="20"/>
        </w:rPr>
      </w:pPr>
    </w:p>
    <w:p w14:paraId="31CDEE8C" w14:textId="77777777" w:rsidR="00280791" w:rsidRPr="00E442E2" w:rsidRDefault="00280791" w:rsidP="00CA3B71">
      <w:pPr>
        <w:ind w:left="851"/>
        <w:rPr>
          <w:rFonts w:cs="Arial"/>
          <w:szCs w:val="20"/>
        </w:rPr>
      </w:pPr>
      <w:r>
        <w:t>Höjningarna av miniminivåerna kan leda till att den månatliga lönedel som tidigare betalades åt arbetstagaren utöver minimitabellönen kan minska, om det inte är frågan om ett uppgiftsspecifikt tillägg enligt 3.2 punkten eller ett personligt kompetenstillägg enligt 3.4 punkten i löneavtalet i kollektivavtalet.</w:t>
      </w:r>
    </w:p>
    <w:p w14:paraId="3362973B" w14:textId="77777777" w:rsidR="00932283" w:rsidRPr="00E442E2" w:rsidRDefault="00932283" w:rsidP="00CA3B71">
      <w:pPr>
        <w:ind w:left="851"/>
        <w:rPr>
          <w:rFonts w:cs="Arial"/>
          <w:szCs w:val="20"/>
        </w:rPr>
      </w:pPr>
    </w:p>
    <w:p w14:paraId="44453D96" w14:textId="77777777" w:rsidR="00280791" w:rsidRPr="00E442E2" w:rsidRDefault="00280791" w:rsidP="00CA3B71">
      <w:pPr>
        <w:ind w:left="851"/>
        <w:rPr>
          <w:rFonts w:cs="Arial"/>
          <w:szCs w:val="20"/>
        </w:rPr>
      </w:pPr>
      <w:r>
        <w:t>Det i kollektivavtalet överenskomna tillägget i euro som betalas utöver den tidigare minimitabellönen kan inte minska såvida det inte handlar om ett tillägg vid byte av kollektivavtal (övergångstillägg) eller om man kommit överens om att tillägget ska minska i samband med en höjning av den nedre gränsen.</w:t>
      </w:r>
    </w:p>
    <w:p w14:paraId="70E0BC1D" w14:textId="77777777" w:rsidR="00932283" w:rsidRPr="00E442E2" w:rsidRDefault="00932283" w:rsidP="00CA3B71">
      <w:pPr>
        <w:ind w:left="851"/>
        <w:rPr>
          <w:rFonts w:cs="Arial"/>
          <w:szCs w:val="20"/>
        </w:rPr>
      </w:pPr>
    </w:p>
    <w:p w14:paraId="2F587D55" w14:textId="77777777" w:rsidR="00280791" w:rsidRPr="00E442E2" w:rsidRDefault="00280791" w:rsidP="00CA3B71">
      <w:pPr>
        <w:ind w:left="851"/>
        <w:rPr>
          <w:rFonts w:cs="Arial"/>
          <w:szCs w:val="20"/>
        </w:rPr>
      </w:pPr>
      <w:r>
        <w:t>Dessa tillägg enligt 3.2 och 3.4 punkten eller tillägg som separat avtalats i arbetsavtalet kvarstår enligt ovanstående utöver den höjda miniminivån. (Beloppet av tilläggen i euro förblir oförändrat och procentandelen av de tillägg som avtalats enligt procentandel förblir oförändrade.)</w:t>
      </w:r>
    </w:p>
    <w:p w14:paraId="70CCF78C" w14:textId="789D9945" w:rsidR="00932283" w:rsidRPr="00E442E2" w:rsidRDefault="00932283">
      <w:pPr>
        <w:spacing w:after="0" w:line="240" w:lineRule="auto"/>
        <w:jc w:val="left"/>
        <w:rPr>
          <w:rFonts w:cs="Arial"/>
          <w:szCs w:val="20"/>
        </w:rPr>
      </w:pPr>
      <w:r>
        <w:br w:type="page"/>
      </w:r>
    </w:p>
    <w:p w14:paraId="0241B59E" w14:textId="1E2DE4D1" w:rsidR="00280791" w:rsidRPr="00E442E2" w:rsidRDefault="00280791" w:rsidP="004651CD">
      <w:pPr>
        <w:ind w:left="1247"/>
        <w:rPr>
          <w:b/>
          <w:bCs/>
          <w:i/>
          <w:iCs/>
          <w:color w:val="646363"/>
          <w:szCs w:val="20"/>
        </w:rPr>
      </w:pPr>
      <w:r>
        <w:rPr>
          <w:b/>
          <w:i/>
          <w:color w:val="646363"/>
        </w:rPr>
        <w:t>Tillämpningsanvisning: Bevarande av tillgångstillägg eller motsvarande tillägg i samband med höjning av den nedre gränsen i kollektivavtalet</w:t>
      </w:r>
    </w:p>
    <w:p w14:paraId="096E1C24" w14:textId="77777777" w:rsidR="00932283" w:rsidRPr="00EC5EB4" w:rsidRDefault="00932283" w:rsidP="004651CD">
      <w:pPr>
        <w:ind w:left="1247"/>
        <w:rPr>
          <w:rFonts w:cs="Arial"/>
          <w:i/>
          <w:sz w:val="16"/>
          <w:szCs w:val="16"/>
        </w:rPr>
      </w:pPr>
    </w:p>
    <w:p w14:paraId="2DE11656" w14:textId="17180E6A" w:rsidR="00280791" w:rsidRPr="00E442E2" w:rsidRDefault="00280791" w:rsidP="004651CD">
      <w:pPr>
        <w:ind w:left="1247"/>
        <w:rPr>
          <w:rFonts w:cs="Arial"/>
          <w:i/>
          <w:szCs w:val="20"/>
        </w:rPr>
      </w:pPr>
      <w:r>
        <w:rPr>
          <w:i/>
        </w:rPr>
        <w:t>Parterna anser att det är viktigt att arbetsgivarna för att stärka branschens dragnings- och hållkraft kan genomföra löneförhöjningar som överskrider minimikraven i kollektivavtalet, till exempel genom tillgångstillägg eller motsvarande tillägg.</w:t>
      </w:r>
    </w:p>
    <w:p w14:paraId="41EE5ED5" w14:textId="77777777" w:rsidR="004651CD" w:rsidRPr="00EC5EB4" w:rsidRDefault="004651CD" w:rsidP="004651CD">
      <w:pPr>
        <w:ind w:left="1247"/>
        <w:rPr>
          <w:rFonts w:cs="Arial"/>
          <w:i/>
          <w:sz w:val="16"/>
          <w:szCs w:val="16"/>
        </w:rPr>
      </w:pPr>
    </w:p>
    <w:p w14:paraId="2F22B3F7" w14:textId="77777777" w:rsidR="00280791" w:rsidRPr="00E442E2" w:rsidRDefault="00280791" w:rsidP="004651CD">
      <w:pPr>
        <w:ind w:left="1247"/>
        <w:rPr>
          <w:rFonts w:cs="Arial"/>
          <w:i/>
          <w:szCs w:val="20"/>
        </w:rPr>
      </w:pPr>
      <w:r>
        <w:rPr>
          <w:i/>
        </w:rPr>
        <w:t>Parterna vill inte att kollektivavtalet förhindrar möjligheterna att genomföra tillgångstillägg enligt det syfte och till det innehåll de är ämnade för.</w:t>
      </w:r>
    </w:p>
    <w:p w14:paraId="01AE8ED0" w14:textId="77777777" w:rsidR="004651CD" w:rsidRPr="00EC5EB4" w:rsidRDefault="004651CD" w:rsidP="004651CD">
      <w:pPr>
        <w:ind w:left="1247"/>
        <w:rPr>
          <w:rFonts w:cs="Arial"/>
          <w:i/>
          <w:sz w:val="16"/>
          <w:szCs w:val="16"/>
        </w:rPr>
      </w:pPr>
    </w:p>
    <w:p w14:paraId="615EE997" w14:textId="77777777" w:rsidR="00280791" w:rsidRPr="00E442E2" w:rsidRDefault="00280791" w:rsidP="004651CD">
      <w:pPr>
        <w:ind w:left="1247"/>
        <w:rPr>
          <w:rFonts w:cs="Arial"/>
          <w:i/>
          <w:szCs w:val="20"/>
        </w:rPr>
      </w:pPr>
      <w:r>
        <w:rPr>
          <w:i/>
        </w:rPr>
        <w:t>Därmed agerar man i fråga om tillgångstillägg i samband med höjningen av den nedre gränsen enligt det som överenskommits eller uttryckts om tilläggens tidsbundenhet och eventuell minskning av tilläggen då tillgångstillägget beviljades.</w:t>
      </w:r>
    </w:p>
    <w:p w14:paraId="1F0A5D2C" w14:textId="77777777" w:rsidR="004651CD" w:rsidRPr="00EC5EB4" w:rsidRDefault="004651CD" w:rsidP="004651CD">
      <w:pPr>
        <w:ind w:left="1247"/>
        <w:rPr>
          <w:rFonts w:cs="Arial"/>
          <w:i/>
          <w:sz w:val="16"/>
          <w:szCs w:val="16"/>
        </w:rPr>
      </w:pPr>
    </w:p>
    <w:p w14:paraId="11341E0D" w14:textId="77777777" w:rsidR="00280791" w:rsidRPr="00E442E2" w:rsidRDefault="00280791" w:rsidP="004651CD">
      <w:pPr>
        <w:ind w:left="1247"/>
        <w:rPr>
          <w:rFonts w:cs="Arial"/>
          <w:i/>
          <w:szCs w:val="20"/>
        </w:rPr>
      </w:pPr>
      <w:r>
        <w:rPr>
          <w:i/>
        </w:rPr>
        <w:t>Om det avtalats eller uttryckts att tillgångstillägget eller motsvarande tillägg ska upphöra eller minska i samband med höjningar av den nedre gränsen eller i andra situationer där lönerna höjs mer än den allmänna förhöjningen, kan arbetsgivaren efter övervägande minska tillgångstillägget i samband med höjningarna av den nedre gränsen med högst beloppet av höjningen av den nedre gränsen.</w:t>
      </w:r>
    </w:p>
    <w:p w14:paraId="3A927C10" w14:textId="77777777" w:rsidR="004651CD" w:rsidRPr="00EC5EB4" w:rsidRDefault="004651CD" w:rsidP="004651CD">
      <w:pPr>
        <w:rPr>
          <w:sz w:val="16"/>
          <w:szCs w:val="20"/>
        </w:rPr>
      </w:pPr>
    </w:p>
    <w:p w14:paraId="5003396B" w14:textId="77777777" w:rsidR="004651CD" w:rsidRPr="00E442E2" w:rsidRDefault="00280791" w:rsidP="004651CD">
      <w:pPr>
        <w:ind w:left="851" w:right="57" w:hanging="851"/>
        <w:jc w:val="left"/>
        <w:rPr>
          <w:b/>
          <w:bCs/>
          <w:color w:val="4A4A49"/>
          <w:sz w:val="22"/>
          <w:szCs w:val="20"/>
        </w:rPr>
      </w:pPr>
      <w:r>
        <w:rPr>
          <w:b/>
          <w:color w:val="4A4A49"/>
          <w:sz w:val="22"/>
        </w:rPr>
        <w:t>3.</w:t>
      </w:r>
      <w:r>
        <w:rPr>
          <w:b/>
          <w:color w:val="4A4A49"/>
          <w:sz w:val="22"/>
        </w:rPr>
        <w:tab/>
        <w:t>Ersättningar till förtroendemän och arbetarskyddsfullmäktige</w:t>
      </w:r>
    </w:p>
    <w:p w14:paraId="4F431ACA" w14:textId="77777777" w:rsidR="004651CD" w:rsidRPr="00E442E2" w:rsidRDefault="00280791" w:rsidP="004651CD">
      <w:pPr>
        <w:ind w:left="851"/>
        <w:rPr>
          <w:rFonts w:cs="Arial"/>
          <w:i/>
          <w:szCs w:val="20"/>
        </w:rPr>
      </w:pPr>
      <w:r>
        <w:t xml:space="preserve">Ersättningarna till förtroendemän, huvudförtroendemän och arbetarskyddsfullmäktige höjs med </w:t>
      </w:r>
      <w:r>
        <w:rPr>
          <w:i/>
          <w:iCs/>
        </w:rPr>
        <w:t>13 % från 1.9.2023</w:t>
      </w:r>
      <w:r>
        <w:t>.</w:t>
      </w:r>
    </w:p>
    <w:p w14:paraId="0AA2DBBF" w14:textId="77777777" w:rsidR="004651CD" w:rsidRPr="00EC5EB4" w:rsidRDefault="004651CD" w:rsidP="004651CD">
      <w:pPr>
        <w:ind w:left="851"/>
        <w:rPr>
          <w:rFonts w:cs="Arial"/>
          <w:i/>
          <w:sz w:val="16"/>
          <w:szCs w:val="16"/>
        </w:rPr>
      </w:pPr>
    </w:p>
    <w:p w14:paraId="141C059E" w14:textId="5C678695" w:rsidR="00280791" w:rsidRPr="00E442E2" w:rsidRDefault="00280791" w:rsidP="004651CD">
      <w:pPr>
        <w:ind w:left="851"/>
        <w:rPr>
          <w:rFonts w:cs="Arial"/>
          <w:szCs w:val="20"/>
        </w:rPr>
      </w:pPr>
      <w:r>
        <w:t xml:space="preserve">Ersättning till förtroendeman fr.o.m. </w:t>
      </w:r>
      <w:r>
        <w:rPr>
          <w:i/>
          <w:iCs/>
        </w:rPr>
        <w:t>1.9.2023</w:t>
      </w:r>
      <w:r>
        <w:t>:</w:t>
      </w:r>
    </w:p>
    <w:p w14:paraId="4B3988C4" w14:textId="77777777" w:rsidR="004651CD" w:rsidRPr="00EC5EB4" w:rsidRDefault="004651CD" w:rsidP="004651CD">
      <w:pPr>
        <w:ind w:left="851"/>
        <w:rPr>
          <w:rFonts w:cs="Arial"/>
          <w:sz w:val="16"/>
          <w:szCs w:val="16"/>
        </w:rPr>
      </w:pPr>
    </w:p>
    <w:tbl>
      <w:tblPr>
        <w:tblStyle w:val="TaulukkoRuudukko"/>
        <w:tblW w:w="0" w:type="auto"/>
        <w:tblInd w:w="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2974"/>
      </w:tblGrid>
      <w:tr w:rsidR="004651CD" w:rsidRPr="00E442E2" w14:paraId="70594DA5" w14:textId="77777777" w:rsidTr="004651CD">
        <w:tc>
          <w:tcPr>
            <w:tcW w:w="3347" w:type="dxa"/>
            <w:vMerge w:val="restart"/>
          </w:tcPr>
          <w:p w14:paraId="397495A7" w14:textId="5FB8E4E9" w:rsidR="004651CD" w:rsidRPr="00E442E2" w:rsidRDefault="004651CD" w:rsidP="004651CD">
            <w:pPr>
              <w:rPr>
                <w:b/>
                <w:bCs/>
                <w:color w:val="646363"/>
                <w:szCs w:val="20"/>
              </w:rPr>
            </w:pPr>
            <w:r>
              <w:rPr>
                <w:b/>
                <w:color w:val="646363"/>
              </w:rPr>
              <w:t>Företrädda</w:t>
            </w:r>
            <w:r>
              <w:rPr>
                <w:b/>
                <w:color w:val="646363"/>
              </w:rPr>
              <w:br/>
              <w:t>arbetstagare</w:t>
            </w:r>
          </w:p>
        </w:tc>
        <w:tc>
          <w:tcPr>
            <w:tcW w:w="2974" w:type="dxa"/>
          </w:tcPr>
          <w:p w14:paraId="489DFF55" w14:textId="77777777" w:rsidR="004651CD" w:rsidRPr="00E442E2" w:rsidRDefault="004651CD" w:rsidP="009C2554">
            <w:pPr>
              <w:rPr>
                <w:b/>
                <w:bCs/>
                <w:color w:val="646363"/>
                <w:szCs w:val="20"/>
              </w:rPr>
            </w:pPr>
            <w:r>
              <w:rPr>
                <w:b/>
                <w:color w:val="646363"/>
              </w:rPr>
              <w:t>euro/månad</w:t>
            </w:r>
          </w:p>
        </w:tc>
      </w:tr>
      <w:tr w:rsidR="004651CD" w:rsidRPr="00E442E2" w14:paraId="5CF67221" w14:textId="77777777" w:rsidTr="004651CD">
        <w:tc>
          <w:tcPr>
            <w:tcW w:w="3347" w:type="dxa"/>
            <w:vMerge/>
          </w:tcPr>
          <w:p w14:paraId="2D04B71E" w14:textId="733999FC" w:rsidR="004651CD" w:rsidRPr="00E442E2" w:rsidRDefault="004651CD" w:rsidP="009C2554">
            <w:pPr>
              <w:rPr>
                <w:rFonts w:cs="Arial"/>
                <w:b/>
                <w:bCs/>
                <w:color w:val="646363"/>
                <w:szCs w:val="20"/>
              </w:rPr>
            </w:pPr>
          </w:p>
        </w:tc>
        <w:tc>
          <w:tcPr>
            <w:tcW w:w="2974" w:type="dxa"/>
          </w:tcPr>
          <w:p w14:paraId="28F1BD43" w14:textId="77777777" w:rsidR="004651CD" w:rsidRPr="00E442E2" w:rsidRDefault="004651CD" w:rsidP="009C2554">
            <w:pPr>
              <w:rPr>
                <w:rFonts w:cs="Arial"/>
                <w:b/>
                <w:bCs/>
                <w:color w:val="646363"/>
                <w:szCs w:val="20"/>
              </w:rPr>
            </w:pPr>
          </w:p>
        </w:tc>
      </w:tr>
      <w:tr w:rsidR="004651CD" w:rsidRPr="00E442E2" w14:paraId="2396D44D" w14:textId="77777777" w:rsidTr="004651CD">
        <w:tc>
          <w:tcPr>
            <w:tcW w:w="3347" w:type="dxa"/>
          </w:tcPr>
          <w:p w14:paraId="75853E11" w14:textId="77777777" w:rsidR="004651CD" w:rsidRPr="00E442E2" w:rsidRDefault="004651CD" w:rsidP="009C2554">
            <w:pPr>
              <w:rPr>
                <w:rFonts w:cs="Arial"/>
                <w:szCs w:val="20"/>
              </w:rPr>
            </w:pPr>
            <w:r>
              <w:t>2–4</w:t>
            </w:r>
          </w:p>
        </w:tc>
        <w:tc>
          <w:tcPr>
            <w:tcW w:w="2974" w:type="dxa"/>
          </w:tcPr>
          <w:p w14:paraId="13AB0977" w14:textId="77777777" w:rsidR="004651CD" w:rsidRPr="00E442E2" w:rsidRDefault="004651CD" w:rsidP="009C2554">
            <w:pPr>
              <w:rPr>
                <w:rFonts w:cs="Arial"/>
                <w:i/>
                <w:szCs w:val="20"/>
              </w:rPr>
            </w:pPr>
            <w:r>
              <w:rPr>
                <w:i/>
              </w:rPr>
              <w:t>28</w:t>
            </w:r>
          </w:p>
        </w:tc>
      </w:tr>
      <w:tr w:rsidR="004651CD" w:rsidRPr="00E442E2" w14:paraId="033F3A0F" w14:textId="77777777" w:rsidTr="004651CD">
        <w:tc>
          <w:tcPr>
            <w:tcW w:w="3347" w:type="dxa"/>
          </w:tcPr>
          <w:p w14:paraId="6C5B5F0B" w14:textId="77777777" w:rsidR="004651CD" w:rsidRPr="00E442E2" w:rsidRDefault="004651CD" w:rsidP="009C2554">
            <w:pPr>
              <w:rPr>
                <w:rFonts w:cs="Arial"/>
                <w:szCs w:val="20"/>
              </w:rPr>
            </w:pPr>
            <w:r>
              <w:t>5–25</w:t>
            </w:r>
          </w:p>
        </w:tc>
        <w:tc>
          <w:tcPr>
            <w:tcW w:w="2974" w:type="dxa"/>
          </w:tcPr>
          <w:p w14:paraId="085A175F" w14:textId="77777777" w:rsidR="004651CD" w:rsidRPr="00E442E2" w:rsidRDefault="004651CD" w:rsidP="009C2554">
            <w:pPr>
              <w:rPr>
                <w:rFonts w:cs="Arial"/>
                <w:i/>
                <w:szCs w:val="20"/>
              </w:rPr>
            </w:pPr>
            <w:r>
              <w:rPr>
                <w:i/>
              </w:rPr>
              <w:t>55</w:t>
            </w:r>
          </w:p>
        </w:tc>
      </w:tr>
      <w:tr w:rsidR="004651CD" w:rsidRPr="00E442E2" w14:paraId="1A27A3B9" w14:textId="77777777" w:rsidTr="004651CD">
        <w:tc>
          <w:tcPr>
            <w:tcW w:w="3347" w:type="dxa"/>
          </w:tcPr>
          <w:p w14:paraId="2BA2FAD0" w14:textId="77777777" w:rsidR="004651CD" w:rsidRPr="00E442E2" w:rsidRDefault="004651CD" w:rsidP="009C2554">
            <w:pPr>
              <w:rPr>
                <w:rFonts w:cs="Arial"/>
                <w:szCs w:val="20"/>
              </w:rPr>
            </w:pPr>
            <w:r>
              <w:t>26–50</w:t>
            </w:r>
          </w:p>
        </w:tc>
        <w:tc>
          <w:tcPr>
            <w:tcW w:w="2974" w:type="dxa"/>
          </w:tcPr>
          <w:p w14:paraId="267CBB3C" w14:textId="77777777" w:rsidR="004651CD" w:rsidRPr="00E442E2" w:rsidRDefault="004651CD" w:rsidP="009C2554">
            <w:pPr>
              <w:rPr>
                <w:rFonts w:cs="Arial"/>
                <w:i/>
                <w:szCs w:val="20"/>
              </w:rPr>
            </w:pPr>
            <w:r>
              <w:rPr>
                <w:i/>
              </w:rPr>
              <w:t>64</w:t>
            </w:r>
          </w:p>
        </w:tc>
      </w:tr>
      <w:tr w:rsidR="004651CD" w:rsidRPr="00E442E2" w14:paraId="4792765F" w14:textId="77777777" w:rsidTr="004651CD">
        <w:tc>
          <w:tcPr>
            <w:tcW w:w="3347" w:type="dxa"/>
          </w:tcPr>
          <w:p w14:paraId="7DC0A926" w14:textId="77777777" w:rsidR="004651CD" w:rsidRPr="00E442E2" w:rsidRDefault="004651CD" w:rsidP="009C2554">
            <w:pPr>
              <w:rPr>
                <w:rFonts w:cs="Arial"/>
                <w:szCs w:val="20"/>
              </w:rPr>
            </w:pPr>
            <w:r>
              <w:t>51–100</w:t>
            </w:r>
          </w:p>
        </w:tc>
        <w:tc>
          <w:tcPr>
            <w:tcW w:w="2974" w:type="dxa"/>
          </w:tcPr>
          <w:p w14:paraId="632618CE" w14:textId="77777777" w:rsidR="004651CD" w:rsidRPr="00E442E2" w:rsidRDefault="004651CD" w:rsidP="009C2554">
            <w:pPr>
              <w:rPr>
                <w:rFonts w:cs="Arial"/>
                <w:i/>
                <w:szCs w:val="20"/>
              </w:rPr>
            </w:pPr>
            <w:r>
              <w:rPr>
                <w:i/>
              </w:rPr>
              <w:t>77</w:t>
            </w:r>
          </w:p>
        </w:tc>
      </w:tr>
      <w:tr w:rsidR="004651CD" w:rsidRPr="00E442E2" w14:paraId="194F6664" w14:textId="77777777" w:rsidTr="004651CD">
        <w:tc>
          <w:tcPr>
            <w:tcW w:w="3347" w:type="dxa"/>
          </w:tcPr>
          <w:p w14:paraId="58D3E4B1" w14:textId="77777777" w:rsidR="004651CD" w:rsidRPr="00E442E2" w:rsidRDefault="004651CD" w:rsidP="009C2554">
            <w:pPr>
              <w:rPr>
                <w:rFonts w:cs="Arial"/>
                <w:szCs w:val="20"/>
              </w:rPr>
            </w:pPr>
            <w:r>
              <w:t>101–200</w:t>
            </w:r>
          </w:p>
        </w:tc>
        <w:tc>
          <w:tcPr>
            <w:tcW w:w="2974" w:type="dxa"/>
          </w:tcPr>
          <w:p w14:paraId="53F92D65" w14:textId="77777777" w:rsidR="004651CD" w:rsidRPr="00E442E2" w:rsidRDefault="004651CD" w:rsidP="009C2554">
            <w:pPr>
              <w:rPr>
                <w:rFonts w:cs="Arial"/>
                <w:i/>
                <w:szCs w:val="20"/>
              </w:rPr>
            </w:pPr>
            <w:r>
              <w:rPr>
                <w:i/>
              </w:rPr>
              <w:t>96</w:t>
            </w:r>
          </w:p>
        </w:tc>
      </w:tr>
      <w:tr w:rsidR="004651CD" w:rsidRPr="00E442E2" w14:paraId="14B6A4E2" w14:textId="77777777" w:rsidTr="004651CD">
        <w:tc>
          <w:tcPr>
            <w:tcW w:w="3347" w:type="dxa"/>
          </w:tcPr>
          <w:p w14:paraId="1617D6FC" w14:textId="77777777" w:rsidR="004651CD" w:rsidRPr="00E442E2" w:rsidRDefault="004651CD" w:rsidP="009C2554">
            <w:pPr>
              <w:rPr>
                <w:rFonts w:cs="Arial"/>
                <w:szCs w:val="20"/>
              </w:rPr>
            </w:pPr>
            <w:r>
              <w:t>201–300</w:t>
            </w:r>
          </w:p>
        </w:tc>
        <w:tc>
          <w:tcPr>
            <w:tcW w:w="2974" w:type="dxa"/>
          </w:tcPr>
          <w:p w14:paraId="2B9F2E0E" w14:textId="77777777" w:rsidR="004651CD" w:rsidRPr="00E442E2" w:rsidRDefault="004651CD" w:rsidP="009C2554">
            <w:pPr>
              <w:rPr>
                <w:rFonts w:cs="Arial"/>
                <w:i/>
                <w:szCs w:val="20"/>
              </w:rPr>
            </w:pPr>
            <w:r>
              <w:rPr>
                <w:i/>
              </w:rPr>
              <w:t>144</w:t>
            </w:r>
          </w:p>
        </w:tc>
      </w:tr>
      <w:tr w:rsidR="004651CD" w:rsidRPr="00E442E2" w14:paraId="16F5C548" w14:textId="77777777" w:rsidTr="004651CD">
        <w:tc>
          <w:tcPr>
            <w:tcW w:w="3347" w:type="dxa"/>
          </w:tcPr>
          <w:p w14:paraId="3DE024C1" w14:textId="77777777" w:rsidR="004651CD" w:rsidRPr="00E442E2" w:rsidRDefault="004651CD" w:rsidP="009C2554">
            <w:pPr>
              <w:rPr>
                <w:rFonts w:cs="Arial"/>
                <w:szCs w:val="20"/>
              </w:rPr>
            </w:pPr>
            <w:r>
              <w:t>301–</w:t>
            </w:r>
          </w:p>
        </w:tc>
        <w:tc>
          <w:tcPr>
            <w:tcW w:w="2974" w:type="dxa"/>
          </w:tcPr>
          <w:p w14:paraId="5AEED1DC" w14:textId="77777777" w:rsidR="004651CD" w:rsidRPr="00E442E2" w:rsidRDefault="004651CD" w:rsidP="009C2554">
            <w:pPr>
              <w:rPr>
                <w:rFonts w:cs="Arial"/>
                <w:i/>
                <w:szCs w:val="20"/>
              </w:rPr>
            </w:pPr>
            <w:r>
              <w:rPr>
                <w:i/>
              </w:rPr>
              <w:t>170</w:t>
            </w:r>
          </w:p>
        </w:tc>
      </w:tr>
    </w:tbl>
    <w:p w14:paraId="5A357A82" w14:textId="77777777" w:rsidR="004651CD" w:rsidRPr="00EC5EB4" w:rsidRDefault="004651CD" w:rsidP="004651CD">
      <w:pPr>
        <w:ind w:left="850"/>
        <w:rPr>
          <w:rFonts w:cs="Arial"/>
          <w:sz w:val="16"/>
          <w:szCs w:val="16"/>
        </w:rPr>
      </w:pPr>
    </w:p>
    <w:p w14:paraId="5B4F5D9B" w14:textId="77777777" w:rsidR="004651CD" w:rsidRPr="00E442E2" w:rsidRDefault="00280791" w:rsidP="004651CD">
      <w:pPr>
        <w:ind w:left="850"/>
        <w:rPr>
          <w:rFonts w:cs="Arial"/>
          <w:szCs w:val="20"/>
        </w:rPr>
      </w:pPr>
      <w:r>
        <w:t xml:space="preserve">Huvudförtroendemannaersättning: </w:t>
      </w:r>
      <w:r>
        <w:rPr>
          <w:i/>
          <w:iCs/>
        </w:rPr>
        <w:t>fr.o.m. 1.9.2023 121 euro</w:t>
      </w:r>
    </w:p>
    <w:p w14:paraId="1CF66355" w14:textId="0EC6D79B" w:rsidR="00280791" w:rsidRPr="00E442E2" w:rsidRDefault="00280791" w:rsidP="004651CD">
      <w:pPr>
        <w:spacing w:before="240"/>
        <w:ind w:left="850"/>
        <w:rPr>
          <w:rFonts w:cs="Arial"/>
          <w:szCs w:val="20"/>
        </w:rPr>
      </w:pPr>
      <w:r>
        <w:t xml:space="preserve">Ersättning till arbetarskyddsfullmäktig </w:t>
      </w:r>
      <w:r>
        <w:rPr>
          <w:i/>
          <w:iCs/>
        </w:rPr>
        <w:t>fr.o.m. 1.9.2023</w:t>
      </w:r>
      <w:r>
        <w:t>:</w:t>
      </w:r>
    </w:p>
    <w:p w14:paraId="72999887" w14:textId="77777777" w:rsidR="004651CD" w:rsidRPr="00E442E2" w:rsidRDefault="004651CD" w:rsidP="004651CD">
      <w:pPr>
        <w:ind w:left="850"/>
        <w:rPr>
          <w:rFonts w:cs="Arial"/>
          <w:szCs w:val="20"/>
        </w:rPr>
      </w:pPr>
    </w:p>
    <w:tbl>
      <w:tblPr>
        <w:tblStyle w:val="TaulukkoRuudukko"/>
        <w:tblW w:w="0" w:type="auto"/>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2974"/>
      </w:tblGrid>
      <w:tr w:rsidR="004651CD" w:rsidRPr="00E442E2" w14:paraId="200E41DD" w14:textId="77777777" w:rsidTr="004651CD">
        <w:tc>
          <w:tcPr>
            <w:tcW w:w="3291" w:type="dxa"/>
            <w:vMerge w:val="restart"/>
          </w:tcPr>
          <w:p w14:paraId="24DFB228" w14:textId="3FCC462D" w:rsidR="004651CD" w:rsidRPr="00E442E2" w:rsidRDefault="004651CD" w:rsidP="004651CD">
            <w:pPr>
              <w:rPr>
                <w:b/>
                <w:bCs/>
                <w:color w:val="646363"/>
                <w:szCs w:val="20"/>
              </w:rPr>
            </w:pPr>
            <w:r>
              <w:rPr>
                <w:b/>
                <w:color w:val="646363"/>
              </w:rPr>
              <w:t>Företrädda</w:t>
            </w:r>
            <w:r>
              <w:rPr>
                <w:b/>
                <w:color w:val="646363"/>
              </w:rPr>
              <w:br/>
              <w:t>arbetstagare</w:t>
            </w:r>
          </w:p>
        </w:tc>
        <w:tc>
          <w:tcPr>
            <w:tcW w:w="2974" w:type="dxa"/>
          </w:tcPr>
          <w:p w14:paraId="34C260F4" w14:textId="77777777" w:rsidR="004651CD" w:rsidRPr="00E442E2" w:rsidRDefault="004651CD" w:rsidP="00C80381">
            <w:pPr>
              <w:rPr>
                <w:b/>
                <w:bCs/>
                <w:color w:val="646363"/>
                <w:szCs w:val="20"/>
              </w:rPr>
            </w:pPr>
            <w:r>
              <w:rPr>
                <w:b/>
                <w:color w:val="646363"/>
              </w:rPr>
              <w:t>euro/månad</w:t>
            </w:r>
          </w:p>
        </w:tc>
      </w:tr>
      <w:tr w:rsidR="004651CD" w:rsidRPr="00E442E2" w14:paraId="4CBDC0AF" w14:textId="77777777" w:rsidTr="004651CD">
        <w:tc>
          <w:tcPr>
            <w:tcW w:w="3291" w:type="dxa"/>
            <w:vMerge/>
          </w:tcPr>
          <w:p w14:paraId="5E01913A" w14:textId="255344F9" w:rsidR="004651CD" w:rsidRPr="00E442E2" w:rsidRDefault="004651CD" w:rsidP="00C80381">
            <w:pPr>
              <w:rPr>
                <w:rFonts w:cs="Arial"/>
                <w:b/>
                <w:bCs/>
                <w:color w:val="646363"/>
                <w:szCs w:val="20"/>
              </w:rPr>
            </w:pPr>
          </w:p>
        </w:tc>
        <w:tc>
          <w:tcPr>
            <w:tcW w:w="2974" w:type="dxa"/>
          </w:tcPr>
          <w:p w14:paraId="7D2D4505" w14:textId="77777777" w:rsidR="004651CD" w:rsidRPr="00E442E2" w:rsidRDefault="004651CD" w:rsidP="00C80381">
            <w:pPr>
              <w:rPr>
                <w:rFonts w:cs="Arial"/>
                <w:b/>
                <w:bCs/>
                <w:color w:val="646363"/>
                <w:szCs w:val="20"/>
              </w:rPr>
            </w:pPr>
          </w:p>
        </w:tc>
      </w:tr>
      <w:tr w:rsidR="004651CD" w:rsidRPr="00E442E2" w14:paraId="43975663" w14:textId="77777777" w:rsidTr="004651CD">
        <w:tc>
          <w:tcPr>
            <w:tcW w:w="3291" w:type="dxa"/>
          </w:tcPr>
          <w:p w14:paraId="2695DAC2" w14:textId="77777777" w:rsidR="004651CD" w:rsidRPr="00E442E2" w:rsidRDefault="004651CD" w:rsidP="00C80381">
            <w:pPr>
              <w:rPr>
                <w:rFonts w:cs="Arial"/>
                <w:szCs w:val="20"/>
              </w:rPr>
            </w:pPr>
            <w:r>
              <w:t>10–19</w:t>
            </w:r>
          </w:p>
        </w:tc>
        <w:tc>
          <w:tcPr>
            <w:tcW w:w="2974" w:type="dxa"/>
          </w:tcPr>
          <w:p w14:paraId="5DF60E81" w14:textId="77777777" w:rsidR="004651CD" w:rsidRPr="00E442E2" w:rsidRDefault="004651CD" w:rsidP="00C80381">
            <w:pPr>
              <w:rPr>
                <w:rFonts w:cs="Arial"/>
                <w:i/>
                <w:szCs w:val="20"/>
              </w:rPr>
            </w:pPr>
            <w:r>
              <w:rPr>
                <w:i/>
              </w:rPr>
              <w:t>19</w:t>
            </w:r>
          </w:p>
        </w:tc>
      </w:tr>
      <w:tr w:rsidR="004651CD" w:rsidRPr="00E442E2" w14:paraId="708422F7" w14:textId="77777777" w:rsidTr="004651CD">
        <w:tc>
          <w:tcPr>
            <w:tcW w:w="3291" w:type="dxa"/>
          </w:tcPr>
          <w:p w14:paraId="1FD9E08B" w14:textId="77777777" w:rsidR="004651CD" w:rsidRPr="00E442E2" w:rsidRDefault="004651CD" w:rsidP="00C80381">
            <w:pPr>
              <w:rPr>
                <w:rFonts w:cs="Arial"/>
                <w:szCs w:val="20"/>
              </w:rPr>
            </w:pPr>
            <w:r>
              <w:t>20–29</w:t>
            </w:r>
          </w:p>
        </w:tc>
        <w:tc>
          <w:tcPr>
            <w:tcW w:w="2974" w:type="dxa"/>
          </w:tcPr>
          <w:p w14:paraId="04880067" w14:textId="77777777" w:rsidR="004651CD" w:rsidRPr="00E442E2" w:rsidRDefault="004651CD" w:rsidP="00C80381">
            <w:pPr>
              <w:rPr>
                <w:rFonts w:cs="Arial"/>
                <w:i/>
                <w:szCs w:val="20"/>
              </w:rPr>
            </w:pPr>
            <w:r>
              <w:rPr>
                <w:i/>
              </w:rPr>
              <w:t>29</w:t>
            </w:r>
          </w:p>
        </w:tc>
      </w:tr>
      <w:tr w:rsidR="004651CD" w:rsidRPr="00E442E2" w14:paraId="46130225" w14:textId="77777777" w:rsidTr="004651CD">
        <w:tc>
          <w:tcPr>
            <w:tcW w:w="3291" w:type="dxa"/>
          </w:tcPr>
          <w:p w14:paraId="183E5CBD" w14:textId="77777777" w:rsidR="004651CD" w:rsidRPr="00E442E2" w:rsidRDefault="004651CD" w:rsidP="00C80381">
            <w:pPr>
              <w:rPr>
                <w:rFonts w:cs="Arial"/>
                <w:szCs w:val="20"/>
              </w:rPr>
            </w:pPr>
            <w:r>
              <w:t>30–100</w:t>
            </w:r>
          </w:p>
        </w:tc>
        <w:tc>
          <w:tcPr>
            <w:tcW w:w="2974" w:type="dxa"/>
          </w:tcPr>
          <w:p w14:paraId="2B786DA4" w14:textId="77777777" w:rsidR="004651CD" w:rsidRPr="00E442E2" w:rsidRDefault="004651CD" w:rsidP="00C80381">
            <w:pPr>
              <w:rPr>
                <w:rFonts w:cs="Arial"/>
                <w:i/>
                <w:szCs w:val="20"/>
              </w:rPr>
            </w:pPr>
            <w:r>
              <w:rPr>
                <w:i/>
              </w:rPr>
              <w:t>47</w:t>
            </w:r>
          </w:p>
        </w:tc>
      </w:tr>
      <w:tr w:rsidR="004651CD" w:rsidRPr="00E442E2" w14:paraId="23C31822" w14:textId="77777777" w:rsidTr="004651CD">
        <w:tc>
          <w:tcPr>
            <w:tcW w:w="3291" w:type="dxa"/>
          </w:tcPr>
          <w:p w14:paraId="62462FEA" w14:textId="77777777" w:rsidR="004651CD" w:rsidRPr="00E442E2" w:rsidRDefault="004651CD" w:rsidP="00C80381">
            <w:pPr>
              <w:rPr>
                <w:rFonts w:cs="Arial"/>
                <w:szCs w:val="20"/>
              </w:rPr>
            </w:pPr>
            <w:r>
              <w:t>101–200</w:t>
            </w:r>
          </w:p>
        </w:tc>
        <w:tc>
          <w:tcPr>
            <w:tcW w:w="2974" w:type="dxa"/>
          </w:tcPr>
          <w:p w14:paraId="39A9021E" w14:textId="77777777" w:rsidR="004651CD" w:rsidRPr="00E442E2" w:rsidRDefault="004651CD" w:rsidP="00C80381">
            <w:pPr>
              <w:rPr>
                <w:rFonts w:cs="Arial"/>
                <w:i/>
                <w:szCs w:val="20"/>
              </w:rPr>
            </w:pPr>
            <w:r>
              <w:rPr>
                <w:i/>
              </w:rPr>
              <w:t>67</w:t>
            </w:r>
          </w:p>
        </w:tc>
      </w:tr>
      <w:tr w:rsidR="004651CD" w:rsidRPr="00E442E2" w14:paraId="2ADDCFE4" w14:textId="77777777" w:rsidTr="004651CD">
        <w:tc>
          <w:tcPr>
            <w:tcW w:w="3291" w:type="dxa"/>
          </w:tcPr>
          <w:p w14:paraId="0E81A506" w14:textId="77777777" w:rsidR="004651CD" w:rsidRPr="00E442E2" w:rsidRDefault="004651CD" w:rsidP="00C80381">
            <w:pPr>
              <w:rPr>
                <w:rFonts w:cs="Arial"/>
                <w:szCs w:val="20"/>
              </w:rPr>
            </w:pPr>
            <w:r>
              <w:t>201–300</w:t>
            </w:r>
          </w:p>
        </w:tc>
        <w:tc>
          <w:tcPr>
            <w:tcW w:w="2974" w:type="dxa"/>
          </w:tcPr>
          <w:p w14:paraId="1EA49466" w14:textId="77777777" w:rsidR="004651CD" w:rsidRPr="00E442E2" w:rsidRDefault="004651CD" w:rsidP="00C80381">
            <w:pPr>
              <w:rPr>
                <w:rFonts w:cs="Arial"/>
                <w:i/>
                <w:szCs w:val="20"/>
              </w:rPr>
            </w:pPr>
            <w:r>
              <w:rPr>
                <w:i/>
              </w:rPr>
              <w:t>87</w:t>
            </w:r>
          </w:p>
        </w:tc>
      </w:tr>
      <w:tr w:rsidR="004651CD" w:rsidRPr="00E442E2" w14:paraId="1F2077D3" w14:textId="77777777" w:rsidTr="004651CD">
        <w:tc>
          <w:tcPr>
            <w:tcW w:w="3291" w:type="dxa"/>
          </w:tcPr>
          <w:p w14:paraId="1A7D3892" w14:textId="77777777" w:rsidR="004651CD" w:rsidRPr="00E442E2" w:rsidRDefault="004651CD" w:rsidP="00C80381">
            <w:pPr>
              <w:rPr>
                <w:rFonts w:cs="Arial"/>
                <w:szCs w:val="20"/>
              </w:rPr>
            </w:pPr>
            <w:r>
              <w:t>301–</w:t>
            </w:r>
          </w:p>
        </w:tc>
        <w:tc>
          <w:tcPr>
            <w:tcW w:w="2974" w:type="dxa"/>
          </w:tcPr>
          <w:p w14:paraId="50EFEB3E" w14:textId="77777777" w:rsidR="004651CD" w:rsidRPr="00E442E2" w:rsidRDefault="004651CD" w:rsidP="00C80381">
            <w:pPr>
              <w:rPr>
                <w:rFonts w:cs="Arial"/>
                <w:i/>
                <w:szCs w:val="20"/>
              </w:rPr>
            </w:pPr>
            <w:r>
              <w:rPr>
                <w:i/>
              </w:rPr>
              <w:t>107</w:t>
            </w:r>
          </w:p>
        </w:tc>
      </w:tr>
    </w:tbl>
    <w:p w14:paraId="2C636D5A" w14:textId="77777777" w:rsidR="004651CD" w:rsidRPr="00E442E2" w:rsidRDefault="004651CD" w:rsidP="0063179C">
      <w:pPr>
        <w:rPr>
          <w:szCs w:val="20"/>
        </w:rPr>
      </w:pPr>
    </w:p>
    <w:p w14:paraId="2CA1D701" w14:textId="08512775" w:rsidR="004651CD" w:rsidRPr="00E442E2" w:rsidRDefault="00280791" w:rsidP="00F50433">
      <w:pPr>
        <w:spacing w:after="0" w:line="240" w:lineRule="auto"/>
        <w:ind w:left="851" w:hanging="851"/>
        <w:rPr>
          <w:b/>
          <w:bCs/>
          <w:color w:val="4A4A49"/>
          <w:sz w:val="22"/>
          <w:szCs w:val="20"/>
        </w:rPr>
      </w:pPr>
      <w:r>
        <w:rPr>
          <w:b/>
          <w:color w:val="4A4A49"/>
          <w:sz w:val="22"/>
        </w:rPr>
        <w:t>4.</w:t>
      </w:r>
      <w:r>
        <w:rPr>
          <w:b/>
          <w:color w:val="4A4A49"/>
          <w:sz w:val="22"/>
        </w:rPr>
        <w:tab/>
        <w:t>Textändringar</w:t>
      </w:r>
    </w:p>
    <w:p w14:paraId="4D24655B" w14:textId="77777777" w:rsidR="004651CD" w:rsidRPr="00E442E2" w:rsidRDefault="004651CD" w:rsidP="00F50433">
      <w:pPr>
        <w:spacing w:after="0" w:line="240" w:lineRule="auto"/>
        <w:rPr>
          <w:szCs w:val="20"/>
        </w:rPr>
      </w:pPr>
    </w:p>
    <w:p w14:paraId="07803BF0" w14:textId="57C21ECC" w:rsidR="00280791" w:rsidRPr="00E442E2" w:rsidRDefault="00280791" w:rsidP="00F50433">
      <w:pPr>
        <w:spacing w:after="0" w:line="240" w:lineRule="auto"/>
        <w:rPr>
          <w:b/>
          <w:bCs/>
          <w:color w:val="4A4A49"/>
          <w:sz w:val="22"/>
          <w:szCs w:val="22"/>
        </w:rPr>
      </w:pPr>
      <w:r>
        <w:rPr>
          <w:b/>
          <w:color w:val="4A4A49"/>
          <w:sz w:val="22"/>
        </w:rPr>
        <w:t>Kollektivavtalet:</w:t>
      </w:r>
    </w:p>
    <w:p w14:paraId="6C8DDFA7" w14:textId="77777777" w:rsidR="004651CD" w:rsidRPr="00E442E2" w:rsidRDefault="004651CD" w:rsidP="0063179C">
      <w:pPr>
        <w:rPr>
          <w:szCs w:val="20"/>
        </w:rPr>
      </w:pPr>
    </w:p>
    <w:p w14:paraId="5D8812FE" w14:textId="4AE69874" w:rsidR="00280791" w:rsidRPr="00E442E2" w:rsidRDefault="00280791" w:rsidP="004651CD">
      <w:pPr>
        <w:ind w:left="851" w:hanging="851"/>
        <w:rPr>
          <w:rFonts w:cs="Arial"/>
          <w:b/>
          <w:bCs/>
          <w:color w:val="4A4A49"/>
          <w:sz w:val="22"/>
          <w:szCs w:val="20"/>
        </w:rPr>
      </w:pPr>
      <w:r>
        <w:rPr>
          <w:b/>
          <w:color w:val="4A4A49"/>
          <w:sz w:val="22"/>
        </w:rPr>
        <w:t>6 §</w:t>
      </w:r>
      <w:r>
        <w:rPr>
          <w:b/>
          <w:color w:val="4A4A49"/>
          <w:sz w:val="22"/>
        </w:rPr>
        <w:tab/>
        <w:t>8. Arbetstid enligt arbetsskiftsförteckning</w:t>
      </w:r>
    </w:p>
    <w:p w14:paraId="484D8BF1" w14:textId="77777777" w:rsidR="00280791" w:rsidRPr="00E442E2" w:rsidRDefault="00280791" w:rsidP="004651CD">
      <w:pPr>
        <w:ind w:left="850"/>
        <w:rPr>
          <w:rFonts w:cs="Arial"/>
          <w:szCs w:val="20"/>
        </w:rPr>
      </w:pPr>
      <w:r>
        <w:t>Samma skrivelse bibehålls, men en tillämpningsanvisning läggs till.</w:t>
      </w:r>
    </w:p>
    <w:p w14:paraId="66915D3A" w14:textId="77777777" w:rsidR="004651CD" w:rsidRPr="00E442E2" w:rsidRDefault="004651CD" w:rsidP="004651CD">
      <w:pPr>
        <w:ind w:left="850"/>
        <w:rPr>
          <w:rFonts w:cs="Arial"/>
          <w:szCs w:val="20"/>
        </w:rPr>
      </w:pPr>
    </w:p>
    <w:p w14:paraId="785007A8" w14:textId="77777777" w:rsidR="004651CD" w:rsidRPr="00E442E2" w:rsidRDefault="00280791" w:rsidP="004651CD">
      <w:pPr>
        <w:ind w:left="850"/>
        <w:rPr>
          <w:rFonts w:cs="Arial"/>
          <w:i/>
          <w:szCs w:val="20"/>
        </w:rPr>
      </w:pPr>
      <w:r>
        <w:rPr>
          <w:b/>
          <w:bCs/>
          <w:i/>
          <w:color w:val="646363"/>
        </w:rPr>
        <w:t>Tillämpningsanvisning 1:</w:t>
      </w:r>
      <w:r>
        <w:rPr>
          <w:b/>
          <w:i/>
          <w:color w:val="646363"/>
        </w:rPr>
        <w:t xml:space="preserve"> </w:t>
      </w:r>
      <w:r>
        <w:rPr>
          <w:i/>
        </w:rPr>
        <w:t>När man med en heltidsanställd på arbetsgivarens initiativ kommer överens om ett extra arbetsskift eller om att förlänga ett arbetsskift, är det fråga om övertidsarbete om gränserna för övertidsarbete enligt kollektivavtalet överskrids. Om man däremot i samförstånd med arbetstagaren kommer överens om hur motsvarande arbetstid förkortas under utjämningsperioden, är det fråga om en ändring i arbetsskiftsförteckningen.</w:t>
      </w:r>
    </w:p>
    <w:p w14:paraId="6463ECFE" w14:textId="77777777" w:rsidR="004651CD" w:rsidRPr="00E442E2" w:rsidRDefault="004651CD" w:rsidP="004651CD">
      <w:pPr>
        <w:ind w:left="850"/>
        <w:rPr>
          <w:rFonts w:cs="Arial"/>
          <w:i/>
          <w:szCs w:val="20"/>
        </w:rPr>
      </w:pPr>
    </w:p>
    <w:p w14:paraId="00725A74" w14:textId="77777777" w:rsidR="004651CD" w:rsidRPr="00E442E2" w:rsidRDefault="00280791" w:rsidP="004651CD">
      <w:pPr>
        <w:ind w:left="850"/>
        <w:rPr>
          <w:rFonts w:cs="Arial"/>
          <w:i/>
          <w:szCs w:val="20"/>
        </w:rPr>
      </w:pPr>
      <w:r>
        <w:rPr>
          <w:i/>
        </w:rPr>
        <w:t>(Vid flextid och utökad flextid finns det i arbetstidslagen separata principer för hur ändringar genomförs)</w:t>
      </w:r>
    </w:p>
    <w:p w14:paraId="56935F48" w14:textId="77777777" w:rsidR="004651CD" w:rsidRPr="00E442E2" w:rsidRDefault="004651CD" w:rsidP="004651CD">
      <w:pPr>
        <w:ind w:left="850"/>
        <w:rPr>
          <w:rFonts w:cs="Arial"/>
          <w:i/>
          <w:szCs w:val="20"/>
        </w:rPr>
      </w:pPr>
    </w:p>
    <w:p w14:paraId="6B19C8A5" w14:textId="3E04BB54" w:rsidR="00280791" w:rsidRPr="00E442E2" w:rsidRDefault="00280791" w:rsidP="004651CD">
      <w:pPr>
        <w:ind w:left="850"/>
        <w:rPr>
          <w:rFonts w:cs="Arial"/>
          <w:i/>
          <w:szCs w:val="20"/>
        </w:rPr>
      </w:pPr>
      <w:r>
        <w:rPr>
          <w:b/>
          <w:bCs/>
          <w:i/>
          <w:color w:val="646363"/>
        </w:rPr>
        <w:t>Tillämpningsanvisning 2:</w:t>
      </w:r>
      <w:r>
        <w:rPr>
          <w:b/>
          <w:i/>
          <w:color w:val="646363"/>
        </w:rPr>
        <w:t xml:space="preserve"> </w:t>
      </w:r>
      <w:r>
        <w:rPr>
          <w:i/>
        </w:rPr>
        <w:t>I vägande oförutsedda situationer av förändringar kan en ändring av ett arbetsskift som arbetsgivaren genomfört ensidigt inte gälla ett arbetsskift som redan påbörjats.</w:t>
      </w:r>
    </w:p>
    <w:p w14:paraId="1C46FCA6" w14:textId="77777777" w:rsidR="004651CD" w:rsidRPr="00E442E2" w:rsidRDefault="004651CD" w:rsidP="004651CD"/>
    <w:p w14:paraId="57334CDD" w14:textId="2CE0BC84" w:rsidR="00280791" w:rsidRPr="00E442E2" w:rsidRDefault="00280791" w:rsidP="004651CD">
      <w:pPr>
        <w:ind w:left="851" w:hanging="851"/>
        <w:rPr>
          <w:b/>
          <w:bCs/>
          <w:color w:val="4A4A49"/>
          <w:sz w:val="22"/>
          <w:szCs w:val="20"/>
        </w:rPr>
      </w:pPr>
      <w:r>
        <w:rPr>
          <w:b/>
          <w:color w:val="4A4A49"/>
          <w:sz w:val="22"/>
        </w:rPr>
        <w:t>15 §</w:t>
      </w:r>
      <w:r>
        <w:rPr>
          <w:b/>
          <w:color w:val="4A4A49"/>
          <w:sz w:val="22"/>
        </w:rPr>
        <w:tab/>
        <w:t>Beredskap och utryckningsersättning</w:t>
      </w:r>
    </w:p>
    <w:p w14:paraId="66189BEA" w14:textId="77777777" w:rsidR="00280791" w:rsidRPr="00E442E2" w:rsidRDefault="00280791" w:rsidP="004651CD">
      <w:pPr>
        <w:ind w:left="850"/>
        <w:rPr>
          <w:rFonts w:cs="Arial"/>
          <w:i/>
          <w:szCs w:val="20"/>
        </w:rPr>
      </w:pPr>
      <w:r>
        <w:rPr>
          <w:i/>
        </w:rPr>
        <w:t>Nivåerna på utryckningsersättningen höjs med 13 % från och med 1.9.2023</w:t>
      </w:r>
    </w:p>
    <w:p w14:paraId="394DD4DE" w14:textId="77777777" w:rsidR="004651CD" w:rsidRPr="00E442E2" w:rsidRDefault="004651CD" w:rsidP="004651CD">
      <w:pPr>
        <w:ind w:left="850"/>
        <w:rPr>
          <w:rFonts w:cs="Arial"/>
          <w:szCs w:val="20"/>
        </w:rPr>
      </w:pPr>
    </w:p>
    <w:p w14:paraId="592253D9" w14:textId="44ACEEB1" w:rsidR="00280791" w:rsidRPr="00E442E2" w:rsidRDefault="00280791" w:rsidP="004651CD">
      <w:pPr>
        <w:ind w:left="850"/>
        <w:rPr>
          <w:rFonts w:cs="Arial"/>
          <w:szCs w:val="20"/>
        </w:rPr>
      </w:pPr>
      <w:r>
        <w:t xml:space="preserve">Det normala beloppet för utryckningsersättning är </w:t>
      </w:r>
      <w:r>
        <w:rPr>
          <w:i/>
          <w:iCs/>
        </w:rPr>
        <w:t>28 euro</w:t>
      </w:r>
      <w:r>
        <w:t xml:space="preserve">. Ifall arbetstagaren omedelbart efter larmet måste bege sig till arbetet, betalas </w:t>
      </w:r>
      <w:r>
        <w:rPr>
          <w:i/>
          <w:iCs/>
        </w:rPr>
        <w:t>40 euro</w:t>
      </w:r>
      <w:r>
        <w:t xml:space="preserve"> i utryckningsersättning. Ifall utryckning till arbetet betyder att det arbetsskift som antecknats på arbetsskiftsförteckningen börjar högst en timme tidigare, betalas </w:t>
      </w:r>
      <w:r>
        <w:rPr>
          <w:i/>
          <w:iCs/>
        </w:rPr>
        <w:t>16 euro</w:t>
      </w:r>
      <w:r>
        <w:t xml:space="preserve"> i utryckningsersättning.</w:t>
      </w:r>
    </w:p>
    <w:p w14:paraId="3F9CE5BA" w14:textId="77777777" w:rsidR="00F50433" w:rsidRPr="00E442E2" w:rsidRDefault="00F50433" w:rsidP="004651CD">
      <w:pPr>
        <w:ind w:left="850"/>
        <w:rPr>
          <w:rFonts w:cs="Arial"/>
          <w:szCs w:val="20"/>
        </w:rPr>
      </w:pPr>
    </w:p>
    <w:p w14:paraId="75C1B54F" w14:textId="77777777" w:rsidR="00280791" w:rsidRPr="00E442E2" w:rsidRDefault="00280791" w:rsidP="00F50433">
      <w:pPr>
        <w:ind w:left="850"/>
        <w:rPr>
          <w:rFonts w:cs="Arial"/>
          <w:szCs w:val="20"/>
        </w:rPr>
      </w:pPr>
      <w:r>
        <w:t>Skyldigheten att betala utryckningsersättning gäller inte erbjudande av mertidsarbete för deltidsarbetstagare som kallas till arbete vid behov.</w:t>
      </w:r>
    </w:p>
    <w:p w14:paraId="7665FD92" w14:textId="77777777" w:rsidR="00E44825" w:rsidRPr="00E442E2" w:rsidRDefault="00E44825" w:rsidP="00E44825"/>
    <w:p w14:paraId="23559B33" w14:textId="244814DF" w:rsidR="00280791" w:rsidRPr="00E442E2" w:rsidRDefault="00280791" w:rsidP="00E44825">
      <w:pPr>
        <w:ind w:left="851" w:right="57" w:hanging="851"/>
        <w:jc w:val="left"/>
        <w:rPr>
          <w:b/>
          <w:bCs/>
          <w:color w:val="4A4A49"/>
          <w:sz w:val="22"/>
          <w:szCs w:val="20"/>
        </w:rPr>
      </w:pPr>
      <w:r>
        <w:rPr>
          <w:b/>
          <w:color w:val="4A4A49"/>
          <w:sz w:val="22"/>
        </w:rPr>
        <w:t>16 §</w:t>
      </w:r>
      <w:r>
        <w:rPr>
          <w:b/>
          <w:color w:val="4A4A49"/>
          <w:sz w:val="22"/>
        </w:rPr>
        <w:tab/>
        <w:t>Språktillägg</w:t>
      </w:r>
    </w:p>
    <w:p w14:paraId="262FC4FA" w14:textId="7C556A80" w:rsidR="00280791" w:rsidRPr="00E442E2" w:rsidRDefault="00280791" w:rsidP="00E44825">
      <w:pPr>
        <w:ind w:left="850"/>
        <w:rPr>
          <w:rFonts w:cs="Arial"/>
          <w:i/>
          <w:szCs w:val="20"/>
        </w:rPr>
      </w:pPr>
      <w:r>
        <w:rPr>
          <w:i/>
        </w:rPr>
        <w:t>Nivåerna på språktillägget höjs med 13 % från och med 1.9.2023</w:t>
      </w:r>
    </w:p>
    <w:p w14:paraId="4486CFE1" w14:textId="77777777" w:rsidR="00E44825" w:rsidRPr="00E442E2" w:rsidRDefault="00E44825" w:rsidP="00E44825">
      <w:pPr>
        <w:ind w:left="850"/>
        <w:rPr>
          <w:rFonts w:cs="Arial"/>
          <w:i/>
          <w:szCs w:val="20"/>
        </w:rPr>
      </w:pPr>
    </w:p>
    <w:p w14:paraId="11A46F4F" w14:textId="6B7A1642" w:rsidR="00280791" w:rsidRPr="00E442E2" w:rsidRDefault="00280791" w:rsidP="00E44825">
      <w:pPr>
        <w:ind w:left="1248" w:hanging="397"/>
        <w:rPr>
          <w:rFonts w:cs="Arial"/>
          <w:szCs w:val="20"/>
        </w:rPr>
      </w:pPr>
      <w:r>
        <w:rPr>
          <w:b/>
          <w:color w:val="4A4A49"/>
        </w:rPr>
        <w:t>1.</w:t>
      </w:r>
      <w:r>
        <w:rPr>
          <w:b/>
          <w:color w:val="4A4A49"/>
        </w:rPr>
        <w:tab/>
      </w:r>
      <w:r>
        <w:t xml:space="preserve">Om arbetsgivaren förutsätter att arbetstagaren ska flytande behärska något annat språk än finska eller svenska eller att arbetstagaren ska behärska teckenspråk betalar arbetsgivaren </w:t>
      </w:r>
      <w:r>
        <w:rPr>
          <w:i/>
          <w:iCs/>
        </w:rPr>
        <w:t>25–51</w:t>
      </w:r>
      <w:r>
        <w:t xml:space="preserve"> euro i månaden beroende på språkkunskapen och på behovet av att använda språket eller beaktar på annat sätt i lönesättningen den språkkunskap som krävs på minst ovan nämnda nivå. Språktillägg skall inte betalas om arbetets natur förutsätter behärskande av ett främmande språk.</w:t>
      </w:r>
    </w:p>
    <w:p w14:paraId="27FD6D6F" w14:textId="77777777" w:rsidR="00E44825" w:rsidRPr="00E442E2" w:rsidRDefault="00E44825" w:rsidP="00E44825"/>
    <w:p w14:paraId="6C4EDDEC" w14:textId="43B27A5C" w:rsidR="00280791" w:rsidRPr="00E442E2" w:rsidRDefault="00280791" w:rsidP="00E44825">
      <w:pPr>
        <w:ind w:left="851" w:hanging="851"/>
        <w:rPr>
          <w:b/>
          <w:bCs/>
          <w:color w:val="4A4A49"/>
          <w:sz w:val="22"/>
          <w:szCs w:val="20"/>
        </w:rPr>
      </w:pPr>
      <w:r>
        <w:rPr>
          <w:b/>
          <w:color w:val="4A4A49"/>
          <w:sz w:val="22"/>
        </w:rPr>
        <w:t>18 §</w:t>
      </w:r>
      <w:r>
        <w:rPr>
          <w:b/>
          <w:color w:val="4A4A49"/>
          <w:sz w:val="22"/>
        </w:rPr>
        <w:tab/>
        <w:t>5. Semester</w:t>
      </w:r>
    </w:p>
    <w:p w14:paraId="28A497BA" w14:textId="77777777" w:rsidR="00280791" w:rsidRPr="00E442E2" w:rsidRDefault="00280791" w:rsidP="00E44825">
      <w:pPr>
        <w:ind w:left="851"/>
        <w:rPr>
          <w:rFonts w:cs="Arial"/>
          <w:szCs w:val="20"/>
        </w:rPr>
      </w:pPr>
      <w:r>
        <w:t>Sommarsemestern på 4 veckor och vintersemestern på 1 vecka kan delas in i flera delar utan avtal enligt denna tillämpningsanvisning endast i sådana ytterst exceptionella situationer, då tilhandahållandet av tjänster inte kan garanteras med vikariearrangemang eller andra åtgärder.</w:t>
      </w:r>
    </w:p>
    <w:p w14:paraId="59047EB1" w14:textId="77777777" w:rsidR="00E44825" w:rsidRPr="00E442E2" w:rsidRDefault="00E44825" w:rsidP="00E44825">
      <w:pPr>
        <w:ind w:left="851"/>
        <w:rPr>
          <w:rFonts w:cs="Arial"/>
          <w:szCs w:val="20"/>
        </w:rPr>
      </w:pPr>
    </w:p>
    <w:p w14:paraId="1E4B8F9A" w14:textId="77777777" w:rsidR="00E44825" w:rsidRPr="00E442E2" w:rsidRDefault="00280791" w:rsidP="00E44825">
      <w:pPr>
        <w:ind w:left="851"/>
        <w:rPr>
          <w:rFonts w:cs="Arial"/>
          <w:i/>
          <w:szCs w:val="20"/>
        </w:rPr>
      </w:pPr>
      <w:r>
        <w:rPr>
          <w:b/>
          <w:i/>
          <w:color w:val="646363"/>
        </w:rPr>
        <w:t xml:space="preserve">Tillämpningsanvisning: </w:t>
      </w:r>
      <w:r>
        <w:rPr>
          <w:i/>
        </w:rPr>
        <w:t>För att dela en semester utan avtal förutsätts dessutom att ett eventuellt mycket exceptionellt behov av att dela semestrarna jämte motiveringar har gåtts igenom på förhand med förtroendemannen och varje arbetstagare eller, vid avsaknad av en förtroendeman, med arbetstagarna och varje enskild arbetstagare.</w:t>
      </w:r>
    </w:p>
    <w:p w14:paraId="0D1EA9C9" w14:textId="77777777" w:rsidR="00E44825" w:rsidRPr="00E442E2" w:rsidRDefault="00E44825" w:rsidP="00E44825">
      <w:pPr>
        <w:ind w:left="851"/>
        <w:rPr>
          <w:rFonts w:cs="Arial"/>
          <w:i/>
          <w:szCs w:val="20"/>
        </w:rPr>
      </w:pPr>
    </w:p>
    <w:p w14:paraId="68097C5C" w14:textId="77777777" w:rsidR="00E44825" w:rsidRPr="00E442E2" w:rsidRDefault="00280791" w:rsidP="00E44825">
      <w:pPr>
        <w:ind w:left="851"/>
        <w:rPr>
          <w:rFonts w:cs="Arial"/>
          <w:i/>
          <w:szCs w:val="20"/>
        </w:rPr>
      </w:pPr>
      <w:r>
        <w:rPr>
          <w:i/>
        </w:rPr>
        <w:t>Dessutom ska principerna om att höra arbetstagarnas önskemål i punkt 3 beaktas och i mån av möjlighet ska dessa tas i beaktande på ett jämlikt sätt vid placeringen av semestrar.</w:t>
      </w:r>
    </w:p>
    <w:p w14:paraId="1D1C81B2" w14:textId="77777777" w:rsidR="00E44825" w:rsidRPr="00E442E2" w:rsidRDefault="00E44825" w:rsidP="00E44825"/>
    <w:p w14:paraId="7E1C651F" w14:textId="4EF4B6FA" w:rsidR="00280791" w:rsidRPr="00E442E2" w:rsidRDefault="00280791" w:rsidP="00E44825">
      <w:pPr>
        <w:rPr>
          <w:b/>
          <w:bCs/>
          <w:color w:val="4A4A49"/>
          <w:sz w:val="22"/>
          <w:szCs w:val="28"/>
        </w:rPr>
      </w:pPr>
      <w:r>
        <w:rPr>
          <w:b/>
          <w:color w:val="4A4A49"/>
          <w:sz w:val="22"/>
        </w:rPr>
        <w:t>Tillvägagångssätt vid lokala avtal</w:t>
      </w:r>
    </w:p>
    <w:p w14:paraId="226060BB" w14:textId="719F4380" w:rsidR="00280791" w:rsidRPr="00E442E2" w:rsidRDefault="00280791" w:rsidP="00E44825">
      <w:pPr>
        <w:ind w:left="851" w:hanging="851"/>
        <w:rPr>
          <w:rFonts w:cs="Arial"/>
          <w:szCs w:val="20"/>
        </w:rPr>
      </w:pPr>
      <w:r>
        <w:rPr>
          <w:b/>
          <w:bCs/>
        </w:rPr>
        <w:t>2 §</w:t>
      </w:r>
      <w:r>
        <w:tab/>
        <w:t>Förhandlings- och avtalsparter kan vara arbetsgivare som är bunden av kollektivavtalet samt förtroendeman, och om ingen förtroendeman har utsetts, arbetstagarna tillsammans eller genom förmedling av vald företrädare eller för företaget registrerad arbetstagarförening eller motsvarande.</w:t>
      </w:r>
    </w:p>
    <w:p w14:paraId="24F20686" w14:textId="77777777" w:rsidR="00E44825" w:rsidRPr="00E442E2" w:rsidRDefault="00E44825" w:rsidP="00E44825">
      <w:pPr>
        <w:ind w:left="851"/>
        <w:rPr>
          <w:rFonts w:cs="Arial"/>
          <w:szCs w:val="20"/>
        </w:rPr>
      </w:pPr>
    </w:p>
    <w:p w14:paraId="0EC7CC48" w14:textId="77777777" w:rsidR="00E44825" w:rsidRPr="00E442E2" w:rsidRDefault="00280791" w:rsidP="00E44825">
      <w:pPr>
        <w:ind w:left="851"/>
        <w:rPr>
          <w:rFonts w:cs="Arial"/>
          <w:i/>
          <w:szCs w:val="20"/>
        </w:rPr>
      </w:pPr>
      <w:r>
        <w:rPr>
          <w:i/>
        </w:rPr>
        <w:t>Om någon undertecknarorganisation har en förtroendeman kan arbetstagare som tillhör andra undertecknarorganisationer ge denna förtroendeman fullmakt att representera också dem eller så kan de utse en eller flera egna representanter bland sig.</w:t>
      </w:r>
    </w:p>
    <w:p w14:paraId="6187CFB4" w14:textId="21F49224" w:rsidR="00280791" w:rsidRPr="00E442E2" w:rsidRDefault="00280791" w:rsidP="00E44825">
      <w:pPr>
        <w:ind w:left="851"/>
        <w:rPr>
          <w:rFonts w:cs="Arial"/>
          <w:i/>
          <w:szCs w:val="20"/>
        </w:rPr>
      </w:pPr>
      <w:r>
        <w:rPr>
          <w:i/>
        </w:rPr>
        <w:t>När förhandlingarna inleds konstateras vilka som förhandlar och vilka parter de representerar.</w:t>
      </w:r>
    </w:p>
    <w:p w14:paraId="06B1777E" w14:textId="77777777" w:rsidR="00E44825" w:rsidRPr="00EC5EB4" w:rsidRDefault="00E44825" w:rsidP="00E44825">
      <w:pPr>
        <w:rPr>
          <w:sz w:val="14"/>
          <w:szCs w:val="18"/>
        </w:rPr>
      </w:pPr>
    </w:p>
    <w:p w14:paraId="32380867" w14:textId="77777777" w:rsidR="00280791" w:rsidRPr="00E442E2" w:rsidRDefault="00280791" w:rsidP="0063179C">
      <w:pPr>
        <w:rPr>
          <w:b/>
          <w:bCs/>
          <w:color w:val="4A4A49"/>
          <w:sz w:val="22"/>
          <w:szCs w:val="22"/>
        </w:rPr>
      </w:pPr>
      <w:r>
        <w:rPr>
          <w:b/>
          <w:color w:val="4A4A49"/>
          <w:sz w:val="22"/>
        </w:rPr>
        <w:t>Löneavtal</w:t>
      </w:r>
    </w:p>
    <w:p w14:paraId="33CB0557" w14:textId="77777777" w:rsidR="00E44825" w:rsidRPr="00EC5EB4" w:rsidRDefault="00E44825" w:rsidP="0063179C">
      <w:pPr>
        <w:rPr>
          <w:sz w:val="14"/>
          <w:szCs w:val="14"/>
        </w:rPr>
      </w:pPr>
    </w:p>
    <w:p w14:paraId="2AA7335B" w14:textId="2F2F197F" w:rsidR="00280791" w:rsidRPr="00E442E2" w:rsidRDefault="00280791" w:rsidP="002340F8">
      <w:pPr>
        <w:ind w:left="851" w:hanging="851"/>
        <w:rPr>
          <w:rFonts w:cs="Arial"/>
          <w:b/>
          <w:bCs/>
          <w:color w:val="4A4A49"/>
          <w:sz w:val="22"/>
          <w:szCs w:val="20"/>
        </w:rPr>
      </w:pPr>
      <w:r>
        <w:rPr>
          <w:b/>
          <w:color w:val="4A4A49"/>
          <w:sz w:val="22"/>
        </w:rPr>
        <w:t>5 §</w:t>
      </w:r>
      <w:r>
        <w:rPr>
          <w:b/>
          <w:color w:val="4A4A49"/>
          <w:sz w:val="22"/>
        </w:rPr>
        <w:tab/>
        <w:t>Deltidsanställda</w:t>
      </w:r>
    </w:p>
    <w:p w14:paraId="6B69FF06" w14:textId="77777777" w:rsidR="00280791" w:rsidRPr="00E442E2" w:rsidRDefault="00280791" w:rsidP="002340F8">
      <w:pPr>
        <w:ind w:left="851"/>
        <w:rPr>
          <w:rFonts w:cs="Arial"/>
          <w:szCs w:val="20"/>
        </w:rPr>
      </w:pPr>
      <w:r>
        <w:t>Månadslönen till en månadsavlönad deltidsanställd räknas ut i proportionen mellan den avtalade veckoarbetstiden och maximiveckoarbetstiden i det kollektivavtal som tillämpas på motsvarande arbete.</w:t>
      </w:r>
    </w:p>
    <w:p w14:paraId="48866CB6" w14:textId="77777777" w:rsidR="002340F8" w:rsidRPr="00EC5EB4" w:rsidRDefault="002340F8" w:rsidP="002340F8">
      <w:pPr>
        <w:ind w:left="851"/>
        <w:rPr>
          <w:rFonts w:cs="Arial"/>
          <w:sz w:val="14"/>
          <w:szCs w:val="14"/>
        </w:rPr>
      </w:pPr>
    </w:p>
    <w:p w14:paraId="5C6988A2" w14:textId="77777777" w:rsidR="00280791" w:rsidRPr="00E442E2" w:rsidRDefault="00280791" w:rsidP="002340F8">
      <w:pPr>
        <w:ind w:left="851"/>
        <w:rPr>
          <w:rFonts w:cs="Arial"/>
          <w:i/>
          <w:szCs w:val="20"/>
        </w:rPr>
      </w:pPr>
      <w:r>
        <w:rPr>
          <w:b/>
          <w:i/>
          <w:color w:val="646363"/>
        </w:rPr>
        <w:t xml:space="preserve">Protokollsanteckning: </w:t>
      </w:r>
      <w:r>
        <w:rPr>
          <w:i/>
        </w:rPr>
        <w:t>Lönen för en arbetstagare som omfattats av förhöjd deltidsmånadslön för deltidsanställda enligt det tidigare kollektivavtalet och arbetat mindre än i genomsnitt 19 timmar per vecka kan i deltidsarbete inte räknas ut även om bestämmelsen i fråga har strukits ur kollektivavtalet.</w:t>
      </w:r>
    </w:p>
    <w:p w14:paraId="33B37480" w14:textId="77777777" w:rsidR="002340F8" w:rsidRPr="00EC5EB4" w:rsidRDefault="002340F8" w:rsidP="002340F8">
      <w:pPr>
        <w:rPr>
          <w:sz w:val="14"/>
          <w:szCs w:val="18"/>
        </w:rPr>
      </w:pPr>
    </w:p>
    <w:p w14:paraId="30B8C916" w14:textId="77777777" w:rsidR="002340F8" w:rsidRPr="00E442E2" w:rsidRDefault="00280791" w:rsidP="002340F8">
      <w:pPr>
        <w:ind w:left="851" w:hanging="851"/>
        <w:rPr>
          <w:rFonts w:cs="Arial"/>
          <w:b/>
          <w:color w:val="4A4A49"/>
          <w:sz w:val="22"/>
          <w:szCs w:val="22"/>
        </w:rPr>
      </w:pPr>
      <w:r>
        <w:rPr>
          <w:b/>
          <w:color w:val="4A4A49"/>
          <w:sz w:val="22"/>
        </w:rPr>
        <w:t>5.</w:t>
      </w:r>
      <w:r>
        <w:rPr>
          <w:b/>
          <w:color w:val="4A4A49"/>
          <w:sz w:val="22"/>
        </w:rPr>
        <w:tab/>
        <w:t>Kollektivavtalets tillämpningsområde och småbarnspedagogik</w:t>
      </w:r>
    </w:p>
    <w:p w14:paraId="57AB87A4" w14:textId="642BD88F" w:rsidR="00280791" w:rsidRPr="00E442E2" w:rsidRDefault="00280791" w:rsidP="002340F8">
      <w:pPr>
        <w:ind w:left="851"/>
        <w:rPr>
          <w:rFonts w:cs="Arial"/>
          <w:szCs w:val="20"/>
        </w:rPr>
      </w:pPr>
      <w:r>
        <w:t>Kollektivavtalsparterna konstaterar att kollektivavtalet för den privata socialservicebranschen vid sidan av annan socialservice också har tillämpats inom privata daghem under hela giltighetstiden. Överföringen av småbarnspedagogiken från social- och hälsovårdsministeriets förvaltningsområde till undervisningsministeriets förvaltningsområde från och med 1.1.2013 medför ingen förändring i tillämpningsområdet för kollektivavtalet för den privata socialservicebranschen, utan kollektivavtalet tillämpas fortsättningsvis också vid privata daghem.</w:t>
      </w:r>
    </w:p>
    <w:p w14:paraId="3C12E2C7" w14:textId="77777777" w:rsidR="002340F8" w:rsidRPr="00EC5EB4" w:rsidRDefault="002340F8" w:rsidP="002340F8">
      <w:pPr>
        <w:rPr>
          <w:sz w:val="14"/>
          <w:szCs w:val="18"/>
        </w:rPr>
      </w:pPr>
    </w:p>
    <w:p w14:paraId="6A7F81C8" w14:textId="77777777" w:rsidR="00280791" w:rsidRPr="00E442E2" w:rsidRDefault="00280791" w:rsidP="002340F8">
      <w:pPr>
        <w:ind w:left="851" w:hanging="851"/>
        <w:rPr>
          <w:b/>
          <w:bCs/>
          <w:color w:val="4A4A49"/>
          <w:sz w:val="22"/>
          <w:szCs w:val="22"/>
        </w:rPr>
      </w:pPr>
      <w:r>
        <w:rPr>
          <w:b/>
          <w:color w:val="4A4A49"/>
          <w:sz w:val="22"/>
        </w:rPr>
        <w:t>6.</w:t>
      </w:r>
      <w:r>
        <w:rPr>
          <w:b/>
          <w:color w:val="4A4A49"/>
          <w:sz w:val="22"/>
        </w:rPr>
        <w:tab/>
        <w:t>Projekt och arbetsgrupper</w:t>
      </w:r>
    </w:p>
    <w:p w14:paraId="27F40C43" w14:textId="77777777" w:rsidR="002340F8" w:rsidRPr="00EC5EB4" w:rsidRDefault="002340F8" w:rsidP="002340F8">
      <w:pPr>
        <w:ind w:left="851"/>
        <w:rPr>
          <w:sz w:val="14"/>
          <w:szCs w:val="18"/>
        </w:rPr>
      </w:pPr>
    </w:p>
    <w:p w14:paraId="38A2C261" w14:textId="0F32B91B" w:rsidR="00280791" w:rsidRPr="00E442E2" w:rsidRDefault="00280791" w:rsidP="002340F8">
      <w:pPr>
        <w:ind w:left="851" w:right="113"/>
        <w:jc w:val="left"/>
        <w:rPr>
          <w:rFonts w:cs="Arial"/>
          <w:b/>
          <w:i/>
          <w:color w:val="4A4A49"/>
          <w:szCs w:val="20"/>
        </w:rPr>
      </w:pPr>
      <w:r>
        <w:rPr>
          <w:b/>
          <w:i/>
          <w:color w:val="4A4A49"/>
        </w:rPr>
        <w:t>1. Projekt för att utveckla håll- och dragkraften inom den privata socialservicebranschen</w:t>
      </w:r>
    </w:p>
    <w:p w14:paraId="7C2AB391" w14:textId="77777777" w:rsidR="002340F8" w:rsidRPr="00EC5EB4" w:rsidRDefault="002340F8" w:rsidP="00010D4D">
      <w:pPr>
        <w:ind w:left="851"/>
        <w:rPr>
          <w:sz w:val="16"/>
          <w:szCs w:val="20"/>
        </w:rPr>
      </w:pPr>
    </w:p>
    <w:p w14:paraId="5707CC38" w14:textId="11B8DE09" w:rsidR="00280791" w:rsidRPr="00E442E2" w:rsidRDefault="00280791" w:rsidP="002340F8">
      <w:pPr>
        <w:ind w:left="851"/>
        <w:rPr>
          <w:rFonts w:cs="Arial"/>
          <w:b/>
          <w:i/>
          <w:color w:val="646363"/>
          <w:szCs w:val="20"/>
        </w:rPr>
      </w:pPr>
      <w:r>
        <w:rPr>
          <w:b/>
          <w:i/>
          <w:color w:val="646363"/>
        </w:rPr>
        <w:t>Projektets bakgrund</w:t>
      </w:r>
    </w:p>
    <w:p w14:paraId="46CAC896" w14:textId="615831A8" w:rsidR="002340F8" w:rsidRPr="00E442E2" w:rsidRDefault="00280791" w:rsidP="002340F8">
      <w:pPr>
        <w:ind w:left="851"/>
        <w:rPr>
          <w:rFonts w:cs="Arial"/>
          <w:i/>
          <w:szCs w:val="20"/>
        </w:rPr>
      </w:pPr>
      <w:r>
        <w:rPr>
          <w:i/>
        </w:rPr>
        <w:t>Förhandlingsparterna har tillsammans konstaterat att det utifrån de uppgifter som finns tillgängliga förekommer skillnader i den genomsnittliga förtjänsten mellan kommunerna och välfärdsområdena. I många yrken överskrider lönenivån för liknande uppgifter inom kommuner och välfärdsområden de löner som betalas inom den privata socialservicebranschen.</w:t>
      </w:r>
    </w:p>
    <w:p w14:paraId="3A45DA89" w14:textId="77777777" w:rsidR="002340F8" w:rsidRPr="00EC5EB4" w:rsidRDefault="002340F8" w:rsidP="002340F8">
      <w:pPr>
        <w:ind w:left="851"/>
        <w:rPr>
          <w:rFonts w:cs="Arial"/>
          <w:iCs/>
          <w:sz w:val="16"/>
          <w:szCs w:val="16"/>
        </w:rPr>
      </w:pPr>
    </w:p>
    <w:p w14:paraId="6B276FBB" w14:textId="77777777" w:rsidR="002340F8" w:rsidRPr="00E442E2" w:rsidRDefault="00280791" w:rsidP="002340F8">
      <w:pPr>
        <w:ind w:left="851"/>
        <w:rPr>
          <w:rFonts w:cs="Arial"/>
          <w:szCs w:val="20"/>
        </w:rPr>
      </w:pPr>
      <w:r>
        <w:rPr>
          <w:i/>
        </w:rPr>
        <w:t xml:space="preserve">Förhandlingsparterna identifierar faktorer för håll- och dragkraft inom den privata socialservicebranschen som påverkas av bland annat löneskillnaden mellan den privata och offentliga sidan. Förhandlingsparterna har kommit överens om utvecklingsprojektet i syfte att minska ogrundade löneskillnader som observeras bland arbetstagare som arbetar med motsvarande uppgifter inom den privata och den offentliga sektorn. </w:t>
      </w:r>
      <w:r>
        <w:rPr>
          <w:i/>
          <w:iCs/>
        </w:rPr>
        <w:t>Med hjälp av utvecklingsprojektet säkerställer parterna med de metoder de har till sitt förfogande sporrande och konkurrenskraftiga löner för den privata socialservicebranschen och utvecklar övriga faktorer för håll- och dragkraft i syfte att trygga en kompetent arbetskraft.</w:t>
      </w:r>
    </w:p>
    <w:p w14:paraId="1F84485D" w14:textId="77777777" w:rsidR="002340F8" w:rsidRPr="007F2B3A" w:rsidRDefault="002340F8" w:rsidP="002340F8">
      <w:pPr>
        <w:ind w:left="851"/>
        <w:rPr>
          <w:rFonts w:cs="Arial"/>
          <w:sz w:val="10"/>
          <w:szCs w:val="10"/>
        </w:rPr>
      </w:pPr>
    </w:p>
    <w:p w14:paraId="6EBCCFC8" w14:textId="77777777" w:rsidR="002340F8" w:rsidRPr="00E442E2" w:rsidRDefault="00280791" w:rsidP="002340F8">
      <w:pPr>
        <w:ind w:left="851"/>
        <w:rPr>
          <w:rFonts w:cs="Arial"/>
          <w:b/>
          <w:i/>
          <w:color w:val="646363"/>
          <w:szCs w:val="20"/>
        </w:rPr>
      </w:pPr>
      <w:r>
        <w:rPr>
          <w:b/>
          <w:i/>
          <w:color w:val="646363"/>
        </w:rPr>
        <w:t>Utredning och lägesbild av situationen inom branschen</w:t>
      </w:r>
    </w:p>
    <w:p w14:paraId="697673D4" w14:textId="77777777" w:rsidR="002340F8" w:rsidRPr="00E442E2" w:rsidRDefault="00280791" w:rsidP="002340F8">
      <w:pPr>
        <w:ind w:left="851"/>
        <w:rPr>
          <w:rFonts w:cs="Arial"/>
          <w:szCs w:val="20"/>
        </w:rPr>
      </w:pPr>
      <w:r>
        <w:t>I det inledande skedet av utvecklingsprojektet utreds följande faktorer inom den tidtabell och i den omfattning som parterna bestämt:</w:t>
      </w:r>
    </w:p>
    <w:p w14:paraId="4D290724" w14:textId="77777777" w:rsidR="002340F8" w:rsidRPr="007F2B3A" w:rsidRDefault="002340F8" w:rsidP="002340F8">
      <w:pPr>
        <w:ind w:left="851"/>
        <w:rPr>
          <w:rFonts w:cs="Arial"/>
          <w:color w:val="4A4A49"/>
          <w:sz w:val="10"/>
          <w:szCs w:val="10"/>
        </w:rPr>
      </w:pPr>
    </w:p>
    <w:p w14:paraId="16473849" w14:textId="75154C9D" w:rsidR="002340F8" w:rsidRPr="00E442E2" w:rsidRDefault="00280791" w:rsidP="002340F8">
      <w:pPr>
        <w:ind w:left="1135" w:hanging="284"/>
        <w:jc w:val="left"/>
        <w:rPr>
          <w:rFonts w:cs="Arial"/>
          <w:i/>
          <w:szCs w:val="20"/>
        </w:rPr>
      </w:pPr>
      <w:r>
        <w:rPr>
          <w:color w:val="4A4A49"/>
        </w:rPr>
        <w:t>•</w:t>
      </w:r>
      <w:r>
        <w:rPr>
          <w:color w:val="4A4A49"/>
        </w:rPr>
        <w:tab/>
      </w:r>
      <w:r>
        <w:rPr>
          <w:i/>
        </w:rPr>
        <w:t>storleken på löneskillnaderna inom den privata och offentliga sociala branschen och småbarnspedagogiken</w:t>
      </w:r>
    </w:p>
    <w:p w14:paraId="791F4250" w14:textId="77777777" w:rsidR="002340F8" w:rsidRPr="00E442E2" w:rsidRDefault="00280791" w:rsidP="002340F8">
      <w:pPr>
        <w:ind w:left="1135" w:hanging="284"/>
        <w:jc w:val="left"/>
        <w:rPr>
          <w:rFonts w:cs="Arial"/>
          <w:i/>
          <w:szCs w:val="20"/>
        </w:rPr>
      </w:pPr>
      <w:r>
        <w:rPr>
          <w:color w:val="4A4A49"/>
        </w:rPr>
        <w:t>•</w:t>
      </w:r>
      <w:r>
        <w:rPr>
          <w:color w:val="4A4A49"/>
        </w:rPr>
        <w:tab/>
      </w:r>
      <w:r>
        <w:rPr>
          <w:i/>
        </w:rPr>
        <w:t>orsakerna till och grunderna för löneskillnaderna</w:t>
      </w:r>
    </w:p>
    <w:p w14:paraId="635FEC0B" w14:textId="77777777" w:rsidR="002340F8" w:rsidRPr="00E442E2" w:rsidRDefault="00280791" w:rsidP="002340F8">
      <w:pPr>
        <w:ind w:left="1135" w:hanging="284"/>
        <w:jc w:val="left"/>
        <w:rPr>
          <w:rFonts w:cs="Arial"/>
          <w:i/>
          <w:szCs w:val="20"/>
        </w:rPr>
      </w:pPr>
      <w:r>
        <w:rPr>
          <w:color w:val="4A4A49"/>
        </w:rPr>
        <w:t>•</w:t>
      </w:r>
      <w:r>
        <w:rPr>
          <w:color w:val="4A4A49"/>
        </w:rPr>
        <w:tab/>
      </w:r>
      <w:r>
        <w:rPr>
          <w:i/>
        </w:rPr>
        <w:t>branschens ekonomiska situation, lönebetalningsförmåga och faktorer som påverkar produktiviteten</w:t>
      </w:r>
    </w:p>
    <w:p w14:paraId="0329A420" w14:textId="77777777" w:rsidR="002340F8" w:rsidRPr="00E442E2" w:rsidRDefault="00280791" w:rsidP="002340F8">
      <w:pPr>
        <w:ind w:left="1135" w:hanging="284"/>
        <w:jc w:val="left"/>
        <w:rPr>
          <w:rFonts w:cs="Arial"/>
          <w:i/>
          <w:szCs w:val="20"/>
        </w:rPr>
      </w:pPr>
      <w:r>
        <w:rPr>
          <w:color w:val="4A4A49"/>
        </w:rPr>
        <w:t>•</w:t>
      </w:r>
      <w:r>
        <w:rPr>
          <w:color w:val="4A4A49"/>
        </w:rPr>
        <w:tab/>
      </w:r>
      <w:r>
        <w:rPr>
          <w:i/>
        </w:rPr>
        <w:t>kundservicebehov</w:t>
      </w:r>
    </w:p>
    <w:p w14:paraId="2F02BAC7" w14:textId="77777777" w:rsidR="002340F8" w:rsidRPr="00E442E2" w:rsidRDefault="00280791" w:rsidP="002340F8">
      <w:pPr>
        <w:ind w:left="1135" w:hanging="284"/>
        <w:jc w:val="left"/>
        <w:rPr>
          <w:rFonts w:cs="Arial"/>
          <w:i/>
          <w:szCs w:val="20"/>
        </w:rPr>
      </w:pPr>
      <w:r>
        <w:rPr>
          <w:color w:val="4A4A49"/>
        </w:rPr>
        <w:t>•</w:t>
      </w:r>
      <w:r>
        <w:rPr>
          <w:color w:val="4A4A49"/>
        </w:rPr>
        <w:tab/>
      </w:r>
      <w:r>
        <w:rPr>
          <w:i/>
        </w:rPr>
        <w:t>övergångar av arbetstagare mellan branscherna</w:t>
      </w:r>
    </w:p>
    <w:p w14:paraId="358D9ABA" w14:textId="77777777" w:rsidR="002340F8" w:rsidRPr="00E442E2" w:rsidRDefault="00280791" w:rsidP="002340F8">
      <w:pPr>
        <w:ind w:left="1135" w:hanging="284"/>
        <w:jc w:val="left"/>
        <w:rPr>
          <w:rFonts w:cs="Arial"/>
          <w:i/>
          <w:szCs w:val="20"/>
        </w:rPr>
      </w:pPr>
      <w:r>
        <w:rPr>
          <w:color w:val="4A4A49"/>
        </w:rPr>
        <w:t>•</w:t>
      </w:r>
      <w:r>
        <w:rPr>
          <w:color w:val="4A4A49"/>
        </w:rPr>
        <w:tab/>
      </w:r>
      <w:r>
        <w:rPr>
          <w:i/>
        </w:rPr>
        <w:t>andelen personer som lämnat branschen</w:t>
      </w:r>
    </w:p>
    <w:p w14:paraId="1ECC8220" w14:textId="77777777" w:rsidR="002340F8" w:rsidRPr="00E442E2" w:rsidRDefault="00280791" w:rsidP="002340F8">
      <w:pPr>
        <w:ind w:left="1135" w:hanging="284"/>
        <w:jc w:val="left"/>
        <w:rPr>
          <w:rFonts w:cs="Arial"/>
          <w:i/>
          <w:szCs w:val="20"/>
        </w:rPr>
      </w:pPr>
      <w:r>
        <w:rPr>
          <w:color w:val="4A4A49"/>
        </w:rPr>
        <w:t>•</w:t>
      </w:r>
      <w:r>
        <w:rPr>
          <w:color w:val="4A4A49"/>
        </w:rPr>
        <w:tab/>
      </w:r>
      <w:r>
        <w:rPr>
          <w:i/>
        </w:rPr>
        <w:t>arbetsförhållandena (öppning av definitionen) och arbetshälsan i branschen (arbetsgruppen för arbetshälsa enligt kollektivavtalet rapporterar till projektet)</w:t>
      </w:r>
    </w:p>
    <w:p w14:paraId="592C83BA" w14:textId="7F4F430F" w:rsidR="00280791" w:rsidRPr="00E442E2" w:rsidRDefault="00280791" w:rsidP="002340F8">
      <w:pPr>
        <w:ind w:left="1135" w:hanging="284"/>
        <w:jc w:val="left"/>
        <w:rPr>
          <w:rFonts w:cs="Arial"/>
          <w:i/>
          <w:szCs w:val="20"/>
        </w:rPr>
      </w:pPr>
      <w:r>
        <w:rPr>
          <w:color w:val="4A4A49"/>
        </w:rPr>
        <w:t>•</w:t>
      </w:r>
      <w:r>
        <w:rPr>
          <w:color w:val="4A4A49"/>
        </w:rPr>
        <w:tab/>
      </w:r>
      <w:r>
        <w:rPr>
          <w:i/>
        </w:rPr>
        <w:t>faktorer som påverkar håll- och dragkraften inom båda branscherna</w:t>
      </w:r>
    </w:p>
    <w:p w14:paraId="31EEAAD3" w14:textId="77777777" w:rsidR="002340F8" w:rsidRPr="007F2B3A" w:rsidRDefault="002340F8" w:rsidP="002340F8">
      <w:pPr>
        <w:ind w:left="851"/>
        <w:rPr>
          <w:sz w:val="10"/>
          <w:szCs w:val="14"/>
        </w:rPr>
      </w:pPr>
    </w:p>
    <w:p w14:paraId="1BC656EE" w14:textId="77777777" w:rsidR="00280791" w:rsidRPr="00E442E2" w:rsidRDefault="00280791" w:rsidP="002340F8">
      <w:pPr>
        <w:ind w:left="851"/>
        <w:rPr>
          <w:rFonts w:cs="Arial"/>
          <w:b/>
          <w:i/>
          <w:color w:val="646363"/>
          <w:szCs w:val="20"/>
        </w:rPr>
      </w:pPr>
      <w:r>
        <w:rPr>
          <w:b/>
          <w:i/>
          <w:color w:val="646363"/>
        </w:rPr>
        <w:t>Vision</w:t>
      </w:r>
    </w:p>
    <w:p w14:paraId="2301B291" w14:textId="77777777" w:rsidR="00280791" w:rsidRPr="00E442E2" w:rsidRDefault="00280791" w:rsidP="002340F8">
      <w:pPr>
        <w:ind w:left="851"/>
        <w:rPr>
          <w:rFonts w:cs="Arial"/>
          <w:i/>
          <w:szCs w:val="20"/>
        </w:rPr>
      </w:pPr>
      <w:r>
        <w:rPr>
          <w:i/>
        </w:rPr>
        <w:t>Under följande förhandlingsomgångar utvärderar förhandlingsparterna löneuppgörelser inom den offentliga sektorn (välfärdsområdenas avtal om ordnande av social- och hälsovård och avtal inom den kommunala sektorn) och effekterna av dessa och beaktar löneuppgörelserna inom den offentliga sektorn då de förhandlar om löneuppgörelser inom den privata socialservicebranschen. Förhandlingsparternas syfte är att minska den ogrundade löneskillnaden mellan den privata och den offentliga sektorn med beaktande av den ekonomiska situationen hos företagen i branschen och branschens särdrag.</w:t>
      </w:r>
    </w:p>
    <w:p w14:paraId="474633B5" w14:textId="77777777" w:rsidR="002340F8" w:rsidRPr="007F2B3A" w:rsidRDefault="002340F8" w:rsidP="002340F8">
      <w:pPr>
        <w:ind w:left="851"/>
        <w:rPr>
          <w:rFonts w:cs="Arial"/>
          <w:i/>
          <w:sz w:val="10"/>
          <w:szCs w:val="10"/>
        </w:rPr>
      </w:pPr>
    </w:p>
    <w:p w14:paraId="57F12878" w14:textId="0F428A1A" w:rsidR="002340F8" w:rsidRPr="00E442E2" w:rsidRDefault="00280791" w:rsidP="002340F8">
      <w:pPr>
        <w:ind w:left="851"/>
        <w:rPr>
          <w:rFonts w:cs="Arial"/>
          <w:i/>
          <w:szCs w:val="20"/>
        </w:rPr>
      </w:pPr>
      <w:r>
        <w:rPr>
          <w:i/>
        </w:rPr>
        <w:t>I kommande förhandlingslösningar vidtas åtgärder för att rikta löneförhöjningarna enligt målen för projektet på det sätt förhandlingsparterna avtalat. Man strävar efter att rikta förhöjningarna på ett ändamålsenligt sätt till i synnerhet de minimilöner där löneskillnaden är störst.</w:t>
      </w:r>
    </w:p>
    <w:p w14:paraId="7A83FDD3" w14:textId="77777777" w:rsidR="002340F8" w:rsidRPr="007F2B3A" w:rsidRDefault="002340F8" w:rsidP="002340F8">
      <w:pPr>
        <w:ind w:left="851"/>
        <w:rPr>
          <w:rFonts w:cs="Arial"/>
          <w:i/>
          <w:sz w:val="10"/>
          <w:szCs w:val="10"/>
        </w:rPr>
      </w:pPr>
    </w:p>
    <w:p w14:paraId="31F5C901" w14:textId="77777777" w:rsidR="002340F8" w:rsidRPr="00E442E2" w:rsidRDefault="00280791" w:rsidP="002340F8">
      <w:pPr>
        <w:ind w:left="851"/>
        <w:rPr>
          <w:rFonts w:cs="Arial"/>
          <w:i/>
          <w:szCs w:val="20"/>
        </w:rPr>
      </w:pPr>
      <w:r>
        <w:rPr>
          <w:i/>
        </w:rPr>
        <w:t>Som en del av projektet strävar förhandlingsparterna efter att på gemensamt överenskommet sätt främja tillgången till kompetent arbetskraft till exempel med samarbetspartner och läroanstalter. Genom gemensamma åtgärder strävar man efter att öka medvetenheten om arbetet i branschen och de mångsidiga möjligheter branschen erbjuder.</w:t>
      </w:r>
    </w:p>
    <w:p w14:paraId="2DF764C2" w14:textId="77777777" w:rsidR="002340F8" w:rsidRPr="00E442E2" w:rsidRDefault="00280791" w:rsidP="00010D4D">
      <w:pPr>
        <w:spacing w:before="240"/>
        <w:ind w:left="851"/>
        <w:rPr>
          <w:rFonts w:cs="Arial"/>
          <w:i/>
          <w:szCs w:val="20"/>
        </w:rPr>
      </w:pPr>
      <w:r>
        <w:rPr>
          <w:i/>
        </w:rPr>
        <w:t>En uppgift arbetsgruppen har är att kartlägga metoder för att utveckla förhandlingskulturen och kollektivavtalsverksamheten. I arbetsgruppen diskuterar parterna nya sätt att genom kollektivavtalsverksamheten betjäna medlemmarna i en verksamhetsmiljö som ständigt förändras.</w:t>
      </w:r>
    </w:p>
    <w:p w14:paraId="069BE112" w14:textId="77777777" w:rsidR="002340F8" w:rsidRPr="007F2B3A" w:rsidRDefault="002340F8" w:rsidP="002340F8">
      <w:pPr>
        <w:ind w:left="851"/>
        <w:rPr>
          <w:rFonts w:cs="Arial"/>
          <w:i/>
          <w:sz w:val="2"/>
          <w:szCs w:val="2"/>
        </w:rPr>
      </w:pPr>
    </w:p>
    <w:p w14:paraId="5C1C5E5E" w14:textId="77777777" w:rsidR="002340F8" w:rsidRPr="00E442E2" w:rsidRDefault="00280791" w:rsidP="002340F8">
      <w:pPr>
        <w:ind w:left="851"/>
        <w:rPr>
          <w:rFonts w:cs="Arial"/>
          <w:b/>
          <w:i/>
          <w:color w:val="646363"/>
          <w:szCs w:val="20"/>
        </w:rPr>
      </w:pPr>
      <w:r>
        <w:rPr>
          <w:b/>
          <w:i/>
          <w:color w:val="646363"/>
        </w:rPr>
        <w:t>Arbetsgrupp för arbetshälsa</w:t>
      </w:r>
    </w:p>
    <w:p w14:paraId="5DF1C932" w14:textId="77777777" w:rsidR="002340F8" w:rsidRPr="00E442E2" w:rsidRDefault="00280791" w:rsidP="002340F8">
      <w:pPr>
        <w:ind w:left="851"/>
        <w:rPr>
          <w:rFonts w:cs="Arial"/>
          <w:i/>
          <w:szCs w:val="20"/>
        </w:rPr>
      </w:pPr>
      <w:r>
        <w:rPr>
          <w:i/>
        </w:rPr>
        <w:t>Arbetsgruppen för arbetshälsa fortsätter sitt arbete i enlighet med de nuvarande skrivelserna som berör arbetsgruppen och rapporterar till utvecklingsprojektet.</w:t>
      </w:r>
    </w:p>
    <w:p w14:paraId="319A4297" w14:textId="77777777" w:rsidR="002340F8" w:rsidRPr="007F2B3A" w:rsidRDefault="002340F8" w:rsidP="002340F8">
      <w:pPr>
        <w:ind w:left="851"/>
        <w:rPr>
          <w:rFonts w:cs="Arial"/>
          <w:i/>
          <w:sz w:val="2"/>
          <w:szCs w:val="2"/>
        </w:rPr>
      </w:pPr>
    </w:p>
    <w:p w14:paraId="5AE18B16" w14:textId="77777777" w:rsidR="002340F8" w:rsidRPr="00E442E2" w:rsidRDefault="00280791" w:rsidP="002340F8">
      <w:pPr>
        <w:ind w:left="851"/>
        <w:rPr>
          <w:rFonts w:cs="Arial"/>
          <w:b/>
          <w:i/>
          <w:color w:val="646363"/>
          <w:szCs w:val="20"/>
        </w:rPr>
      </w:pPr>
      <w:r>
        <w:rPr>
          <w:b/>
          <w:i/>
          <w:color w:val="646363"/>
        </w:rPr>
        <w:t>Statistikarbetsgrupp</w:t>
      </w:r>
    </w:p>
    <w:p w14:paraId="7BF4E193" w14:textId="77777777" w:rsidR="002340F8" w:rsidRPr="00E442E2" w:rsidRDefault="00280791" w:rsidP="002340F8">
      <w:pPr>
        <w:ind w:left="851"/>
        <w:rPr>
          <w:rFonts w:cs="Arial"/>
          <w:i/>
          <w:szCs w:val="20"/>
        </w:rPr>
      </w:pPr>
      <w:r>
        <w:rPr>
          <w:i/>
        </w:rPr>
        <w:t>Som en del av och som stöd för projektet finns en statistikarbetsgrupp som tillsatts tills vidare och som har i uppgift att under utvecklingsprojektet utreda löneskillnaderna i förhållande till kommunernas och välfärdsområdenas uppgiftsspecifika löner/fasta månadslöner. Statistikarbetsgruppen har tillgång till lönestatistik för den privata socialservicebranschen och i mån av möjlighet motsvarande lönestatistik inom välfärdsområdena och kommunerna. Statistikarbetsgruppen använder i mån av möjlighet uppgifter om de uppgiftsspecifika löner som betalas inom den privata socialservicebranschen (dvs. till exempel tjänstgöringstillägg, individuella och uppgiftsspecifika tillägg samt liknande poster ska avskiljas från den egentliga ordinarie månadslönen).</w:t>
      </w:r>
    </w:p>
    <w:p w14:paraId="270F970F" w14:textId="77777777" w:rsidR="002340F8" w:rsidRPr="007F2B3A" w:rsidRDefault="002340F8" w:rsidP="002340F8">
      <w:pPr>
        <w:ind w:left="851"/>
        <w:rPr>
          <w:rFonts w:cs="Arial"/>
          <w:i/>
          <w:sz w:val="2"/>
          <w:szCs w:val="2"/>
        </w:rPr>
      </w:pPr>
    </w:p>
    <w:p w14:paraId="656DA497" w14:textId="77777777" w:rsidR="002340F8" w:rsidRPr="00E442E2" w:rsidRDefault="00280791" w:rsidP="002340F8">
      <w:pPr>
        <w:ind w:left="851"/>
        <w:rPr>
          <w:rFonts w:cs="Arial"/>
          <w:b/>
          <w:i/>
          <w:color w:val="646363"/>
          <w:szCs w:val="20"/>
        </w:rPr>
      </w:pPr>
      <w:r>
        <w:rPr>
          <w:b/>
          <w:i/>
          <w:color w:val="646363"/>
        </w:rPr>
        <w:t>Ändringar som eventuellt behöver göras i löneavtalet</w:t>
      </w:r>
    </w:p>
    <w:p w14:paraId="54D9CDEF" w14:textId="77777777" w:rsidR="002340F8" w:rsidRPr="00E442E2" w:rsidRDefault="00280791" w:rsidP="002340F8">
      <w:pPr>
        <w:ind w:left="851"/>
        <w:rPr>
          <w:rFonts w:cs="Arial"/>
          <w:i/>
          <w:szCs w:val="20"/>
        </w:rPr>
      </w:pPr>
      <w:r>
        <w:rPr>
          <w:i/>
        </w:rPr>
        <w:t>Arbetsgruppen för reform av löneavtalet utreder vilka effekter utvecklingsprogrammet har på kollektivavtalets löneavtal.</w:t>
      </w:r>
    </w:p>
    <w:p w14:paraId="1493151D" w14:textId="77777777" w:rsidR="002340F8" w:rsidRPr="007F2B3A" w:rsidRDefault="002340F8" w:rsidP="002340F8">
      <w:pPr>
        <w:ind w:left="851"/>
        <w:rPr>
          <w:rFonts w:cs="Arial"/>
          <w:i/>
          <w:sz w:val="2"/>
          <w:szCs w:val="2"/>
        </w:rPr>
      </w:pPr>
    </w:p>
    <w:p w14:paraId="02DF797F" w14:textId="78E795E5" w:rsidR="002340F8" w:rsidRPr="00E442E2" w:rsidRDefault="00280791" w:rsidP="002340F8">
      <w:pPr>
        <w:ind w:left="851"/>
        <w:rPr>
          <w:rFonts w:cs="Arial"/>
          <w:i/>
          <w:spacing w:val="-2"/>
          <w:szCs w:val="20"/>
        </w:rPr>
      </w:pPr>
      <w:r>
        <w:rPr>
          <w:i/>
        </w:rPr>
        <w:t>Förhandlingsparterna har som mål att främja branschens lönesystem så att det blir uppdaterat, ändamålsenligt och sporrande samt att öka branschens håll- och dragkraft genom de åtgärder som avtalas separat.</w:t>
      </w:r>
    </w:p>
    <w:p w14:paraId="3209F3C2" w14:textId="77777777" w:rsidR="002340F8" w:rsidRPr="007F2B3A" w:rsidRDefault="002340F8" w:rsidP="002340F8">
      <w:pPr>
        <w:ind w:left="851"/>
        <w:rPr>
          <w:rFonts w:cs="Arial"/>
          <w:i/>
          <w:sz w:val="2"/>
          <w:szCs w:val="2"/>
        </w:rPr>
      </w:pPr>
    </w:p>
    <w:p w14:paraId="77D0F015" w14:textId="77777777" w:rsidR="002340F8" w:rsidRPr="00E442E2" w:rsidRDefault="00280791" w:rsidP="002340F8">
      <w:pPr>
        <w:ind w:left="851"/>
        <w:rPr>
          <w:rFonts w:cs="Arial"/>
          <w:b/>
          <w:i/>
          <w:color w:val="646363"/>
          <w:szCs w:val="20"/>
        </w:rPr>
      </w:pPr>
      <w:r>
        <w:rPr>
          <w:b/>
          <w:i/>
          <w:color w:val="646363"/>
        </w:rPr>
        <w:t>Giltighetstid</w:t>
      </w:r>
    </w:p>
    <w:p w14:paraId="5C34DDF2" w14:textId="77777777" w:rsidR="002340F8" w:rsidRPr="00E442E2" w:rsidRDefault="00280791" w:rsidP="002340F8">
      <w:pPr>
        <w:ind w:left="851"/>
        <w:rPr>
          <w:rFonts w:cs="Arial"/>
          <w:i/>
          <w:szCs w:val="20"/>
        </w:rPr>
      </w:pPr>
      <w:r>
        <w:rPr>
          <w:i/>
        </w:rPr>
        <w:t>Projektet inleds 1.9.2023. När en avtalsperiod avslutas granskar förhandlingsparterna hur målen för projektet framskridit och bedömer om det finns behov av fortsatta åtgärder.</w:t>
      </w:r>
    </w:p>
    <w:p w14:paraId="19D69F4D" w14:textId="77777777" w:rsidR="002340F8" w:rsidRPr="007F2B3A" w:rsidRDefault="002340F8" w:rsidP="002340F8">
      <w:pPr>
        <w:ind w:left="851"/>
        <w:rPr>
          <w:rFonts w:cs="Arial"/>
          <w:i/>
          <w:sz w:val="10"/>
          <w:szCs w:val="10"/>
        </w:rPr>
      </w:pPr>
    </w:p>
    <w:p w14:paraId="02B5CF6C" w14:textId="73338087" w:rsidR="00280791" w:rsidRPr="00E442E2" w:rsidRDefault="00280791" w:rsidP="002340F8">
      <w:pPr>
        <w:ind w:left="851"/>
        <w:rPr>
          <w:b/>
          <w:bCs/>
          <w:color w:val="4A4A49"/>
          <w:sz w:val="22"/>
          <w:szCs w:val="22"/>
        </w:rPr>
      </w:pPr>
      <w:r>
        <w:rPr>
          <w:b/>
          <w:color w:val="4A4A49"/>
          <w:sz w:val="22"/>
        </w:rPr>
        <w:t>Arbetsgrupper</w:t>
      </w:r>
    </w:p>
    <w:p w14:paraId="13E30A79" w14:textId="77777777" w:rsidR="00280791" w:rsidRPr="00E442E2" w:rsidRDefault="00280791" w:rsidP="002340F8">
      <w:pPr>
        <w:ind w:left="1248" w:hanging="397"/>
        <w:rPr>
          <w:rFonts w:cs="Arial"/>
          <w:i/>
          <w:szCs w:val="20"/>
        </w:rPr>
      </w:pPr>
      <w:r>
        <w:rPr>
          <w:b/>
          <w:color w:val="4A4A49"/>
        </w:rPr>
        <w:t>1.</w:t>
      </w:r>
      <w:r>
        <w:tab/>
        <w:t xml:space="preserve">Uppdatering av arbetstidshandboken Terveet ja tulokselliset työajat. Utredning av vem som omfattas av utryckningsersättningen </w:t>
      </w:r>
      <w:r>
        <w:rPr>
          <w:i/>
          <w:iCs/>
        </w:rPr>
        <w:t>(den nuvarande arbetsgruppen fortsätter)</w:t>
      </w:r>
      <w:r>
        <w:t>.</w:t>
      </w:r>
    </w:p>
    <w:p w14:paraId="0E36559F" w14:textId="77777777" w:rsidR="00010D4D" w:rsidRPr="007F2B3A" w:rsidRDefault="00010D4D" w:rsidP="002340F8">
      <w:pPr>
        <w:ind w:left="1248" w:hanging="397"/>
        <w:rPr>
          <w:rFonts w:cs="Arial"/>
          <w:sz w:val="8"/>
          <w:szCs w:val="8"/>
        </w:rPr>
      </w:pPr>
    </w:p>
    <w:p w14:paraId="6A198ADC" w14:textId="32F91F52" w:rsidR="002340F8" w:rsidRPr="00E442E2" w:rsidRDefault="00280791" w:rsidP="002340F8">
      <w:pPr>
        <w:ind w:left="1248" w:hanging="397"/>
        <w:rPr>
          <w:rFonts w:cs="Arial"/>
          <w:szCs w:val="20"/>
        </w:rPr>
      </w:pPr>
      <w:r>
        <w:rPr>
          <w:b/>
          <w:color w:val="4A4A49"/>
        </w:rPr>
        <w:t>2.</w:t>
      </w:r>
      <w:r>
        <w:tab/>
        <w:t>Arbetsgrupp för arbetshälsa</w:t>
      </w:r>
    </w:p>
    <w:p w14:paraId="3E545E6C" w14:textId="77777777" w:rsidR="002340F8" w:rsidRPr="007F2B3A" w:rsidRDefault="002340F8" w:rsidP="002340F8">
      <w:pPr>
        <w:ind w:left="1248" w:hanging="397"/>
        <w:rPr>
          <w:sz w:val="10"/>
          <w:szCs w:val="14"/>
        </w:rPr>
      </w:pPr>
    </w:p>
    <w:p w14:paraId="603102CB" w14:textId="03B9BE69" w:rsidR="002340F8" w:rsidRPr="00E442E2" w:rsidRDefault="00280791" w:rsidP="002340F8">
      <w:pPr>
        <w:ind w:left="1247"/>
        <w:rPr>
          <w:rFonts w:cs="Arial"/>
          <w:szCs w:val="20"/>
        </w:rPr>
      </w:pPr>
      <w:r>
        <w:rPr>
          <w:b/>
          <w:color w:val="4A4A49"/>
        </w:rPr>
        <w:t>A.</w:t>
      </w:r>
      <w:r>
        <w:t xml:space="preserve"> Avtalsparterna stödjer, följer upp och bedömer framstegen i arbetshälsan. Arbetsgruppen granskar förbättringen av arbetslivskvaliteten, produktiviteten och arbetshälsan samt hur samarbetet och arbetarskyddssamarbetet fungerar.</w:t>
      </w:r>
    </w:p>
    <w:p w14:paraId="0926AFA2" w14:textId="77777777" w:rsidR="002340F8" w:rsidRPr="00E442E2" w:rsidRDefault="002340F8" w:rsidP="00010D4D">
      <w:pPr>
        <w:ind w:left="1247"/>
      </w:pPr>
    </w:p>
    <w:p w14:paraId="0AD5B0C9" w14:textId="4D1DBE9F" w:rsidR="00280791" w:rsidRPr="00E442E2" w:rsidRDefault="00280791" w:rsidP="00010D4D">
      <w:pPr>
        <w:ind w:left="1417"/>
      </w:pPr>
      <w:r>
        <w:t>Arbetarskyddscentralen tillhandahåller bakgrundsinformation om utvecklingen och upprätthållandet av säkra och hälsosamma arbetsvillkor samt ett fungerande arbetarskydd. Arbetsgruppen främjar att det på arbetsplatserna och i arbetsgemenskaperna finns tillräckligt med information och tillräcklig färdighet att ta fram lokala åtgärder för att gynna personalens arbetshälsa, stödja uthålligheten i arbetet och förlänga yrkeskarriärerna.</w:t>
      </w:r>
    </w:p>
    <w:p w14:paraId="45225695" w14:textId="77777777" w:rsidR="002340F8" w:rsidRPr="00E442E2" w:rsidRDefault="002340F8" w:rsidP="00010D4D">
      <w:pPr>
        <w:ind w:left="1417"/>
      </w:pPr>
    </w:p>
    <w:p w14:paraId="42EBB622" w14:textId="750552D5" w:rsidR="00280791" w:rsidRPr="00E442E2" w:rsidRDefault="00280791" w:rsidP="00010D4D">
      <w:pPr>
        <w:ind w:left="1417"/>
        <w:rPr>
          <w:i/>
        </w:rPr>
      </w:pPr>
      <w:r>
        <w:rPr>
          <w:i/>
        </w:rPr>
        <w:t>(Den nuvarande arbetsgruppen fortsätter och rapporterar till parternas projekt för håll- och dragkraft)</w:t>
      </w:r>
    </w:p>
    <w:p w14:paraId="7C234EDD" w14:textId="77777777" w:rsidR="002340F8" w:rsidRPr="00E442E2" w:rsidRDefault="002340F8" w:rsidP="00010D4D">
      <w:pPr>
        <w:ind w:left="1247"/>
        <w:rPr>
          <w:iCs/>
        </w:rPr>
      </w:pPr>
    </w:p>
    <w:p w14:paraId="67B70925" w14:textId="40087B7D" w:rsidR="00280791" w:rsidRPr="00E442E2" w:rsidRDefault="00280791" w:rsidP="002340F8">
      <w:pPr>
        <w:ind w:left="1247"/>
        <w:rPr>
          <w:rFonts w:cs="Arial"/>
          <w:szCs w:val="20"/>
        </w:rPr>
      </w:pPr>
      <w:r>
        <w:rPr>
          <w:b/>
          <w:color w:val="4A4A49"/>
        </w:rPr>
        <w:t xml:space="preserve">B. </w:t>
      </w:r>
      <w:r>
        <w:t xml:space="preserve">Temana restid och principer för distansarbete, arbetspauser (rastplatser och kvicka måltider) </w:t>
      </w:r>
      <w:r>
        <w:rPr>
          <w:i/>
        </w:rPr>
        <w:t>samt utredning av huruvida resor mellan kundobjekt i arbete på flera arbetsställen kan antecknas i arbetsskiftsförteckningen och hur resorna kan beaktas i planeringen av arbetsskift</w:t>
      </w:r>
      <w:r>
        <w:t xml:space="preserve"> ingår i arbetsgruppernas arbete som delteman.</w:t>
      </w:r>
    </w:p>
    <w:p w14:paraId="1FCF00BE" w14:textId="77777777" w:rsidR="002340F8" w:rsidRPr="00E442E2" w:rsidRDefault="002340F8" w:rsidP="002340F8">
      <w:pPr>
        <w:ind w:left="1248" w:hanging="397"/>
        <w:rPr>
          <w:rFonts w:cs="Arial"/>
          <w:szCs w:val="20"/>
        </w:rPr>
      </w:pPr>
    </w:p>
    <w:p w14:paraId="77388E9F" w14:textId="2B671BD1" w:rsidR="00280791" w:rsidRPr="00E442E2" w:rsidRDefault="00280791" w:rsidP="002340F8">
      <w:pPr>
        <w:ind w:left="1248" w:hanging="397"/>
        <w:rPr>
          <w:rFonts w:cs="Arial"/>
          <w:i/>
          <w:szCs w:val="20"/>
        </w:rPr>
      </w:pPr>
      <w:r>
        <w:rPr>
          <w:b/>
          <w:color w:val="4A4A49"/>
        </w:rPr>
        <w:t>3.</w:t>
      </w:r>
      <w:r>
        <w:tab/>
        <w:t xml:space="preserve">Arbetsgrupp som utreder användningen av skyddsdräkt enligt 25 § i kollektivavtalet. </w:t>
      </w:r>
      <w:r>
        <w:rPr>
          <w:i/>
        </w:rPr>
        <w:t>(den nuvarande arbetsgruppen fortsätter)</w:t>
      </w:r>
    </w:p>
    <w:p w14:paraId="5EA677F4" w14:textId="77777777" w:rsidR="002340F8" w:rsidRPr="00E442E2" w:rsidRDefault="002340F8" w:rsidP="002340F8">
      <w:pPr>
        <w:ind w:left="1248" w:hanging="397"/>
        <w:rPr>
          <w:rFonts w:cs="Arial"/>
          <w:i/>
          <w:szCs w:val="20"/>
        </w:rPr>
      </w:pPr>
    </w:p>
    <w:p w14:paraId="4FC46192" w14:textId="77777777" w:rsidR="00280791" w:rsidRPr="00E442E2" w:rsidRDefault="00280791" w:rsidP="002340F8">
      <w:pPr>
        <w:ind w:left="1248" w:hanging="397"/>
        <w:rPr>
          <w:rFonts w:cs="Arial"/>
          <w:i/>
          <w:szCs w:val="20"/>
        </w:rPr>
      </w:pPr>
      <w:r>
        <w:rPr>
          <w:b/>
          <w:i/>
          <w:color w:val="4A4A49"/>
        </w:rPr>
        <w:t>4.</w:t>
      </w:r>
      <w:r>
        <w:rPr>
          <w:i/>
        </w:rPr>
        <w:tab/>
        <w:t>I arbetsgruppen utreds möjligheten att förtydliga tabellerna över procentuella semesterlöner i 18 § 8 punkten på ett kostnadsneutralt sätt och den eventuella tidtabellen för tillämpning av ändringen.</w:t>
      </w:r>
    </w:p>
    <w:p w14:paraId="6B67DAFC" w14:textId="77777777" w:rsidR="002340F8" w:rsidRPr="00E442E2" w:rsidRDefault="002340F8" w:rsidP="002340F8"/>
    <w:p w14:paraId="3BE008F6" w14:textId="77777777" w:rsidR="00280791" w:rsidRPr="00E442E2" w:rsidRDefault="00280791" w:rsidP="002340F8">
      <w:pPr>
        <w:ind w:left="851" w:hanging="851"/>
        <w:rPr>
          <w:b/>
          <w:bCs/>
          <w:color w:val="4A4A49"/>
          <w:sz w:val="22"/>
          <w:szCs w:val="22"/>
        </w:rPr>
      </w:pPr>
      <w:r>
        <w:rPr>
          <w:b/>
          <w:color w:val="4A4A49"/>
          <w:sz w:val="22"/>
        </w:rPr>
        <w:t>7.</w:t>
      </w:r>
      <w:r>
        <w:rPr>
          <w:b/>
          <w:color w:val="4A4A49"/>
          <w:sz w:val="22"/>
        </w:rPr>
        <w:tab/>
        <w:t>Principen om kontinuerliga förhandlingar</w:t>
      </w:r>
    </w:p>
    <w:p w14:paraId="1CC4A6ED" w14:textId="77777777" w:rsidR="00280791" w:rsidRPr="00E442E2" w:rsidRDefault="00280791" w:rsidP="00E90AC3">
      <w:pPr>
        <w:ind w:left="851"/>
        <w:rPr>
          <w:rFonts w:cs="Arial"/>
          <w:szCs w:val="20"/>
        </w:rPr>
      </w:pPr>
      <w:r>
        <w:t>Parterna följer principerna om kontinuerliga förhandlingar i sina inbördes relationer.</w:t>
      </w:r>
    </w:p>
    <w:p w14:paraId="504FD87B" w14:textId="77777777" w:rsidR="00E90AC3" w:rsidRPr="00E442E2" w:rsidRDefault="00E90AC3" w:rsidP="00E90AC3">
      <w:pPr>
        <w:ind w:left="851"/>
        <w:rPr>
          <w:rFonts w:cs="Arial"/>
          <w:sz w:val="24"/>
        </w:rPr>
      </w:pPr>
    </w:p>
    <w:p w14:paraId="05CC2CAC" w14:textId="77777777" w:rsidR="00E90AC3" w:rsidRPr="00E442E2" w:rsidRDefault="00E90AC3" w:rsidP="00E90AC3">
      <w:pPr>
        <w:ind w:left="851"/>
        <w:rPr>
          <w:rFonts w:cs="Arial"/>
          <w:sz w:val="24"/>
        </w:rPr>
      </w:pPr>
    </w:p>
    <w:p w14:paraId="0197E4E9" w14:textId="77777777" w:rsidR="00E90AC3" w:rsidRPr="00E442E2" w:rsidRDefault="00280791" w:rsidP="00E90AC3">
      <w:pPr>
        <w:ind w:left="851"/>
        <w:rPr>
          <w:rFonts w:cs="Arial"/>
          <w:szCs w:val="20"/>
        </w:rPr>
      </w:pPr>
      <w:r>
        <w:t>Helsingfors den 8 juni 2023</w:t>
      </w:r>
    </w:p>
    <w:p w14:paraId="6E7055E6" w14:textId="77777777" w:rsidR="00E90AC3" w:rsidRPr="00E442E2" w:rsidRDefault="00E90AC3" w:rsidP="00E90AC3">
      <w:pPr>
        <w:ind w:left="851"/>
        <w:rPr>
          <w:rFonts w:cs="Arial"/>
          <w:szCs w:val="20"/>
        </w:rPr>
      </w:pPr>
    </w:p>
    <w:p w14:paraId="3F44989B" w14:textId="76EFF3FE" w:rsidR="00280791" w:rsidRPr="00E442E2" w:rsidRDefault="00280791" w:rsidP="00E90AC3">
      <w:pPr>
        <w:ind w:left="851"/>
        <w:rPr>
          <w:rFonts w:cs="Arial"/>
          <w:szCs w:val="20"/>
        </w:rPr>
      </w:pPr>
      <w:r>
        <w:t>Välmåendebranschen HALI rf</w:t>
      </w:r>
    </w:p>
    <w:p w14:paraId="2B916061" w14:textId="70F270B1" w:rsidR="00E90AC3" w:rsidRPr="00E442E2" w:rsidRDefault="00280791" w:rsidP="00E90AC3">
      <w:pPr>
        <w:ind w:left="851"/>
        <w:rPr>
          <w:rFonts w:cs="Arial"/>
          <w:szCs w:val="20"/>
        </w:rPr>
      </w:pPr>
      <w:r>
        <w:t>Social- och hälsovårdens förhandlingsorganisation Sote rf</w:t>
      </w:r>
    </w:p>
    <w:p w14:paraId="459F493A" w14:textId="16E35DC7" w:rsidR="00280791" w:rsidRPr="00E442E2" w:rsidRDefault="00280791" w:rsidP="00E90AC3">
      <w:pPr>
        <w:ind w:left="851"/>
        <w:rPr>
          <w:rFonts w:cs="Arial"/>
          <w:szCs w:val="20"/>
        </w:rPr>
      </w:pPr>
      <w:r>
        <w:t>Förbundet för den offentliga sektorn och välfärdsområdena JHL rf</w:t>
      </w:r>
    </w:p>
    <w:p w14:paraId="64FA4D19" w14:textId="77777777" w:rsidR="00E90AC3" w:rsidRPr="00E442E2" w:rsidRDefault="00280791" w:rsidP="00E90AC3">
      <w:pPr>
        <w:ind w:left="851"/>
        <w:rPr>
          <w:rFonts w:cs="Arial"/>
          <w:szCs w:val="20"/>
        </w:rPr>
      </w:pPr>
      <w:r>
        <w:t>Fackorganisationen för högutbildade inom socialbranschen Talentia rf</w:t>
      </w:r>
    </w:p>
    <w:p w14:paraId="0AC90486" w14:textId="2AB10ADB" w:rsidR="00280791" w:rsidRPr="00E442E2" w:rsidRDefault="00280791" w:rsidP="00E90AC3">
      <w:pPr>
        <w:ind w:left="851"/>
        <w:rPr>
          <w:rFonts w:cs="Arial"/>
          <w:szCs w:val="20"/>
        </w:rPr>
      </w:pPr>
      <w:r>
        <w:t>Sosiaalipalvelualan allianssi Salli ry</w:t>
      </w:r>
    </w:p>
    <w:p w14:paraId="5CBF42F9" w14:textId="1FDA2A38" w:rsidR="00E90AC3" w:rsidRPr="00E442E2" w:rsidRDefault="00E90AC3">
      <w:pPr>
        <w:spacing w:after="0" w:line="240" w:lineRule="auto"/>
        <w:jc w:val="left"/>
      </w:pPr>
      <w:r>
        <w:br w:type="page"/>
      </w:r>
    </w:p>
    <w:p w14:paraId="30793070" w14:textId="05995481" w:rsidR="00280791" w:rsidRPr="00627B28" w:rsidRDefault="00280791" w:rsidP="00752500">
      <w:pPr>
        <w:spacing w:line="240" w:lineRule="auto"/>
        <w:jc w:val="left"/>
        <w:rPr>
          <w:b/>
          <w:bCs/>
          <w:color w:val="646363"/>
          <w:sz w:val="56"/>
          <w:szCs w:val="56"/>
        </w:rPr>
      </w:pPr>
      <w:r w:rsidRPr="00627B28">
        <w:rPr>
          <w:b/>
          <w:color w:val="646363"/>
          <w:sz w:val="56"/>
          <w:szCs w:val="22"/>
        </w:rPr>
        <w:t>Tillämpningsanvisning om fördelning av lokal pott i den privata socialservicebranschen 1.8.2025</w:t>
      </w:r>
    </w:p>
    <w:p w14:paraId="0C360104" w14:textId="77C90703" w:rsidR="00E90AC3" w:rsidRPr="00E442E2" w:rsidRDefault="00752500" w:rsidP="00E90AC3">
      <w:r>
        <w:fldChar w:fldCharType="begin"/>
      </w:r>
      <w:r>
        <w:instrText xml:space="preserve"> TC  "</w:instrText>
      </w:r>
      <w:bookmarkStart w:id="71" w:name="_Toc149314756"/>
      <w:r>
        <w:instrText>Tillämpningsanvisning om fördelning av lokal pott 1.8.2025</w:instrText>
      </w:r>
      <w:bookmarkEnd w:id="71"/>
      <w:r>
        <w:instrText xml:space="preserve">" \f \l 5 </w:instrText>
      </w:r>
      <w:r>
        <w:fldChar w:fldCharType="end"/>
      </w:r>
    </w:p>
    <w:p w14:paraId="3443F455" w14:textId="77777777" w:rsidR="00280791" w:rsidRPr="00E442E2" w:rsidRDefault="00280791" w:rsidP="004439F9">
      <w:pPr>
        <w:ind w:left="851" w:hanging="851"/>
        <w:rPr>
          <w:b/>
          <w:bCs/>
          <w:i/>
          <w:iCs/>
          <w:color w:val="4A4A49"/>
          <w:sz w:val="22"/>
          <w:szCs w:val="22"/>
        </w:rPr>
      </w:pPr>
      <w:r>
        <w:rPr>
          <w:b/>
          <w:i/>
          <w:color w:val="4A4A49"/>
          <w:sz w:val="22"/>
        </w:rPr>
        <w:t>1.</w:t>
      </w:r>
      <w:r>
        <w:rPr>
          <w:b/>
          <w:i/>
          <w:color w:val="4A4A49"/>
          <w:sz w:val="22"/>
        </w:rPr>
        <w:tab/>
        <w:t>Vad fördelas:</w:t>
      </w:r>
    </w:p>
    <w:p w14:paraId="07A790FB" w14:textId="77777777" w:rsidR="004439F9" w:rsidRPr="00E442E2" w:rsidRDefault="004439F9" w:rsidP="004439F9"/>
    <w:p w14:paraId="2E012AD6" w14:textId="193B0124" w:rsidR="00280791" w:rsidRPr="00E442E2" w:rsidRDefault="00280791" w:rsidP="004439F9">
      <w:pPr>
        <w:ind w:left="851"/>
        <w:rPr>
          <w:rFonts w:cs="Arial"/>
          <w:i/>
          <w:szCs w:val="20"/>
        </w:rPr>
      </w:pPr>
      <w:r>
        <w:rPr>
          <w:i/>
        </w:rPr>
        <w:t>0,70 procent av den lönesumma som i mars 2025 betalas för ordinarie arbetstid till personal som omfattas av kollektivavtalet.</w:t>
      </w:r>
    </w:p>
    <w:p w14:paraId="30F85D72" w14:textId="77777777" w:rsidR="004439F9" w:rsidRPr="00E442E2" w:rsidRDefault="004439F9" w:rsidP="004439F9">
      <w:pPr>
        <w:ind w:left="851"/>
        <w:rPr>
          <w:rFonts w:cs="Arial"/>
          <w:i/>
          <w:szCs w:val="20"/>
        </w:rPr>
      </w:pPr>
    </w:p>
    <w:p w14:paraId="7DD511EE" w14:textId="70F9A35B" w:rsidR="00280791" w:rsidRPr="00E442E2" w:rsidRDefault="00280791" w:rsidP="004439F9">
      <w:pPr>
        <w:ind w:left="851"/>
        <w:rPr>
          <w:rFonts w:cs="Arial"/>
          <w:i/>
          <w:szCs w:val="20"/>
        </w:rPr>
      </w:pPr>
      <w:r>
        <w:rPr>
          <w:i/>
        </w:rPr>
        <w:t>I lönesumman beaktas de ordinarie regelbundna lönerna men inte övertidsarbete eller rörliga timbaserade tillägg såsom förhöjningar för kvälls-, natt-, lördags- och söndagsarbete. Lön för betald frånvaro såsom semester eller sjukledighet beaktas utan timbaserade tillägg. På motsvarande sätt beaktas inte lön till arbetstagarnas vikarier under betald frånvaro. Semesterpremier beaktas inte.</w:t>
      </w:r>
    </w:p>
    <w:p w14:paraId="048DA244" w14:textId="77777777" w:rsidR="004439F9" w:rsidRPr="00E442E2" w:rsidRDefault="004439F9" w:rsidP="004439F9"/>
    <w:p w14:paraId="721DCE85" w14:textId="77777777" w:rsidR="00280791" w:rsidRPr="00E442E2" w:rsidRDefault="00280791" w:rsidP="004439F9">
      <w:pPr>
        <w:ind w:left="851" w:hanging="851"/>
        <w:rPr>
          <w:b/>
          <w:bCs/>
          <w:i/>
          <w:iCs/>
          <w:color w:val="4A4A49"/>
          <w:sz w:val="22"/>
          <w:szCs w:val="20"/>
        </w:rPr>
      </w:pPr>
      <w:r>
        <w:rPr>
          <w:b/>
          <w:i/>
          <w:color w:val="4A4A49"/>
          <w:sz w:val="22"/>
        </w:rPr>
        <w:t>2.</w:t>
      </w:r>
      <w:r>
        <w:rPr>
          <w:b/>
          <w:i/>
          <w:color w:val="4A4A49"/>
          <w:sz w:val="22"/>
        </w:rPr>
        <w:tab/>
        <w:t>Vem förhandlar:</w:t>
      </w:r>
    </w:p>
    <w:p w14:paraId="59A0612B" w14:textId="77777777" w:rsidR="004439F9" w:rsidRPr="00E442E2" w:rsidRDefault="004439F9" w:rsidP="004439F9"/>
    <w:p w14:paraId="7C88B647" w14:textId="4896BB68" w:rsidR="00280791" w:rsidRPr="00E442E2" w:rsidRDefault="00280791" w:rsidP="004439F9">
      <w:pPr>
        <w:ind w:left="850"/>
        <w:rPr>
          <w:rFonts w:cs="Arial"/>
          <w:i/>
          <w:szCs w:val="20"/>
        </w:rPr>
      </w:pPr>
      <w:r>
        <w:rPr>
          <w:i/>
        </w:rPr>
        <w:t>Förhandlingarna förs antingen på koncernnivå, på företagsnivå eller i varje arbetsenhet. Arbetsgivaren bestämmer om förhandlingsnivån. Förhandlingsparter är arbetsgivarens representant och en eller flera förtroendemän. Om det inte finns en förtroendeman utser arbetstagarna en eller flera representanter bland sig. Om någon undertecknarorganisation har en förtroendeman kan arbetstagare som tillhör andra undertecknarorganisationer ge denna förtroendeman fullmakt att representera också dem eller så kan de utse en eller flera egna representanter bland sig. Med förtroendeman avses också huvudförtroendeman.</w:t>
      </w:r>
    </w:p>
    <w:p w14:paraId="73954AFE" w14:textId="77777777" w:rsidR="004439F9" w:rsidRPr="00E442E2" w:rsidRDefault="004439F9" w:rsidP="004439F9">
      <w:pPr>
        <w:ind w:left="850"/>
        <w:rPr>
          <w:rFonts w:cs="Arial"/>
          <w:i/>
          <w:szCs w:val="20"/>
        </w:rPr>
      </w:pPr>
    </w:p>
    <w:p w14:paraId="4D610DD2" w14:textId="1CE5E8E1" w:rsidR="004439F9" w:rsidRPr="00E442E2" w:rsidRDefault="00280791" w:rsidP="004439F9">
      <w:pPr>
        <w:ind w:left="850"/>
        <w:rPr>
          <w:rFonts w:cs="Arial"/>
          <w:i/>
          <w:spacing w:val="-2"/>
          <w:szCs w:val="20"/>
        </w:rPr>
      </w:pPr>
      <w:r>
        <w:rPr>
          <w:i/>
        </w:rPr>
        <w:t>I en liten arbetsgemenskap kan förhandlingar föras också i ett möte med hela personalen utan särskilt utsedda representanter.</w:t>
      </w:r>
    </w:p>
    <w:p w14:paraId="24612444" w14:textId="79CD2067" w:rsidR="00280791" w:rsidRPr="00E442E2" w:rsidRDefault="00280791" w:rsidP="004439F9">
      <w:pPr>
        <w:spacing w:before="240"/>
        <w:ind w:left="850"/>
        <w:rPr>
          <w:rFonts w:cs="Arial"/>
          <w:i/>
          <w:szCs w:val="20"/>
        </w:rPr>
      </w:pPr>
      <w:r>
        <w:rPr>
          <w:i/>
        </w:rPr>
        <w:t>När förhandlingarna inleds konstateras vilka som förhandlar och vilka parter de representerar.</w:t>
      </w:r>
    </w:p>
    <w:p w14:paraId="21129000" w14:textId="77777777" w:rsidR="004439F9" w:rsidRPr="00E442E2" w:rsidRDefault="004439F9" w:rsidP="004439F9"/>
    <w:p w14:paraId="3DB90F7B" w14:textId="77777777" w:rsidR="00280791" w:rsidRPr="00E442E2" w:rsidRDefault="00280791" w:rsidP="004439F9">
      <w:pPr>
        <w:ind w:left="851" w:hanging="851"/>
        <w:rPr>
          <w:b/>
          <w:bCs/>
          <w:i/>
          <w:iCs/>
          <w:color w:val="4A4A49"/>
          <w:sz w:val="22"/>
          <w:szCs w:val="20"/>
        </w:rPr>
      </w:pPr>
      <w:r>
        <w:rPr>
          <w:b/>
          <w:i/>
          <w:color w:val="4A4A49"/>
          <w:sz w:val="22"/>
        </w:rPr>
        <w:t>3.</w:t>
      </w:r>
      <w:r>
        <w:rPr>
          <w:b/>
          <w:i/>
          <w:color w:val="4A4A49"/>
          <w:sz w:val="22"/>
        </w:rPr>
        <w:tab/>
        <w:t>Vad gäller förhandlingarna och hur sker fördelningen:</w:t>
      </w:r>
    </w:p>
    <w:p w14:paraId="3128662F" w14:textId="77777777" w:rsidR="004439F9" w:rsidRPr="00E442E2" w:rsidRDefault="004439F9" w:rsidP="004439F9"/>
    <w:p w14:paraId="7F93C629" w14:textId="40F5CF8F" w:rsidR="00280791" w:rsidRPr="00E442E2" w:rsidRDefault="00280791" w:rsidP="004439F9">
      <w:pPr>
        <w:ind w:left="850"/>
        <w:rPr>
          <w:rFonts w:cs="Arial"/>
          <w:i/>
          <w:szCs w:val="20"/>
        </w:rPr>
      </w:pPr>
      <w:r>
        <w:rPr>
          <w:i/>
        </w:rPr>
        <w:t>Målsättningen i förhandlingarna är att nå samförstånd om hur potten på 0,7 procent fördelas.</w:t>
      </w:r>
    </w:p>
    <w:p w14:paraId="202D250C" w14:textId="77777777" w:rsidR="004439F9" w:rsidRPr="00E442E2" w:rsidRDefault="004439F9" w:rsidP="004439F9">
      <w:pPr>
        <w:ind w:left="850"/>
        <w:rPr>
          <w:rFonts w:cs="Arial"/>
          <w:i/>
          <w:szCs w:val="20"/>
        </w:rPr>
      </w:pPr>
    </w:p>
    <w:p w14:paraId="632602FC" w14:textId="3D1B4DEB" w:rsidR="00280791" w:rsidRPr="00E442E2" w:rsidRDefault="00280791" w:rsidP="004439F9">
      <w:pPr>
        <w:ind w:left="850"/>
        <w:rPr>
          <w:rFonts w:cs="Arial"/>
          <w:i/>
          <w:szCs w:val="20"/>
        </w:rPr>
      </w:pPr>
      <w:r>
        <w:rPr>
          <w:i/>
        </w:rPr>
        <w:t>Målsättningen är att upprätthålla lönernas konkurrenskraft, utveckla lokala belöningssystem, stöda eventuell omorganisation av funktioner och korrigera lokala olägenheter i lönesättningen. Samtidigt sörjer man för att lönesättningen för personer i chefsställning står i rätt proportion till de underordnades löner.</w:t>
      </w:r>
    </w:p>
    <w:p w14:paraId="48EB94F7" w14:textId="77777777" w:rsidR="004439F9" w:rsidRPr="00E442E2" w:rsidRDefault="004439F9" w:rsidP="004439F9">
      <w:pPr>
        <w:ind w:left="850"/>
        <w:rPr>
          <w:rFonts w:cs="Arial"/>
          <w:i/>
          <w:szCs w:val="20"/>
        </w:rPr>
      </w:pPr>
    </w:p>
    <w:p w14:paraId="444D738F" w14:textId="77777777" w:rsidR="00280791" w:rsidRPr="00E442E2" w:rsidRDefault="00280791" w:rsidP="004439F9">
      <w:pPr>
        <w:ind w:left="850"/>
        <w:rPr>
          <w:rFonts w:cs="Arial"/>
          <w:i/>
          <w:szCs w:val="20"/>
        </w:rPr>
      </w:pPr>
      <w:r>
        <w:rPr>
          <w:i/>
        </w:rPr>
        <w:t>Inom ramen för dessa målsättningar baserar sig grunderna för fördelningen på antingen</w:t>
      </w:r>
    </w:p>
    <w:p w14:paraId="6A571202" w14:textId="77777777" w:rsidR="00280791" w:rsidRPr="00E442E2" w:rsidRDefault="00280791" w:rsidP="004439F9">
      <w:pPr>
        <w:ind w:left="1191"/>
        <w:rPr>
          <w:rFonts w:cs="Arial"/>
          <w:i/>
          <w:szCs w:val="20"/>
        </w:rPr>
      </w:pPr>
      <w:r>
        <w:rPr>
          <w:b/>
          <w:i/>
          <w:color w:val="646363"/>
        </w:rPr>
        <w:t>1.</w:t>
      </w:r>
      <w:r>
        <w:rPr>
          <w:b/>
          <w:i/>
          <w:color w:val="646363"/>
        </w:rPr>
        <w:tab/>
      </w:r>
      <w:r>
        <w:rPr>
          <w:i/>
        </w:rPr>
        <w:t>arbetets svårighetsgrad eller</w:t>
      </w:r>
    </w:p>
    <w:p w14:paraId="295AC77F" w14:textId="77777777" w:rsidR="00280791" w:rsidRPr="00E442E2" w:rsidRDefault="00280791" w:rsidP="004439F9">
      <w:pPr>
        <w:ind w:left="1191"/>
        <w:rPr>
          <w:rFonts w:cs="Arial"/>
          <w:i/>
          <w:szCs w:val="20"/>
        </w:rPr>
      </w:pPr>
      <w:r>
        <w:rPr>
          <w:b/>
          <w:i/>
          <w:color w:val="646363"/>
        </w:rPr>
        <w:t>2.</w:t>
      </w:r>
      <w:r>
        <w:rPr>
          <w:b/>
          <w:i/>
          <w:color w:val="646363"/>
        </w:rPr>
        <w:tab/>
      </w:r>
      <w:r>
        <w:rPr>
          <w:i/>
        </w:rPr>
        <w:t>tillgången på arbetskraft.</w:t>
      </w:r>
    </w:p>
    <w:p w14:paraId="1A5D39B5" w14:textId="77777777" w:rsidR="00010D4D" w:rsidRPr="00E442E2" w:rsidRDefault="00010D4D" w:rsidP="004439F9">
      <w:pPr>
        <w:ind w:left="1191"/>
        <w:rPr>
          <w:rFonts w:cs="Arial"/>
          <w:i/>
          <w:szCs w:val="20"/>
        </w:rPr>
      </w:pPr>
    </w:p>
    <w:p w14:paraId="1AA414C7" w14:textId="42BF7A6F" w:rsidR="00280791" w:rsidRPr="00E442E2" w:rsidRDefault="00280791" w:rsidP="004439F9">
      <w:pPr>
        <w:ind w:left="1248" w:hanging="397"/>
        <w:rPr>
          <w:rFonts w:cs="Arial"/>
          <w:i/>
          <w:szCs w:val="20"/>
        </w:rPr>
      </w:pPr>
      <w:r>
        <w:rPr>
          <w:b/>
          <w:i/>
          <w:color w:val="4A4A49"/>
        </w:rPr>
        <w:t>1.</w:t>
      </w:r>
      <w:r>
        <w:rPr>
          <w:i/>
        </w:rPr>
        <w:tab/>
        <w:t>Då potten fördelas utgående från arbetets svårighetsgrad (kollektivavtalets löneavtal 1 § 3.2) riktas löneförhöjningarna till de uppgifter där en höjning av den gällande lönenivån anses motiverad. Grunderna kan vara till exempel:</w:t>
      </w:r>
    </w:p>
    <w:p w14:paraId="2026F81B" w14:textId="77777777" w:rsidR="004439F9" w:rsidRPr="00E442E2" w:rsidRDefault="004439F9" w:rsidP="004439F9">
      <w:pPr>
        <w:ind w:left="1248" w:hanging="397"/>
        <w:rPr>
          <w:rFonts w:cs="Arial"/>
          <w:iCs/>
          <w:szCs w:val="20"/>
        </w:rPr>
      </w:pPr>
    </w:p>
    <w:p w14:paraId="23BDCE44" w14:textId="77777777" w:rsidR="00280791" w:rsidRPr="00E442E2" w:rsidRDefault="00280791" w:rsidP="004439F9">
      <w:pPr>
        <w:ind w:left="1135" w:hanging="284"/>
        <w:jc w:val="left"/>
        <w:rPr>
          <w:rFonts w:cs="Arial"/>
          <w:i/>
          <w:szCs w:val="20"/>
        </w:rPr>
      </w:pPr>
      <w:r>
        <w:rPr>
          <w:color w:val="4A4A49"/>
        </w:rPr>
        <w:t>•</w:t>
      </w:r>
      <w:r>
        <w:rPr>
          <w:color w:val="4A4A49"/>
        </w:rPr>
        <w:tab/>
      </w:r>
      <w:r>
        <w:rPr>
          <w:i/>
        </w:rPr>
        <w:t>arbetets särskilda svårighetsgrad</w:t>
      </w:r>
    </w:p>
    <w:p w14:paraId="439ED47B" w14:textId="77777777" w:rsidR="00280791" w:rsidRPr="00E442E2" w:rsidRDefault="00280791" w:rsidP="004439F9">
      <w:pPr>
        <w:ind w:left="1135" w:hanging="284"/>
        <w:jc w:val="left"/>
        <w:rPr>
          <w:rFonts w:cs="Arial"/>
          <w:i/>
          <w:szCs w:val="20"/>
        </w:rPr>
      </w:pPr>
      <w:r>
        <w:rPr>
          <w:color w:val="4A4A49"/>
        </w:rPr>
        <w:t>•</w:t>
      </w:r>
      <w:r>
        <w:rPr>
          <w:color w:val="4A4A49"/>
        </w:rPr>
        <w:tab/>
      </w:r>
      <w:r>
        <w:rPr>
          <w:i/>
        </w:rPr>
        <w:t>arbetets ansvar</w:t>
      </w:r>
    </w:p>
    <w:p w14:paraId="3F4A3AFD" w14:textId="77777777" w:rsidR="00280791" w:rsidRPr="00E442E2" w:rsidRDefault="00280791" w:rsidP="004439F9">
      <w:pPr>
        <w:ind w:left="1135" w:hanging="284"/>
        <w:jc w:val="left"/>
        <w:rPr>
          <w:rFonts w:cs="Arial"/>
          <w:i/>
          <w:szCs w:val="20"/>
        </w:rPr>
      </w:pPr>
      <w:r>
        <w:rPr>
          <w:color w:val="4A4A49"/>
        </w:rPr>
        <w:t>•</w:t>
      </w:r>
      <w:r>
        <w:rPr>
          <w:color w:val="4A4A49"/>
        </w:rPr>
        <w:tab/>
      </w:r>
      <w:r>
        <w:rPr>
          <w:i/>
        </w:rPr>
        <w:t>arbetets breda uppgiftsområde</w:t>
      </w:r>
    </w:p>
    <w:p w14:paraId="1DC5E09E" w14:textId="77777777" w:rsidR="00280791" w:rsidRPr="00E442E2" w:rsidRDefault="00280791" w:rsidP="004439F9">
      <w:pPr>
        <w:ind w:left="1135" w:hanging="284"/>
        <w:jc w:val="left"/>
        <w:rPr>
          <w:rFonts w:cs="Arial"/>
          <w:i/>
          <w:szCs w:val="20"/>
        </w:rPr>
      </w:pPr>
      <w:r>
        <w:rPr>
          <w:color w:val="4A4A49"/>
        </w:rPr>
        <w:t>•</w:t>
      </w:r>
      <w:r>
        <w:rPr>
          <w:color w:val="4A4A49"/>
        </w:rPr>
        <w:tab/>
      </w:r>
      <w:r>
        <w:rPr>
          <w:i/>
        </w:rPr>
        <w:t>specialutbildning eller erfarenhet som krävs i arbetet</w:t>
      </w:r>
    </w:p>
    <w:p w14:paraId="4B46C5AB" w14:textId="77777777" w:rsidR="00280791" w:rsidRPr="00E442E2" w:rsidRDefault="00280791" w:rsidP="004439F9">
      <w:pPr>
        <w:ind w:left="1135" w:hanging="284"/>
        <w:jc w:val="left"/>
        <w:rPr>
          <w:rFonts w:cs="Arial"/>
          <w:i/>
          <w:szCs w:val="20"/>
        </w:rPr>
      </w:pPr>
      <w:r>
        <w:rPr>
          <w:color w:val="4A4A49"/>
        </w:rPr>
        <w:t>•</w:t>
      </w:r>
      <w:r>
        <w:rPr>
          <w:color w:val="4A4A49"/>
        </w:rPr>
        <w:tab/>
      </w:r>
      <w:r>
        <w:rPr>
          <w:i/>
        </w:rPr>
        <w:t>specialuppgifter utöver de normala arbetsuppgifterna</w:t>
      </w:r>
    </w:p>
    <w:p w14:paraId="751A1AC4" w14:textId="3767EBAF" w:rsidR="00280791" w:rsidRPr="00E442E2" w:rsidRDefault="00280791" w:rsidP="004439F9">
      <w:pPr>
        <w:ind w:left="1135" w:hanging="284"/>
        <w:jc w:val="left"/>
        <w:rPr>
          <w:rFonts w:cs="Arial"/>
          <w:i/>
          <w:szCs w:val="20"/>
        </w:rPr>
      </w:pPr>
      <w:r>
        <w:rPr>
          <w:color w:val="4A4A49"/>
        </w:rPr>
        <w:t>•</w:t>
      </w:r>
      <w:r>
        <w:rPr>
          <w:color w:val="4A4A49"/>
        </w:rPr>
        <w:tab/>
      </w:r>
      <w:r>
        <w:rPr>
          <w:i/>
        </w:rPr>
        <w:t>fastställt funktionellt specialansvar (t.ex. särskilt ansvar för vård, säkerhet, teknik, ekonomi, uppfostran, handledning eller fördjupning)</w:t>
      </w:r>
    </w:p>
    <w:p w14:paraId="0581D5C1" w14:textId="77777777" w:rsidR="00280791" w:rsidRPr="00E442E2" w:rsidRDefault="00280791" w:rsidP="004439F9">
      <w:pPr>
        <w:ind w:left="1135" w:hanging="284"/>
        <w:jc w:val="left"/>
        <w:rPr>
          <w:rFonts w:cs="Arial"/>
          <w:i/>
          <w:szCs w:val="20"/>
        </w:rPr>
      </w:pPr>
      <w:r>
        <w:rPr>
          <w:color w:val="4A4A49"/>
        </w:rPr>
        <w:t>•</w:t>
      </w:r>
      <w:r>
        <w:rPr>
          <w:color w:val="4A4A49"/>
        </w:rPr>
        <w:tab/>
      </w:r>
      <w:r>
        <w:rPr>
          <w:i/>
        </w:rPr>
        <w:t>arbete med särskilt inflytande</w:t>
      </w:r>
    </w:p>
    <w:p w14:paraId="79DB8A4E" w14:textId="77777777" w:rsidR="004439F9" w:rsidRPr="00E442E2" w:rsidRDefault="004439F9" w:rsidP="004439F9">
      <w:pPr>
        <w:ind w:left="851"/>
        <w:rPr>
          <w:rFonts w:cs="Arial"/>
          <w:i/>
          <w:szCs w:val="20"/>
        </w:rPr>
      </w:pPr>
    </w:p>
    <w:p w14:paraId="60F20D07" w14:textId="460ECE3D" w:rsidR="00280791" w:rsidRDefault="00280791" w:rsidP="004439F9">
      <w:pPr>
        <w:ind w:left="851"/>
        <w:rPr>
          <w:i/>
        </w:rPr>
      </w:pPr>
      <w:r>
        <w:rPr>
          <w:i/>
        </w:rPr>
        <w:t>Obs: Enligt 1 § 3.2 i kollektivavtalets löneavtal är man i vissa situationer skyldig att på basis av arbetets svårighetsgrad betala en högre lön än minimilönen enligt löneklassen. Den lokala potten ska inte användas för att uppfylla kollektivavtalets normala förpliktelser utan fördelas efter behovsprövning utöver vad avtalet kräver.</w:t>
      </w:r>
    </w:p>
    <w:p w14:paraId="410ADC04" w14:textId="77777777" w:rsidR="00AA5C08" w:rsidRPr="00E442E2" w:rsidRDefault="00AA5C08" w:rsidP="004439F9">
      <w:pPr>
        <w:ind w:left="851"/>
        <w:rPr>
          <w:rFonts w:cs="Arial"/>
          <w:i/>
          <w:szCs w:val="20"/>
        </w:rPr>
      </w:pPr>
    </w:p>
    <w:p w14:paraId="03982849" w14:textId="5C811811" w:rsidR="00280791" w:rsidRPr="00E442E2" w:rsidRDefault="00280791" w:rsidP="0038450D">
      <w:pPr>
        <w:spacing w:before="240"/>
        <w:ind w:left="1248" w:hanging="397"/>
        <w:rPr>
          <w:rFonts w:cs="Arial"/>
          <w:i/>
          <w:szCs w:val="20"/>
        </w:rPr>
      </w:pPr>
      <w:r>
        <w:rPr>
          <w:b/>
          <w:i/>
          <w:color w:val="4A4A49"/>
        </w:rPr>
        <w:t>2.</w:t>
      </w:r>
      <w:r>
        <w:rPr>
          <w:i/>
        </w:rPr>
        <w:tab/>
        <w:t>Då potten fördelas utgående från tillgången på arbetskraft (kollektivavtalets löneavtal 1 § 3.5) riktas löneförhöjningarna till de uppgifter där en höjning av den gällande lönenivån anses motiverad. Som grunder kan räknas:</w:t>
      </w:r>
    </w:p>
    <w:p w14:paraId="144449F1" w14:textId="77777777" w:rsidR="0038450D" w:rsidRPr="00E442E2" w:rsidRDefault="0038450D" w:rsidP="0038450D">
      <w:pPr>
        <w:ind w:left="1247"/>
        <w:rPr>
          <w:rFonts w:cs="Arial"/>
          <w:i/>
          <w:szCs w:val="20"/>
        </w:rPr>
      </w:pPr>
    </w:p>
    <w:p w14:paraId="7F4E3834" w14:textId="5B89056A" w:rsidR="00280791" w:rsidRPr="00E442E2" w:rsidRDefault="00280791" w:rsidP="0038450D">
      <w:pPr>
        <w:ind w:left="1247"/>
        <w:rPr>
          <w:rFonts w:cs="Arial"/>
          <w:i/>
          <w:szCs w:val="20"/>
        </w:rPr>
      </w:pPr>
      <w:r>
        <w:rPr>
          <w:i/>
        </w:rPr>
        <w:t>Upprätthållande av lönernas konkurrenskraft (att hitta och behålla kompetent och utbildad personal) i synnerhet i de yrken/uppgifter i vissa välfärdsområden eller på vissa orter eller vid vissa enheter där det råder särskilda utmaningar vad gäller tillgång på arbetskraft.</w:t>
      </w:r>
    </w:p>
    <w:p w14:paraId="07D8DF1F" w14:textId="77777777" w:rsidR="0038450D" w:rsidRPr="00E442E2" w:rsidRDefault="0038450D" w:rsidP="0038450D">
      <w:pPr>
        <w:ind w:left="1247"/>
        <w:rPr>
          <w:rFonts w:cs="Arial"/>
          <w:i/>
          <w:szCs w:val="20"/>
        </w:rPr>
      </w:pPr>
    </w:p>
    <w:p w14:paraId="76CF323A" w14:textId="77777777" w:rsidR="00280791" w:rsidRPr="00E442E2" w:rsidRDefault="00280791" w:rsidP="0038450D">
      <w:pPr>
        <w:ind w:left="1247"/>
        <w:rPr>
          <w:rFonts w:cs="Arial"/>
          <w:i/>
          <w:szCs w:val="20"/>
        </w:rPr>
      </w:pPr>
      <w:r>
        <w:rPr>
          <w:i/>
        </w:rPr>
        <w:t>Den pott som riktas till samma eller olika uppgifter vid företaget eller koncernen kan således vara olika stor i olika välfärdsområden eller på olika orter eller vid olika enheter.</w:t>
      </w:r>
    </w:p>
    <w:p w14:paraId="2964DF5C" w14:textId="77777777" w:rsidR="0038450D" w:rsidRPr="00E442E2" w:rsidRDefault="0038450D" w:rsidP="0038450D">
      <w:pPr>
        <w:ind w:left="1247"/>
        <w:rPr>
          <w:rFonts w:cs="Arial"/>
          <w:i/>
          <w:szCs w:val="20"/>
        </w:rPr>
      </w:pPr>
    </w:p>
    <w:p w14:paraId="05C6C758" w14:textId="72F71D16" w:rsidR="00280791" w:rsidRPr="00E442E2" w:rsidRDefault="00280791" w:rsidP="0038450D">
      <w:pPr>
        <w:ind w:left="1248" w:hanging="397"/>
        <w:rPr>
          <w:rFonts w:cs="Arial"/>
          <w:i/>
          <w:szCs w:val="20"/>
        </w:rPr>
      </w:pPr>
      <w:r>
        <w:rPr>
          <w:b/>
          <w:i/>
          <w:color w:val="4A4A49"/>
        </w:rPr>
        <w:t>3.</w:t>
      </w:r>
      <w:r>
        <w:rPr>
          <w:i/>
        </w:rPr>
        <w:tab/>
        <w:t>Om det inte anses motiverat att rikta potten till vissa uppgifter eller arbetstagare, kan potten också fördelas bland alla arbetstagarna som ett tillgångstillägg på 0,7 procent. Man kan också använda en del av potten till att ge alla ett lika stort belopp och fördela bara en del av potten.</w:t>
      </w:r>
    </w:p>
    <w:p w14:paraId="303B6D91" w14:textId="77777777" w:rsidR="0038450D" w:rsidRPr="00E442E2" w:rsidRDefault="0038450D" w:rsidP="0038450D">
      <w:pPr>
        <w:ind w:left="1247"/>
      </w:pPr>
    </w:p>
    <w:p w14:paraId="35DA4094" w14:textId="0D23C4A4" w:rsidR="00280791" w:rsidRPr="00E442E2" w:rsidRDefault="00280791" w:rsidP="0038450D">
      <w:pPr>
        <w:ind w:left="1247"/>
        <w:rPr>
          <w:rFonts w:cs="Arial"/>
          <w:i/>
          <w:szCs w:val="20"/>
        </w:rPr>
      </w:pPr>
      <w:r>
        <w:rPr>
          <w:i/>
        </w:rPr>
        <w:t>Avtal om fördelning av potten ska göras skriftligt (se avtalsmall i punkt 8.9).</w:t>
      </w:r>
    </w:p>
    <w:p w14:paraId="3D0F660F" w14:textId="77777777" w:rsidR="0038450D" w:rsidRPr="00E442E2" w:rsidRDefault="0038450D" w:rsidP="0038450D"/>
    <w:p w14:paraId="10EC3DCB" w14:textId="77777777" w:rsidR="00280791" w:rsidRPr="00E442E2" w:rsidRDefault="00280791" w:rsidP="0038450D">
      <w:pPr>
        <w:ind w:left="851" w:hanging="851"/>
        <w:rPr>
          <w:b/>
          <w:bCs/>
          <w:i/>
          <w:iCs/>
          <w:color w:val="4A4A49"/>
          <w:sz w:val="22"/>
          <w:szCs w:val="20"/>
        </w:rPr>
      </w:pPr>
      <w:r>
        <w:rPr>
          <w:b/>
          <w:i/>
          <w:color w:val="4A4A49"/>
          <w:sz w:val="22"/>
        </w:rPr>
        <w:t>4.</w:t>
      </w:r>
      <w:r>
        <w:rPr>
          <w:b/>
          <w:i/>
          <w:color w:val="4A4A49"/>
          <w:sz w:val="22"/>
        </w:rPr>
        <w:tab/>
        <w:t>Om samförstånd inte nås:</w:t>
      </w:r>
    </w:p>
    <w:p w14:paraId="1863FFE6" w14:textId="77777777" w:rsidR="0038450D" w:rsidRPr="00E442E2" w:rsidRDefault="0038450D" w:rsidP="0038450D"/>
    <w:p w14:paraId="520B47EC" w14:textId="12CB32AE" w:rsidR="00280791" w:rsidRPr="00E442E2" w:rsidRDefault="00280791" w:rsidP="0038450D">
      <w:pPr>
        <w:ind w:left="851"/>
        <w:rPr>
          <w:rFonts w:cs="Arial"/>
          <w:i/>
          <w:szCs w:val="20"/>
        </w:rPr>
      </w:pPr>
      <w:r>
        <w:rPr>
          <w:i/>
        </w:rPr>
        <w:t>De lokala förhandlingarna ska föras i aktiv strävan efter samförstånd om hur potten fördelas. Arbetsgivaren får inte ta något beslut om fördelningen av potten före förhandlingarna. Förhandlingarna förs med utgångspunkt i parternas förslag, som kan ändras eller kompletteras efter förhandlingarna.</w:t>
      </w:r>
    </w:p>
    <w:p w14:paraId="3A246EDE" w14:textId="77777777" w:rsidR="0038450D" w:rsidRPr="00E442E2" w:rsidRDefault="0038450D" w:rsidP="0038450D">
      <w:pPr>
        <w:ind w:left="851"/>
        <w:rPr>
          <w:rFonts w:cs="Arial"/>
          <w:i/>
          <w:szCs w:val="20"/>
        </w:rPr>
      </w:pPr>
    </w:p>
    <w:p w14:paraId="15D304E6" w14:textId="77777777" w:rsidR="00280791" w:rsidRPr="00E442E2" w:rsidRDefault="00280791" w:rsidP="0038450D">
      <w:pPr>
        <w:ind w:left="851"/>
        <w:rPr>
          <w:rFonts w:cs="Arial"/>
          <w:i/>
          <w:szCs w:val="20"/>
        </w:rPr>
      </w:pPr>
      <w:r>
        <w:rPr>
          <w:i/>
        </w:rPr>
        <w:t>Om inget samförstånd nås mellan förhandlingsparterna om fördelningen av potten beslutar arbetsgivaren om fördelningen av potten enligt principerna i den här tillämpningsanvisningen.</w:t>
      </w:r>
    </w:p>
    <w:p w14:paraId="6F4D664A" w14:textId="77777777" w:rsidR="0038450D" w:rsidRPr="00E442E2" w:rsidRDefault="0038450D" w:rsidP="0038450D">
      <w:pPr>
        <w:ind w:left="851"/>
        <w:rPr>
          <w:rFonts w:cs="Arial"/>
          <w:i/>
          <w:szCs w:val="20"/>
        </w:rPr>
      </w:pPr>
    </w:p>
    <w:p w14:paraId="5B6FAF10" w14:textId="7628F79A" w:rsidR="00280791" w:rsidRDefault="00280791" w:rsidP="0038450D">
      <w:pPr>
        <w:ind w:left="851"/>
        <w:rPr>
          <w:i/>
        </w:rPr>
      </w:pPr>
      <w:r>
        <w:rPr>
          <w:i/>
        </w:rPr>
        <w:t>Arbetsgivarens representant ska då utan oskäligt dröjsmål ge arbetstagarpartens förhandlare en skriftlig utredning så att man utgående från den tillförlitligt kan konstatera att hela potten på 0,7 procent har fördelats och på vilka grunder (en sådan utredning kan till exempel vara en jämförelse mellan den ordinarie lönesumman för mars och augusti 2025).</w:t>
      </w:r>
    </w:p>
    <w:p w14:paraId="1CAFBA2C" w14:textId="251D3031" w:rsidR="00AA5C08" w:rsidRDefault="00AA5C08" w:rsidP="0038450D">
      <w:pPr>
        <w:ind w:left="851"/>
        <w:rPr>
          <w:i/>
        </w:rPr>
      </w:pPr>
    </w:p>
    <w:p w14:paraId="6BCE89E3" w14:textId="77777777" w:rsidR="00AA5C08" w:rsidRPr="00E442E2" w:rsidRDefault="00AA5C08" w:rsidP="0038450D">
      <w:pPr>
        <w:ind w:left="851"/>
        <w:rPr>
          <w:rFonts w:cs="Arial"/>
          <w:i/>
          <w:szCs w:val="20"/>
        </w:rPr>
      </w:pPr>
    </w:p>
    <w:p w14:paraId="669BEBE6" w14:textId="32A19391" w:rsidR="001B08C8" w:rsidRPr="00E442E2" w:rsidRDefault="001B08C8">
      <w:pPr>
        <w:spacing w:after="0" w:line="240" w:lineRule="auto"/>
        <w:jc w:val="left"/>
      </w:pPr>
    </w:p>
    <w:p w14:paraId="06B5D6C3" w14:textId="77777777" w:rsidR="00280791" w:rsidRPr="00E442E2" w:rsidRDefault="00280791" w:rsidP="00B62D21">
      <w:pPr>
        <w:ind w:left="851" w:hanging="851"/>
        <w:rPr>
          <w:b/>
          <w:bCs/>
          <w:i/>
          <w:iCs/>
          <w:color w:val="4A4A49"/>
          <w:sz w:val="22"/>
          <w:szCs w:val="20"/>
        </w:rPr>
      </w:pPr>
      <w:r>
        <w:rPr>
          <w:b/>
          <w:i/>
          <w:color w:val="4A4A49"/>
          <w:sz w:val="22"/>
        </w:rPr>
        <w:t>5.</w:t>
      </w:r>
      <w:r>
        <w:rPr>
          <w:b/>
          <w:i/>
          <w:color w:val="4A4A49"/>
          <w:sz w:val="22"/>
        </w:rPr>
        <w:tab/>
        <w:t>När sker förhandlingarna:</w:t>
      </w:r>
    </w:p>
    <w:p w14:paraId="451D7298" w14:textId="77777777" w:rsidR="001B08C8" w:rsidRPr="00E442E2" w:rsidRDefault="001B08C8" w:rsidP="001B08C8"/>
    <w:p w14:paraId="08FCA227" w14:textId="14AC9FDA" w:rsidR="00280791" w:rsidRPr="00E442E2" w:rsidRDefault="00280791" w:rsidP="001B08C8">
      <w:pPr>
        <w:ind w:left="851"/>
        <w:rPr>
          <w:rFonts w:cs="Arial"/>
          <w:i/>
          <w:szCs w:val="20"/>
        </w:rPr>
      </w:pPr>
      <w:r>
        <w:rPr>
          <w:i/>
        </w:rPr>
        <w:t>Förhandlingarna förs så att löneförhöjningarna kan genomföras i samband med löneutbetalningen i augusti 2025. Förhandlingarna ska föras så att båda parterna har tillräckligt med tid att gå igenom grunderna för den föreslagna fördelningen med målsättningen att nå samförstånd om fördelningsprinciperna.</w:t>
      </w:r>
    </w:p>
    <w:p w14:paraId="4E7743E8" w14:textId="77777777" w:rsidR="001B08C8" w:rsidRPr="00E442E2" w:rsidRDefault="001B08C8" w:rsidP="001B08C8">
      <w:pPr>
        <w:ind w:left="851"/>
        <w:rPr>
          <w:rFonts w:cs="Arial"/>
          <w:i/>
          <w:szCs w:val="20"/>
        </w:rPr>
      </w:pPr>
    </w:p>
    <w:p w14:paraId="5EE56531" w14:textId="03EC1BE3" w:rsidR="00280791" w:rsidRPr="00E442E2" w:rsidRDefault="00280791" w:rsidP="001B08C8">
      <w:pPr>
        <w:ind w:left="851"/>
        <w:rPr>
          <w:rFonts w:cs="Arial"/>
          <w:i/>
          <w:szCs w:val="20"/>
        </w:rPr>
      </w:pPr>
      <w:r>
        <w:rPr>
          <w:i/>
        </w:rPr>
        <w:t>Tidpunkten för fördelningen av den lokala potten kan skjutas upp, om man lokalt kommer överens om detta t.ex. för att få tillräckligt med förhandlingstid. Förhöjningen ska ändå betalas retroaktivt från och med 1.8.2025. Härvid höjs också de timbaserade tillägg retroaktivt som baseras på fasta löner som höjs retroaktivt från och med 1.8.2025.</w:t>
      </w:r>
    </w:p>
    <w:p w14:paraId="7130F96A" w14:textId="77777777" w:rsidR="001B08C8" w:rsidRPr="00E442E2" w:rsidRDefault="001B08C8" w:rsidP="001B08C8">
      <w:pPr>
        <w:ind w:left="851"/>
        <w:rPr>
          <w:rFonts w:cs="Arial"/>
          <w:i/>
          <w:szCs w:val="20"/>
        </w:rPr>
      </w:pPr>
    </w:p>
    <w:p w14:paraId="2167FD64" w14:textId="77777777" w:rsidR="00280791" w:rsidRPr="00E442E2" w:rsidRDefault="00280791" w:rsidP="001B08C8">
      <w:pPr>
        <w:ind w:left="851"/>
        <w:rPr>
          <w:rFonts w:cs="Arial"/>
          <w:i/>
          <w:szCs w:val="20"/>
        </w:rPr>
      </w:pPr>
      <w:r>
        <w:rPr>
          <w:i/>
        </w:rPr>
        <w:t>Om en arbetsgivare inte har förhandlat eller fördelat den lokala potten före 1.10.2025 eller avtalat om att skjuta fram tidpunkten för genomförandet lokalt, ska potten på 0,7 procent retroaktivt delas ut till alla arbetstagare i form av en allmän förhöjning på 0,7 procent från och med 1.8.2025.</w:t>
      </w:r>
    </w:p>
    <w:p w14:paraId="0910DA2F" w14:textId="77777777" w:rsidR="001B08C8" w:rsidRPr="00E442E2" w:rsidRDefault="001B08C8" w:rsidP="001B08C8"/>
    <w:p w14:paraId="2D70B115" w14:textId="77777777" w:rsidR="00280791" w:rsidRPr="00E442E2" w:rsidRDefault="00280791" w:rsidP="001B08C8">
      <w:pPr>
        <w:ind w:left="851" w:hanging="851"/>
        <w:rPr>
          <w:b/>
          <w:bCs/>
          <w:i/>
          <w:iCs/>
          <w:color w:val="4A4A49"/>
          <w:sz w:val="22"/>
          <w:szCs w:val="20"/>
        </w:rPr>
      </w:pPr>
      <w:r>
        <w:rPr>
          <w:b/>
          <w:i/>
          <w:color w:val="4A4A49"/>
          <w:sz w:val="22"/>
        </w:rPr>
        <w:t>6.</w:t>
      </w:r>
      <w:r>
        <w:rPr>
          <w:b/>
          <w:i/>
          <w:color w:val="4A4A49"/>
          <w:sz w:val="22"/>
        </w:rPr>
        <w:tab/>
        <w:t>Utbetalningssätt för förhöjningarna:</w:t>
      </w:r>
    </w:p>
    <w:p w14:paraId="13B22E47" w14:textId="77777777" w:rsidR="001B08C8" w:rsidRPr="00E442E2" w:rsidRDefault="001B08C8" w:rsidP="001B08C8"/>
    <w:p w14:paraId="57463E9B" w14:textId="668EE9F4" w:rsidR="00280791" w:rsidRPr="00E442E2" w:rsidRDefault="00280791" w:rsidP="001B08C8">
      <w:pPr>
        <w:ind w:left="851"/>
        <w:rPr>
          <w:rFonts w:cs="Arial"/>
          <w:i/>
          <w:szCs w:val="20"/>
        </w:rPr>
      </w:pPr>
      <w:r>
        <w:rPr>
          <w:i/>
        </w:rPr>
        <w:t>Löneförhöjningarna utbetalas som ett tillägg för arbetets svårighetsgrad eller tillgång på arbetskraft. Tillägget är i kraft tills vidare från och med 1.8.2025.</w:t>
      </w:r>
    </w:p>
    <w:p w14:paraId="40E18483" w14:textId="77777777" w:rsidR="001B08C8" w:rsidRPr="00E442E2" w:rsidRDefault="001B08C8" w:rsidP="001B08C8">
      <w:pPr>
        <w:ind w:left="851"/>
        <w:rPr>
          <w:rFonts w:cs="Arial"/>
          <w:i/>
          <w:szCs w:val="20"/>
        </w:rPr>
      </w:pPr>
    </w:p>
    <w:p w14:paraId="3CDCA131" w14:textId="77777777" w:rsidR="00280791" w:rsidRPr="00E442E2" w:rsidRDefault="00280791" w:rsidP="001B08C8">
      <w:pPr>
        <w:ind w:left="851"/>
        <w:rPr>
          <w:rFonts w:cs="Arial"/>
          <w:i/>
          <w:szCs w:val="20"/>
        </w:rPr>
      </w:pPr>
      <w:r>
        <w:rPr>
          <w:i/>
        </w:rPr>
        <w:t>Enligt principerna i 3 § löneavtalets övergångsbestämmelser förblir tillägget för tillgång på arbetskraft i kraft också när arbetstagaren når en ny tröskel för tjänstgöringstillägg och i situationer där tabellönerna höjs mer än den allmänna lönehöjningen.</w:t>
      </w:r>
    </w:p>
    <w:p w14:paraId="320733C6" w14:textId="77777777" w:rsidR="001B08C8" w:rsidRPr="00E442E2" w:rsidRDefault="001B08C8" w:rsidP="001B08C8">
      <w:pPr>
        <w:ind w:left="851"/>
        <w:rPr>
          <w:rFonts w:cs="Arial"/>
          <w:i/>
          <w:szCs w:val="20"/>
        </w:rPr>
      </w:pPr>
    </w:p>
    <w:p w14:paraId="7720A951" w14:textId="71FE37C2" w:rsidR="00280791" w:rsidRPr="00E442E2" w:rsidRDefault="00280791" w:rsidP="001B08C8">
      <w:pPr>
        <w:ind w:left="851"/>
        <w:rPr>
          <w:rFonts w:cs="Arial"/>
          <w:i/>
          <w:szCs w:val="20"/>
        </w:rPr>
      </w:pPr>
      <w:r>
        <w:rPr>
          <w:i/>
        </w:rPr>
        <w:t>Ett tillgångstillägg som avtalats via denna lokala pott och som är avsett att bevaras förblir i kraft även om arbetstagaren når en ny tröskel för tjänstgöringstillägg och i situationer där tabellönerna höjs mer än den allmänna förhöjningen.</w:t>
      </w:r>
    </w:p>
    <w:p w14:paraId="6E01FABD" w14:textId="77777777" w:rsidR="001B08C8" w:rsidRPr="00E442E2" w:rsidRDefault="001B08C8" w:rsidP="001B08C8">
      <w:pPr>
        <w:ind w:left="851"/>
        <w:rPr>
          <w:rFonts w:cs="Arial"/>
          <w:i/>
          <w:szCs w:val="20"/>
        </w:rPr>
      </w:pPr>
    </w:p>
    <w:p w14:paraId="49648253" w14:textId="236972C2" w:rsidR="001B08C8" w:rsidRPr="00E442E2" w:rsidRDefault="00280791" w:rsidP="001B08C8">
      <w:pPr>
        <w:ind w:left="851"/>
        <w:rPr>
          <w:rFonts w:cs="Arial"/>
          <w:i/>
          <w:szCs w:val="20"/>
        </w:rPr>
      </w:pPr>
      <w:r>
        <w:rPr>
          <w:i/>
        </w:rPr>
        <w:t>I samband med den normala allmänna förhöjningen enligt kollektivavtalet höjs ett tillägg som grundar sig på arbetets svårighetsgrad eller tillgången på arbetskraft på samma sätt som arbetstagarens övriga ordinarie förtjänst. Tillägget är en del av arbetstagarens fasta månadsinkomst och tas i beaktande vid beräkningen av timbaserade tillägg (kvälls-, natt-, lördags-, söndags-, mertids- och övertidsersättning).</w:t>
      </w:r>
    </w:p>
    <w:p w14:paraId="69456646" w14:textId="65F7429D" w:rsidR="00280791" w:rsidRPr="00E442E2" w:rsidRDefault="00280791" w:rsidP="001B08C8">
      <w:pPr>
        <w:spacing w:before="240"/>
        <w:ind w:left="851"/>
        <w:rPr>
          <w:rFonts w:cs="Arial"/>
          <w:i/>
          <w:szCs w:val="20"/>
        </w:rPr>
      </w:pPr>
      <w:r>
        <w:rPr>
          <w:i/>
        </w:rPr>
        <w:t>Alternativt kan en höjning på grund av tillägg för arbetets svårighetsgrad eller tillgången på arbetskraft utbetalas genom att tillämpa en högre G-löneklass för arbetstagaren.</w:t>
      </w:r>
    </w:p>
    <w:p w14:paraId="7B133719" w14:textId="77777777" w:rsidR="001B08C8" w:rsidRPr="00AA5C08" w:rsidRDefault="001B08C8" w:rsidP="001B08C8">
      <w:pPr>
        <w:rPr>
          <w:sz w:val="16"/>
          <w:szCs w:val="20"/>
        </w:rPr>
      </w:pPr>
    </w:p>
    <w:p w14:paraId="26718D48" w14:textId="77777777" w:rsidR="00280791" w:rsidRPr="00E442E2" w:rsidRDefault="00280791" w:rsidP="001B08C8">
      <w:pPr>
        <w:ind w:left="851" w:hanging="851"/>
        <w:rPr>
          <w:b/>
          <w:bCs/>
          <w:i/>
          <w:iCs/>
          <w:color w:val="4A4A49"/>
          <w:sz w:val="22"/>
          <w:szCs w:val="20"/>
        </w:rPr>
      </w:pPr>
      <w:r>
        <w:rPr>
          <w:b/>
          <w:i/>
          <w:color w:val="4A4A49"/>
          <w:sz w:val="22"/>
        </w:rPr>
        <w:t>7.</w:t>
      </w:r>
      <w:r>
        <w:rPr>
          <w:b/>
          <w:i/>
          <w:color w:val="4A4A49"/>
          <w:sz w:val="22"/>
        </w:rPr>
        <w:tab/>
        <w:t>God praxis vid fördelning av lokala potter</w:t>
      </w:r>
    </w:p>
    <w:p w14:paraId="29BC7D03" w14:textId="77777777" w:rsidR="001B08C8" w:rsidRPr="00AA5C08" w:rsidRDefault="001B08C8" w:rsidP="001B08C8">
      <w:pPr>
        <w:rPr>
          <w:sz w:val="16"/>
          <w:szCs w:val="20"/>
        </w:rPr>
      </w:pPr>
    </w:p>
    <w:p w14:paraId="6D45D4AD" w14:textId="5BCEDB36" w:rsidR="00280791" w:rsidRPr="00E442E2" w:rsidRDefault="00280791" w:rsidP="001B08C8">
      <w:pPr>
        <w:ind w:left="1135" w:hanging="284"/>
        <w:jc w:val="left"/>
        <w:rPr>
          <w:rFonts w:cs="Arial"/>
          <w:i/>
          <w:szCs w:val="20"/>
        </w:rPr>
      </w:pPr>
      <w:r>
        <w:rPr>
          <w:i/>
          <w:iCs/>
          <w:color w:val="4A4A49"/>
        </w:rPr>
        <w:t>•</w:t>
      </w:r>
      <w:r>
        <w:rPr>
          <w:i/>
          <w:iCs/>
          <w:color w:val="4A4A49"/>
        </w:rPr>
        <w:tab/>
        <w:t>Ett bra sätt att nå samförstånd är att förhandlingsparterna först tillsammans funderar på vilka grunderna är för fördelningen av det uppgiftsspecifika svårighetstillägget eller tillgångstillägget.</w:t>
      </w:r>
      <w:r>
        <w:rPr>
          <w:i/>
        </w:rPr>
        <w:t xml:space="preserve"> När man når en gemensam ståndpunkt angående grunderna når man i allmänhet också samförstånd kring vilka arbetsuppgifter som ska beviljas tillägg och arbetsgivaren kan fördela den avtalade andelen på de överenskomna grunderna.</w:t>
      </w:r>
    </w:p>
    <w:p w14:paraId="2AFCE2AA" w14:textId="6F8C3EAA" w:rsidR="00280791" w:rsidRPr="00E442E2" w:rsidRDefault="00280791" w:rsidP="001B08C8">
      <w:pPr>
        <w:ind w:left="1135" w:hanging="284"/>
        <w:jc w:val="left"/>
        <w:rPr>
          <w:rFonts w:cs="Arial"/>
          <w:i/>
          <w:szCs w:val="20"/>
        </w:rPr>
      </w:pPr>
      <w:r>
        <w:rPr>
          <w:i/>
          <w:iCs/>
          <w:color w:val="4A4A49"/>
        </w:rPr>
        <w:t>•</w:t>
      </w:r>
      <w:r>
        <w:rPr>
          <w:i/>
          <w:iCs/>
          <w:color w:val="4A4A49"/>
        </w:rPr>
        <w:tab/>
      </w:r>
      <w:r>
        <w:rPr>
          <w:i/>
          <w:iCs/>
        </w:rPr>
        <w:t>Med lokala avtal kan man främja positivt samarbete mellan arbetsgivaren och arbetstagaren och införandet av sporrande belöningssystem.</w:t>
      </w:r>
    </w:p>
    <w:p w14:paraId="42906A4D" w14:textId="6981EF2F" w:rsidR="00280791" w:rsidRPr="00E442E2" w:rsidRDefault="00280791" w:rsidP="001B08C8">
      <w:pPr>
        <w:ind w:left="1135" w:hanging="284"/>
        <w:jc w:val="left"/>
        <w:rPr>
          <w:rFonts w:cs="Arial"/>
          <w:i/>
          <w:szCs w:val="20"/>
        </w:rPr>
      </w:pPr>
      <w:r>
        <w:rPr>
          <w:color w:val="4A4A49"/>
        </w:rPr>
        <w:t>•</w:t>
      </w:r>
      <w:r>
        <w:rPr>
          <w:color w:val="4A4A49"/>
        </w:rPr>
        <w:tab/>
      </w:r>
      <w:r>
        <w:rPr>
          <w:i/>
        </w:rPr>
        <w:t>Arbetsgivaren ger personalens representanter den information som behövs för förhandlingarna. Med nödvändig förhandsinformation avses storleken på lönesumman och antalet arbetstagare.</w:t>
      </w:r>
    </w:p>
    <w:p w14:paraId="394ADDF2" w14:textId="68577DCC" w:rsidR="00280791" w:rsidRPr="00E442E2" w:rsidRDefault="00280791" w:rsidP="001B08C8">
      <w:pPr>
        <w:ind w:left="1135" w:hanging="284"/>
        <w:jc w:val="left"/>
        <w:rPr>
          <w:rFonts w:cs="Arial"/>
          <w:i/>
          <w:szCs w:val="20"/>
        </w:rPr>
      </w:pPr>
      <w:r>
        <w:rPr>
          <w:i/>
          <w:iCs/>
          <w:color w:val="4A4A49"/>
        </w:rPr>
        <w:t>•</w:t>
      </w:r>
      <w:r>
        <w:rPr>
          <w:i/>
          <w:iCs/>
          <w:color w:val="4A4A49"/>
        </w:rPr>
        <w:tab/>
        <w:t>Hela personalen informeras om de grunder på vilka potten har fördelats utan att någon arbetstagares personliga lönesekretess äventyras.</w:t>
      </w:r>
    </w:p>
    <w:p w14:paraId="3092378E" w14:textId="77777777" w:rsidR="001B08C8" w:rsidRPr="00AA5C08" w:rsidRDefault="001B08C8" w:rsidP="001B08C8">
      <w:pPr>
        <w:rPr>
          <w:sz w:val="16"/>
          <w:szCs w:val="20"/>
        </w:rPr>
      </w:pPr>
    </w:p>
    <w:p w14:paraId="08315BD1" w14:textId="77777777" w:rsidR="00280791" w:rsidRPr="00E442E2" w:rsidRDefault="00280791" w:rsidP="001B08C8">
      <w:pPr>
        <w:ind w:left="851" w:hanging="851"/>
        <w:rPr>
          <w:b/>
          <w:bCs/>
          <w:i/>
          <w:iCs/>
          <w:color w:val="4A4A49"/>
          <w:sz w:val="22"/>
          <w:szCs w:val="20"/>
        </w:rPr>
      </w:pPr>
      <w:r>
        <w:rPr>
          <w:b/>
          <w:i/>
          <w:color w:val="4A4A49"/>
          <w:sz w:val="22"/>
        </w:rPr>
        <w:t>8.</w:t>
      </w:r>
      <w:r>
        <w:rPr>
          <w:b/>
          <w:i/>
          <w:color w:val="4A4A49"/>
          <w:sz w:val="22"/>
        </w:rPr>
        <w:tab/>
        <w:t>Exempel på lokala förhandlingar:</w:t>
      </w:r>
    </w:p>
    <w:p w14:paraId="48F57A05" w14:textId="77777777" w:rsidR="001B08C8" w:rsidRPr="00AA5C08" w:rsidRDefault="001B08C8" w:rsidP="001B08C8">
      <w:pPr>
        <w:rPr>
          <w:sz w:val="16"/>
          <w:szCs w:val="20"/>
        </w:rPr>
      </w:pPr>
    </w:p>
    <w:p w14:paraId="689C1EAA" w14:textId="7BF1F0D7" w:rsidR="00280791" w:rsidRPr="00E442E2" w:rsidRDefault="00280791" w:rsidP="001B08C8">
      <w:pPr>
        <w:ind w:left="1248" w:hanging="397"/>
        <w:rPr>
          <w:rFonts w:cs="Arial"/>
          <w:i/>
          <w:szCs w:val="20"/>
        </w:rPr>
      </w:pPr>
      <w:r>
        <w:rPr>
          <w:b/>
          <w:i/>
          <w:color w:val="646363"/>
        </w:rPr>
        <w:t>1.</w:t>
      </w:r>
      <w:r>
        <w:rPr>
          <w:b/>
          <w:i/>
          <w:color w:val="646363"/>
        </w:rPr>
        <w:tab/>
      </w:r>
      <w:r>
        <w:rPr>
          <w:i/>
        </w:rPr>
        <w:t>Arbetsgivaren beslutar om förhandlingarna förs på koncern-, företags- eller arbetsenhetsnivå. I det här exemplet förs förhandlingarna på företagsnivå.</w:t>
      </w:r>
    </w:p>
    <w:p w14:paraId="2F54B7F3" w14:textId="77777777" w:rsidR="001B08C8" w:rsidRPr="00AA5C08" w:rsidRDefault="001B08C8" w:rsidP="001B08C8">
      <w:pPr>
        <w:ind w:left="1248" w:hanging="397"/>
        <w:rPr>
          <w:rFonts w:cs="Arial"/>
          <w:i/>
          <w:sz w:val="16"/>
          <w:szCs w:val="16"/>
        </w:rPr>
      </w:pPr>
    </w:p>
    <w:p w14:paraId="4851535F" w14:textId="77777777" w:rsidR="00280791" w:rsidRPr="00E442E2" w:rsidRDefault="00280791" w:rsidP="001B08C8">
      <w:pPr>
        <w:ind w:left="1248" w:hanging="397"/>
        <w:rPr>
          <w:rFonts w:cs="Arial"/>
          <w:i/>
          <w:szCs w:val="20"/>
        </w:rPr>
      </w:pPr>
      <w:r>
        <w:rPr>
          <w:b/>
          <w:i/>
          <w:color w:val="646363"/>
        </w:rPr>
        <w:t>2.</w:t>
      </w:r>
      <w:r>
        <w:rPr>
          <w:b/>
          <w:i/>
          <w:color w:val="646363"/>
        </w:rPr>
        <w:tab/>
      </w:r>
      <w:r>
        <w:rPr>
          <w:i/>
        </w:rPr>
        <w:t>De undertecknande organisationerna är Sote, JHL, Talentia och Salli. På arbetsplatsen finns en förtroendeman för en av undertecknarorganisationerna. På ett personalmöte utser de andra arbetstagarna bland sig en eller flera egna representanter till förhandlingarna.</w:t>
      </w:r>
    </w:p>
    <w:p w14:paraId="063B3B47" w14:textId="77777777" w:rsidR="001B08C8" w:rsidRPr="00AA5C08" w:rsidRDefault="001B08C8" w:rsidP="001B08C8">
      <w:pPr>
        <w:ind w:left="1248" w:hanging="397"/>
        <w:rPr>
          <w:rFonts w:cs="Arial"/>
          <w:i/>
          <w:sz w:val="16"/>
          <w:szCs w:val="16"/>
        </w:rPr>
      </w:pPr>
    </w:p>
    <w:p w14:paraId="72F847C3" w14:textId="77777777" w:rsidR="00280791" w:rsidRPr="00E442E2" w:rsidRDefault="00280791" w:rsidP="001B08C8">
      <w:pPr>
        <w:ind w:left="1248" w:hanging="397"/>
        <w:rPr>
          <w:rFonts w:cs="Arial"/>
          <w:i/>
          <w:szCs w:val="20"/>
        </w:rPr>
      </w:pPr>
      <w:r>
        <w:rPr>
          <w:b/>
          <w:i/>
          <w:color w:val="646363"/>
        </w:rPr>
        <w:t>3.</w:t>
      </w:r>
      <w:r>
        <w:rPr>
          <w:b/>
          <w:i/>
          <w:color w:val="646363"/>
        </w:rPr>
        <w:tab/>
      </w:r>
      <w:r>
        <w:rPr>
          <w:i/>
        </w:rPr>
        <w:t>Förhandlingarna förs mellan personalchefen som fungerar som representant för arbetsgivaren, förtroendemannen och den representant eller de representanter som utsetts för den övriga personalen.</w:t>
      </w:r>
    </w:p>
    <w:p w14:paraId="0D5B38F1" w14:textId="77777777" w:rsidR="001B08C8" w:rsidRPr="00AA5C08" w:rsidRDefault="001B08C8" w:rsidP="001B08C8">
      <w:pPr>
        <w:ind w:left="1248" w:hanging="397"/>
        <w:rPr>
          <w:rFonts w:cs="Arial"/>
          <w:i/>
          <w:sz w:val="16"/>
          <w:szCs w:val="16"/>
        </w:rPr>
      </w:pPr>
    </w:p>
    <w:p w14:paraId="473D4364" w14:textId="77777777" w:rsidR="001B08C8" w:rsidRPr="00E442E2" w:rsidRDefault="00280791" w:rsidP="001B08C8">
      <w:pPr>
        <w:ind w:left="1248" w:hanging="397"/>
        <w:rPr>
          <w:rFonts w:cs="Arial"/>
          <w:i/>
          <w:szCs w:val="20"/>
        </w:rPr>
      </w:pPr>
      <w:r>
        <w:rPr>
          <w:b/>
          <w:i/>
          <w:color w:val="646363"/>
        </w:rPr>
        <w:t>4.</w:t>
      </w:r>
      <w:r>
        <w:rPr>
          <w:b/>
          <w:i/>
          <w:color w:val="646363"/>
        </w:rPr>
        <w:tab/>
      </w:r>
      <w:r>
        <w:rPr>
          <w:i/>
        </w:rPr>
        <w:t>Fyrtio arbetstagare omfattas av kollektivavtalet (i dessa ingår inte de representanter för arbetsgivaren som nämns i 1 § i kollektivavtalet). Månadslönerna för arbetstagarnas ordinarie arbetstid eller timlönerna för timavlönade arbetstagare uppgick i mars 2025 till 100 000 euro. (inkluderar inte övertidsarbete eller kvälls-, natt-, lördags- eller söndagstillägg)</w:t>
      </w:r>
    </w:p>
    <w:p w14:paraId="7C62CA89" w14:textId="77777777" w:rsidR="0054283B" w:rsidRPr="00E442E2" w:rsidRDefault="0054283B" w:rsidP="001B08C8">
      <w:pPr>
        <w:ind w:left="1248" w:hanging="397"/>
        <w:rPr>
          <w:rFonts w:cs="Arial"/>
          <w:iCs/>
          <w:szCs w:val="20"/>
        </w:rPr>
      </w:pPr>
    </w:p>
    <w:p w14:paraId="7A1CB555" w14:textId="77777777" w:rsidR="001B08C8" w:rsidRPr="00E442E2" w:rsidRDefault="00280791" w:rsidP="0054283B">
      <w:pPr>
        <w:ind w:left="1248" w:hanging="397"/>
        <w:rPr>
          <w:rFonts w:cs="Arial"/>
          <w:i/>
          <w:szCs w:val="20"/>
        </w:rPr>
      </w:pPr>
      <w:r>
        <w:rPr>
          <w:b/>
          <w:i/>
          <w:color w:val="646363"/>
        </w:rPr>
        <w:t>5.</w:t>
      </w:r>
      <w:r>
        <w:rPr>
          <w:b/>
          <w:i/>
          <w:color w:val="646363"/>
        </w:rPr>
        <w:tab/>
      </w:r>
      <w:r>
        <w:rPr>
          <w:i/>
        </w:rPr>
        <w:t>Potten som ska fördelas är 0,7 % x 100 000 € = 700 €</w:t>
      </w:r>
    </w:p>
    <w:p w14:paraId="68293CBA" w14:textId="77777777" w:rsidR="001B08C8" w:rsidRPr="00E442E2" w:rsidRDefault="001B08C8" w:rsidP="001B08C8">
      <w:pPr>
        <w:ind w:left="1248" w:hanging="397"/>
        <w:rPr>
          <w:rFonts w:cs="Arial"/>
          <w:i/>
          <w:szCs w:val="20"/>
        </w:rPr>
      </w:pPr>
    </w:p>
    <w:p w14:paraId="08B05BC6" w14:textId="77777777" w:rsidR="001B08C8" w:rsidRPr="00E442E2" w:rsidRDefault="00280791" w:rsidP="001B08C8">
      <w:pPr>
        <w:ind w:left="1248" w:hanging="397"/>
        <w:rPr>
          <w:rFonts w:cs="Arial"/>
          <w:i/>
          <w:szCs w:val="20"/>
        </w:rPr>
      </w:pPr>
      <w:r>
        <w:rPr>
          <w:b/>
          <w:i/>
          <w:color w:val="646363"/>
        </w:rPr>
        <w:t>6.</w:t>
      </w:r>
      <w:r>
        <w:rPr>
          <w:b/>
          <w:i/>
          <w:color w:val="646363"/>
        </w:rPr>
        <w:tab/>
      </w:r>
      <w:r>
        <w:rPr>
          <w:i/>
        </w:rPr>
        <w:t>Det finns ingen särskild mall eller minimilängd för förhandlingarna. Förhandlarna går tillsammans igenom sina förslag till fördelning av potten och ser om de hittar en gemensam ståndpunkt som alla förhandlingsparter kan godkänna.</w:t>
      </w:r>
    </w:p>
    <w:p w14:paraId="30639BE0" w14:textId="77777777" w:rsidR="001B08C8" w:rsidRPr="00E442E2" w:rsidRDefault="001B08C8" w:rsidP="001B08C8">
      <w:pPr>
        <w:ind w:left="1248" w:hanging="397"/>
        <w:rPr>
          <w:rFonts w:cs="Arial"/>
          <w:i/>
          <w:szCs w:val="20"/>
        </w:rPr>
      </w:pPr>
    </w:p>
    <w:p w14:paraId="77CDC844" w14:textId="77777777" w:rsidR="001B08C8" w:rsidRPr="00E442E2" w:rsidRDefault="00280791" w:rsidP="001B08C8">
      <w:pPr>
        <w:ind w:left="1248" w:hanging="397"/>
        <w:rPr>
          <w:rFonts w:cs="Arial"/>
          <w:i/>
          <w:szCs w:val="20"/>
        </w:rPr>
      </w:pPr>
      <w:r>
        <w:rPr>
          <w:b/>
          <w:i/>
          <w:color w:val="646363"/>
        </w:rPr>
        <w:t>7.</w:t>
      </w:r>
      <w:r>
        <w:rPr>
          <w:b/>
          <w:i/>
          <w:color w:val="646363"/>
        </w:rPr>
        <w:tab/>
      </w:r>
      <w:r>
        <w:rPr>
          <w:i/>
        </w:rPr>
        <w:t>I förhandlingarna avtalades att potten ska fördelas så att den på basis av utmaningarna i tillgången på arbetskraft och lönekonkurrensen fördelas i form av ett tillgångstillägg på 100 euro till arbetstagare med uppgift Y som arbetar på ort X. Antalet arbetstagare som arbetar med ifrågavarande uppgift på ifrågavarande ort uppgår till sju personer, så det konstateras att hela den lokala potten på 700 euro har fördelats. Avtalet ska ingås skriftligen.</w:t>
      </w:r>
    </w:p>
    <w:p w14:paraId="17BCBC34" w14:textId="77777777" w:rsidR="001B08C8" w:rsidRPr="00E442E2" w:rsidRDefault="001B08C8" w:rsidP="001B08C8">
      <w:pPr>
        <w:ind w:left="1248" w:hanging="397"/>
        <w:rPr>
          <w:rFonts w:cs="Arial"/>
          <w:i/>
          <w:szCs w:val="20"/>
        </w:rPr>
      </w:pPr>
    </w:p>
    <w:p w14:paraId="106FA94B" w14:textId="77777777" w:rsidR="001B08C8" w:rsidRPr="00E442E2" w:rsidRDefault="00280791" w:rsidP="001B08C8">
      <w:pPr>
        <w:ind w:left="1248" w:hanging="397"/>
        <w:rPr>
          <w:rFonts w:cs="Arial"/>
          <w:i/>
          <w:szCs w:val="20"/>
        </w:rPr>
      </w:pPr>
      <w:r>
        <w:rPr>
          <w:b/>
          <w:i/>
          <w:color w:val="646363"/>
        </w:rPr>
        <w:t>8.</w:t>
      </w:r>
      <w:r>
        <w:rPr>
          <w:b/>
          <w:i/>
          <w:color w:val="646363"/>
        </w:rPr>
        <w:tab/>
      </w:r>
      <w:r>
        <w:rPr>
          <w:i/>
        </w:rPr>
        <w:t>Hela personalen informerades om grunderna för fördelningen av potten.</w:t>
      </w:r>
    </w:p>
    <w:p w14:paraId="6EEB6BE0" w14:textId="77777777" w:rsidR="001B08C8" w:rsidRPr="00E442E2" w:rsidRDefault="001B08C8" w:rsidP="001B08C8">
      <w:pPr>
        <w:ind w:left="1248" w:hanging="397"/>
        <w:rPr>
          <w:rFonts w:cs="Arial"/>
          <w:i/>
          <w:szCs w:val="20"/>
        </w:rPr>
      </w:pPr>
    </w:p>
    <w:p w14:paraId="17CDD685" w14:textId="26BE55B9" w:rsidR="00280791" w:rsidRPr="00E442E2" w:rsidRDefault="00280791" w:rsidP="001B08C8">
      <w:pPr>
        <w:ind w:left="1248" w:hanging="397"/>
        <w:rPr>
          <w:rFonts w:cs="Arial"/>
          <w:i/>
          <w:szCs w:val="20"/>
        </w:rPr>
      </w:pPr>
      <w:r>
        <w:rPr>
          <w:b/>
          <w:i/>
          <w:color w:val="646363"/>
        </w:rPr>
        <w:t>9.</w:t>
      </w:r>
      <w:r>
        <w:rPr>
          <w:b/>
          <w:i/>
          <w:color w:val="646363"/>
        </w:rPr>
        <w:tab/>
      </w:r>
      <w:r>
        <w:rPr>
          <w:i/>
        </w:rPr>
        <w:t>Avtalsmall:</w:t>
      </w:r>
    </w:p>
    <w:p w14:paraId="1E58704A" w14:textId="77777777" w:rsidR="001B08C8" w:rsidRPr="00E442E2" w:rsidRDefault="001B08C8" w:rsidP="001B08C8">
      <w:pPr>
        <w:ind w:left="851"/>
      </w:pPr>
    </w:p>
    <w:p w14:paraId="4EAB6C9B" w14:textId="77777777" w:rsidR="00280791" w:rsidRPr="00E442E2" w:rsidRDefault="00280791" w:rsidP="006D1F91">
      <w:pPr>
        <w:ind w:left="1531" w:hanging="284"/>
        <w:jc w:val="left"/>
        <w:rPr>
          <w:rFonts w:cs="Arial"/>
          <w:i/>
          <w:szCs w:val="20"/>
        </w:rPr>
      </w:pPr>
      <w:r>
        <w:rPr>
          <w:color w:val="4A4A49"/>
        </w:rPr>
        <w:t>•</w:t>
      </w:r>
      <w:r>
        <w:rPr>
          <w:color w:val="4A4A49"/>
        </w:rPr>
        <w:tab/>
      </w:r>
      <w:r>
        <w:rPr>
          <w:i/>
        </w:rPr>
        <w:t>Ärende: fördelning av lokal löneförhöjning 1.8.2025</w:t>
      </w:r>
    </w:p>
    <w:p w14:paraId="21724A4E" w14:textId="7360A28A" w:rsidR="00280791" w:rsidRPr="00E442E2" w:rsidRDefault="00280791" w:rsidP="006D1F91">
      <w:pPr>
        <w:ind w:left="1531" w:hanging="284"/>
        <w:jc w:val="left"/>
        <w:rPr>
          <w:rFonts w:cs="Arial"/>
          <w:i/>
          <w:szCs w:val="20"/>
        </w:rPr>
      </w:pPr>
      <w:r>
        <w:rPr>
          <w:color w:val="4A4A49"/>
        </w:rPr>
        <w:t>•</w:t>
      </w:r>
      <w:r>
        <w:rPr>
          <w:color w:val="4A4A49"/>
        </w:rPr>
        <w:tab/>
      </w:r>
      <w:r>
        <w:rPr>
          <w:i/>
        </w:rPr>
        <w:t>Förhandlingsnivå: (koncern-, företags- eller arbetsenhetsnivå) Här företagsnivå.</w:t>
      </w:r>
    </w:p>
    <w:p w14:paraId="38995D91" w14:textId="77777777" w:rsidR="00280791" w:rsidRPr="00E442E2" w:rsidRDefault="00280791" w:rsidP="006D1F91">
      <w:pPr>
        <w:ind w:left="1531" w:hanging="284"/>
        <w:jc w:val="left"/>
        <w:rPr>
          <w:rFonts w:cs="Arial"/>
          <w:i/>
          <w:szCs w:val="20"/>
        </w:rPr>
      </w:pPr>
      <w:r>
        <w:rPr>
          <w:color w:val="4A4A49"/>
        </w:rPr>
        <w:t>•</w:t>
      </w:r>
      <w:r>
        <w:rPr>
          <w:color w:val="4A4A49"/>
        </w:rPr>
        <w:tab/>
      </w:r>
      <w:r>
        <w:rPr>
          <w:i/>
        </w:rPr>
        <w:t>Pott som ska fördelas: (punkterna 4 och 5)</w:t>
      </w:r>
    </w:p>
    <w:p w14:paraId="6EA7453C" w14:textId="77777777" w:rsidR="00280791" w:rsidRPr="00E442E2" w:rsidRDefault="00280791" w:rsidP="006D1F91">
      <w:pPr>
        <w:ind w:left="1531" w:hanging="284"/>
        <w:jc w:val="left"/>
        <w:rPr>
          <w:rFonts w:cs="Arial"/>
          <w:i/>
          <w:szCs w:val="20"/>
        </w:rPr>
      </w:pPr>
      <w:r>
        <w:rPr>
          <w:color w:val="4A4A49"/>
        </w:rPr>
        <w:t>•</w:t>
      </w:r>
      <w:r>
        <w:rPr>
          <w:color w:val="4A4A49"/>
        </w:rPr>
        <w:tab/>
      </w:r>
      <w:r>
        <w:rPr>
          <w:i/>
        </w:rPr>
        <w:t>Förhandlingsresultat: (punkt 7)</w:t>
      </w:r>
    </w:p>
    <w:p w14:paraId="22180C87" w14:textId="77777777" w:rsidR="00280791" w:rsidRPr="00E442E2" w:rsidRDefault="00280791" w:rsidP="006D1F91">
      <w:pPr>
        <w:ind w:left="1531" w:hanging="284"/>
        <w:jc w:val="left"/>
        <w:rPr>
          <w:rFonts w:cs="Arial"/>
          <w:i/>
          <w:szCs w:val="20"/>
        </w:rPr>
      </w:pPr>
      <w:r>
        <w:rPr>
          <w:color w:val="4A4A49"/>
        </w:rPr>
        <w:t>•</w:t>
      </w:r>
      <w:r>
        <w:rPr>
          <w:color w:val="4A4A49"/>
        </w:rPr>
        <w:tab/>
      </w:r>
      <w:r>
        <w:rPr>
          <w:i/>
        </w:rPr>
        <w:t>Tid, plats och underskrifter: (personerna i punkt 3)</w:t>
      </w:r>
    </w:p>
    <w:p w14:paraId="41B76798" w14:textId="77777777" w:rsidR="001B08C8" w:rsidRPr="00E442E2" w:rsidRDefault="001B08C8" w:rsidP="006D1F91">
      <w:pPr>
        <w:spacing w:line="240" w:lineRule="auto"/>
        <w:ind w:left="851"/>
        <w:rPr>
          <w:rFonts w:cs="Arial"/>
          <w:iCs/>
          <w:szCs w:val="20"/>
        </w:rPr>
      </w:pPr>
    </w:p>
    <w:p w14:paraId="19D1CE8C" w14:textId="77777777" w:rsidR="001B08C8" w:rsidRPr="00E442E2" w:rsidRDefault="001B08C8" w:rsidP="006D1F91">
      <w:pPr>
        <w:spacing w:line="240" w:lineRule="auto"/>
        <w:ind w:left="851"/>
        <w:rPr>
          <w:rFonts w:cs="Arial"/>
          <w:iCs/>
          <w:szCs w:val="20"/>
        </w:rPr>
      </w:pPr>
    </w:p>
    <w:p w14:paraId="53F4BDA9" w14:textId="77777777" w:rsidR="001B08C8" w:rsidRPr="00E442E2" w:rsidRDefault="001B08C8" w:rsidP="006D1F91">
      <w:pPr>
        <w:spacing w:line="240" w:lineRule="auto"/>
        <w:ind w:left="851"/>
        <w:rPr>
          <w:rFonts w:cs="Arial"/>
          <w:iCs/>
          <w:szCs w:val="20"/>
        </w:rPr>
      </w:pPr>
    </w:p>
    <w:p w14:paraId="18E52417" w14:textId="77777777" w:rsidR="001B08C8" w:rsidRPr="00E442E2" w:rsidRDefault="00280791" w:rsidP="001B08C8">
      <w:pPr>
        <w:ind w:left="851"/>
        <w:rPr>
          <w:rFonts w:cs="Arial"/>
          <w:i/>
          <w:szCs w:val="20"/>
        </w:rPr>
      </w:pPr>
      <w:r>
        <w:rPr>
          <w:i/>
        </w:rPr>
        <w:t>Helsingfors den 7 juni 2023</w:t>
      </w:r>
    </w:p>
    <w:p w14:paraId="57BD6D39" w14:textId="440542EC" w:rsidR="00280791" w:rsidRPr="00E442E2" w:rsidRDefault="00280791" w:rsidP="001B08C8">
      <w:pPr>
        <w:ind w:left="851"/>
        <w:rPr>
          <w:rFonts w:cs="Arial"/>
          <w:i/>
          <w:szCs w:val="20"/>
        </w:rPr>
      </w:pPr>
      <w:r>
        <w:rPr>
          <w:i/>
        </w:rPr>
        <w:t>Undertecknarorganisationerna</w:t>
      </w:r>
    </w:p>
    <w:p w14:paraId="698C8BF8" w14:textId="77777777" w:rsidR="001B08C8" w:rsidRPr="00E442E2" w:rsidRDefault="001B08C8" w:rsidP="001B08C8"/>
    <w:p w14:paraId="56F5C2EF" w14:textId="77777777" w:rsidR="001B08C8" w:rsidRPr="00E442E2" w:rsidRDefault="001B08C8" w:rsidP="001B08C8">
      <w:pPr>
        <w:sectPr w:rsidR="001B08C8" w:rsidRPr="00E442E2" w:rsidSect="00862EAB">
          <w:headerReference w:type="even" r:id="rId36"/>
          <w:headerReference w:type="default" r:id="rId37"/>
          <w:pgSz w:w="9979" w:h="14181" w:code="138"/>
          <w:pgMar w:top="1247" w:right="1134" w:bottom="567" w:left="1418" w:header="397" w:footer="397" w:gutter="0"/>
          <w:cols w:space="708"/>
          <w:docGrid w:linePitch="360"/>
        </w:sectPr>
      </w:pPr>
    </w:p>
    <w:p w14:paraId="452C7E4A" w14:textId="0C161818" w:rsidR="001B08C8" w:rsidRPr="006D08C0" w:rsidRDefault="00DD0672" w:rsidP="00F0396F">
      <w:pPr>
        <w:spacing w:line="240" w:lineRule="auto"/>
        <w:jc w:val="left"/>
        <w:rPr>
          <w:b/>
          <w:bCs/>
          <w:sz w:val="22"/>
          <w:szCs w:val="22"/>
        </w:rPr>
      </w:pPr>
      <w:r w:rsidRPr="006D08C0">
        <w:rPr>
          <w:b/>
          <w:sz w:val="22"/>
          <w:szCs w:val="20"/>
        </w:rPr>
        <w:t>DEN PRIVATA SOCIALSERVICEBRANSCHEN</w:t>
      </w:r>
      <w:r w:rsidRPr="006D08C0">
        <w:rPr>
          <w:b/>
          <w:sz w:val="22"/>
          <w:szCs w:val="20"/>
        </w:rPr>
        <w:br/>
        <w:t>ARBETSAVTALSFORMULÄR</w:t>
      </w:r>
    </w:p>
    <w:p w14:paraId="75874949" w14:textId="7760E865" w:rsidR="00F0396F" w:rsidRPr="00F0396F" w:rsidRDefault="00F0396F" w:rsidP="00F0396F">
      <w:r>
        <w:fldChar w:fldCharType="begin"/>
      </w:r>
      <w:r>
        <w:instrText xml:space="preserve"> TC  </w:instrText>
      </w:r>
      <w:bookmarkStart w:id="72" w:name="_Toc149314757"/>
      <w:r>
        <w:instrText>Arbetsavtalsformulär</w:instrText>
      </w:r>
      <w:bookmarkEnd w:id="72"/>
      <w:r>
        <w:instrText xml:space="preserve"> \f \l 6 </w:instrText>
      </w:r>
      <w:r>
        <w:fldChar w:fldCharType="end"/>
      </w:r>
    </w:p>
    <w:tbl>
      <w:tblPr>
        <w:tblW w:w="5000" w:type="pct"/>
        <w:tblBorders>
          <w:top w:val="single" w:sz="18" w:space="0" w:color="1D1D1B"/>
          <w:left w:val="single" w:sz="18" w:space="0" w:color="1D1D1B"/>
          <w:bottom w:val="single" w:sz="18" w:space="0" w:color="1D1D1B"/>
          <w:right w:val="single" w:sz="18" w:space="0" w:color="1D1D1B"/>
          <w:insideH w:val="single" w:sz="18" w:space="0" w:color="1D1D1B"/>
          <w:insideV w:val="single" w:sz="18" w:space="0" w:color="1D1D1B"/>
        </w:tblBorders>
        <w:tblCellMar>
          <w:left w:w="0" w:type="dxa"/>
          <w:right w:w="0" w:type="dxa"/>
        </w:tblCellMar>
        <w:tblLook w:val="01E0" w:firstRow="1" w:lastRow="1" w:firstColumn="1" w:lastColumn="1" w:noHBand="0" w:noVBand="0"/>
      </w:tblPr>
      <w:tblGrid>
        <w:gridCol w:w="2543"/>
        <w:gridCol w:w="162"/>
        <w:gridCol w:w="1843"/>
        <w:gridCol w:w="1049"/>
        <w:gridCol w:w="201"/>
        <w:gridCol w:w="730"/>
        <w:gridCol w:w="113"/>
        <w:gridCol w:w="86"/>
        <w:gridCol w:w="79"/>
        <w:gridCol w:w="1890"/>
        <w:gridCol w:w="103"/>
      </w:tblGrid>
      <w:tr w:rsidR="00CD5028" w:rsidRPr="00E442E2" w14:paraId="41C8A36D" w14:textId="77777777" w:rsidTr="006D08C0">
        <w:trPr>
          <w:trHeight w:val="271"/>
        </w:trPr>
        <w:tc>
          <w:tcPr>
            <w:tcW w:w="1048" w:type="pct"/>
            <w:vMerge w:val="restart"/>
            <w:tcBorders>
              <w:bottom w:val="single" w:sz="12" w:space="0" w:color="1D1D1B"/>
            </w:tcBorders>
          </w:tcPr>
          <w:p w14:paraId="69276C7F" w14:textId="413E25CE" w:rsidR="00782096" w:rsidRPr="00E442E2" w:rsidRDefault="00782096" w:rsidP="009656C7">
            <w:pPr>
              <w:spacing w:before="20"/>
              <w:ind w:left="227" w:right="57" w:hanging="170"/>
              <w:jc w:val="left"/>
              <w:rPr>
                <w:b/>
                <w:bCs/>
                <w:sz w:val="13"/>
                <w:szCs w:val="13"/>
              </w:rPr>
            </w:pPr>
            <w:r>
              <w:rPr>
                <w:b/>
                <w:sz w:val="13"/>
              </w:rPr>
              <w:t>1.</w:t>
            </w:r>
            <w:r>
              <w:rPr>
                <w:b/>
                <w:sz w:val="13"/>
              </w:rPr>
              <w:tab/>
              <w:t>ANSTÄLLNINGSFÖRHÅLLANDETS PARTER</w:t>
            </w:r>
          </w:p>
        </w:tc>
        <w:tc>
          <w:tcPr>
            <w:tcW w:w="1930" w:type="pct"/>
            <w:gridSpan w:val="3"/>
            <w:tcBorders>
              <w:bottom w:val="single" w:sz="4" w:space="0" w:color="1D1D1B"/>
              <w:right w:val="single" w:sz="4" w:space="0" w:color="1D1D1B"/>
            </w:tcBorders>
          </w:tcPr>
          <w:p w14:paraId="287A3727" w14:textId="77777777" w:rsidR="00782096" w:rsidRPr="00E442E2" w:rsidRDefault="00782096" w:rsidP="009656C7">
            <w:pPr>
              <w:spacing w:before="20"/>
              <w:ind w:left="57" w:right="57"/>
              <w:jc w:val="left"/>
              <w:rPr>
                <w:b/>
                <w:bCs/>
                <w:sz w:val="13"/>
                <w:szCs w:val="13"/>
              </w:rPr>
            </w:pPr>
            <w:r>
              <w:rPr>
                <w:b/>
                <w:sz w:val="13"/>
              </w:rPr>
              <w:t>Arbetsgivare</w:t>
            </w:r>
          </w:p>
        </w:tc>
        <w:tc>
          <w:tcPr>
            <w:tcW w:w="2021" w:type="pct"/>
            <w:gridSpan w:val="7"/>
            <w:tcBorders>
              <w:left w:val="single" w:sz="4" w:space="0" w:color="1D1D1B"/>
              <w:bottom w:val="single" w:sz="4" w:space="0" w:color="1D1D1B"/>
            </w:tcBorders>
          </w:tcPr>
          <w:p w14:paraId="73A2A609" w14:textId="77777777" w:rsidR="00782096" w:rsidRPr="00E442E2" w:rsidRDefault="00782096" w:rsidP="009656C7">
            <w:pPr>
              <w:spacing w:before="20"/>
              <w:ind w:left="57" w:right="57"/>
              <w:jc w:val="left"/>
              <w:rPr>
                <w:b/>
                <w:bCs/>
                <w:sz w:val="13"/>
                <w:szCs w:val="13"/>
              </w:rPr>
            </w:pPr>
            <w:r>
              <w:rPr>
                <w:b/>
                <w:sz w:val="13"/>
              </w:rPr>
              <w:t>Hemort eller driftställe</w:t>
            </w:r>
          </w:p>
        </w:tc>
      </w:tr>
      <w:tr w:rsidR="00CD5028" w:rsidRPr="00E442E2" w14:paraId="318599C3" w14:textId="77777777" w:rsidTr="006D08C0">
        <w:trPr>
          <w:trHeight w:val="263"/>
        </w:trPr>
        <w:tc>
          <w:tcPr>
            <w:tcW w:w="1048" w:type="pct"/>
            <w:vMerge/>
            <w:tcBorders>
              <w:top w:val="nil"/>
              <w:bottom w:val="single" w:sz="12" w:space="0" w:color="1D1D1B"/>
            </w:tcBorders>
          </w:tcPr>
          <w:p w14:paraId="493265B0" w14:textId="77777777" w:rsidR="00782096" w:rsidRPr="00E442E2" w:rsidRDefault="00782096" w:rsidP="009656C7">
            <w:pPr>
              <w:spacing w:before="20"/>
              <w:ind w:left="227" w:right="57" w:hanging="170"/>
              <w:jc w:val="left"/>
              <w:rPr>
                <w:b/>
                <w:bCs/>
                <w:sz w:val="13"/>
                <w:szCs w:val="13"/>
              </w:rPr>
            </w:pPr>
          </w:p>
        </w:tc>
        <w:tc>
          <w:tcPr>
            <w:tcW w:w="1930" w:type="pct"/>
            <w:gridSpan w:val="3"/>
            <w:tcBorders>
              <w:top w:val="single" w:sz="4" w:space="0" w:color="1D1D1B"/>
              <w:bottom w:val="single" w:sz="4" w:space="0" w:color="1D1D1B"/>
              <w:right w:val="single" w:sz="4" w:space="0" w:color="1D1D1B"/>
            </w:tcBorders>
          </w:tcPr>
          <w:p w14:paraId="2D73E9A7" w14:textId="77777777" w:rsidR="00782096" w:rsidRPr="00E442E2" w:rsidRDefault="00782096" w:rsidP="009656C7">
            <w:pPr>
              <w:spacing w:before="20"/>
              <w:ind w:left="57" w:right="57"/>
              <w:jc w:val="left"/>
              <w:rPr>
                <w:b/>
                <w:bCs/>
                <w:sz w:val="13"/>
                <w:szCs w:val="13"/>
              </w:rPr>
            </w:pPr>
            <w:r>
              <w:rPr>
                <w:b/>
                <w:sz w:val="13"/>
              </w:rPr>
              <w:t>Arbetstagare</w:t>
            </w:r>
          </w:p>
        </w:tc>
        <w:tc>
          <w:tcPr>
            <w:tcW w:w="2021" w:type="pct"/>
            <w:gridSpan w:val="7"/>
            <w:tcBorders>
              <w:top w:val="single" w:sz="4" w:space="0" w:color="1D1D1B"/>
              <w:left w:val="single" w:sz="4" w:space="0" w:color="1D1D1B"/>
              <w:bottom w:val="single" w:sz="4" w:space="0" w:color="1D1D1B"/>
            </w:tcBorders>
          </w:tcPr>
          <w:p w14:paraId="52D787E7" w14:textId="77777777" w:rsidR="00782096" w:rsidRPr="00E442E2" w:rsidRDefault="00782096" w:rsidP="009656C7">
            <w:pPr>
              <w:spacing w:before="20"/>
              <w:ind w:left="57" w:right="57"/>
              <w:jc w:val="left"/>
              <w:rPr>
                <w:b/>
                <w:bCs/>
                <w:sz w:val="13"/>
                <w:szCs w:val="13"/>
              </w:rPr>
            </w:pPr>
            <w:r>
              <w:rPr>
                <w:b/>
                <w:sz w:val="13"/>
              </w:rPr>
              <w:t>Personbeteckning</w:t>
            </w:r>
          </w:p>
        </w:tc>
      </w:tr>
      <w:tr w:rsidR="00782096" w:rsidRPr="00E442E2" w14:paraId="6E5A87A3" w14:textId="77777777" w:rsidTr="00CD5028">
        <w:trPr>
          <w:trHeight w:val="425"/>
        </w:trPr>
        <w:tc>
          <w:tcPr>
            <w:tcW w:w="1048" w:type="pct"/>
            <w:vMerge/>
            <w:tcBorders>
              <w:top w:val="nil"/>
              <w:bottom w:val="single" w:sz="12" w:space="0" w:color="1D1D1B"/>
            </w:tcBorders>
          </w:tcPr>
          <w:p w14:paraId="6D689671" w14:textId="77777777" w:rsidR="00782096" w:rsidRPr="00E442E2" w:rsidRDefault="00782096" w:rsidP="009656C7">
            <w:pPr>
              <w:spacing w:before="20"/>
              <w:ind w:left="227" w:right="57" w:hanging="170"/>
              <w:jc w:val="left"/>
              <w:rPr>
                <w:b/>
                <w:bCs/>
                <w:sz w:val="13"/>
                <w:szCs w:val="13"/>
              </w:rPr>
            </w:pPr>
          </w:p>
        </w:tc>
        <w:tc>
          <w:tcPr>
            <w:tcW w:w="3952" w:type="pct"/>
            <w:gridSpan w:val="10"/>
            <w:tcBorders>
              <w:top w:val="single" w:sz="4" w:space="0" w:color="1D1D1B"/>
              <w:bottom w:val="single" w:sz="12" w:space="0" w:color="1D1D1B"/>
            </w:tcBorders>
            <w:vAlign w:val="center"/>
          </w:tcPr>
          <w:p w14:paraId="60606DA0" w14:textId="77777777" w:rsidR="00782096" w:rsidRPr="00E442E2" w:rsidRDefault="00782096" w:rsidP="009B7CFA">
            <w:pPr>
              <w:ind w:left="57" w:right="57"/>
              <w:jc w:val="left"/>
              <w:rPr>
                <w:sz w:val="13"/>
                <w:szCs w:val="13"/>
              </w:rPr>
            </w:pPr>
            <w:r>
              <w:rPr>
                <w:sz w:val="13"/>
              </w:rPr>
              <w:t>Ovan nämnda arbetstagare förbinder sig att mot ersättning utföra det arbete ovan nämnda arbetsgivare anvisar honom. Arbetet skall ske under arbetsgivarens ledning och uppsikt samt på följande villkor:</w:t>
            </w:r>
          </w:p>
        </w:tc>
      </w:tr>
      <w:tr w:rsidR="00782096" w:rsidRPr="00E442E2" w14:paraId="1CCC9C5A" w14:textId="77777777" w:rsidTr="006D08C0">
        <w:trPr>
          <w:trHeight w:val="359"/>
        </w:trPr>
        <w:tc>
          <w:tcPr>
            <w:tcW w:w="1048" w:type="pct"/>
            <w:vMerge w:val="restart"/>
            <w:tcBorders>
              <w:top w:val="single" w:sz="12" w:space="0" w:color="1D1D1B"/>
              <w:bottom w:val="single" w:sz="12" w:space="0" w:color="1D1D1B"/>
            </w:tcBorders>
          </w:tcPr>
          <w:p w14:paraId="2212635D" w14:textId="2BB44615" w:rsidR="00782096" w:rsidRPr="00E442E2" w:rsidRDefault="00782096" w:rsidP="009656C7">
            <w:pPr>
              <w:spacing w:before="20"/>
              <w:ind w:left="227" w:right="57" w:hanging="170"/>
              <w:jc w:val="left"/>
              <w:rPr>
                <w:b/>
                <w:bCs/>
                <w:sz w:val="13"/>
                <w:szCs w:val="13"/>
              </w:rPr>
            </w:pPr>
            <w:r>
              <w:rPr>
                <w:b/>
                <w:sz w:val="13"/>
              </w:rPr>
              <w:t>2.</w:t>
            </w:r>
            <w:r>
              <w:rPr>
                <w:b/>
                <w:sz w:val="13"/>
              </w:rPr>
              <w:tab/>
              <w:t>ARBETSAVTALETS GILTIGHETSTID</w:t>
            </w:r>
          </w:p>
        </w:tc>
        <w:tc>
          <w:tcPr>
            <w:tcW w:w="3952" w:type="pct"/>
            <w:gridSpan w:val="10"/>
            <w:tcBorders>
              <w:top w:val="single" w:sz="12" w:space="0" w:color="1D1D1B"/>
              <w:bottom w:val="single" w:sz="4" w:space="0" w:color="1D1D1B"/>
            </w:tcBorders>
          </w:tcPr>
          <w:p w14:paraId="367AB709" w14:textId="77777777" w:rsidR="00782096" w:rsidRPr="00E442E2" w:rsidRDefault="00782096" w:rsidP="009656C7">
            <w:pPr>
              <w:spacing w:before="20"/>
              <w:ind w:left="57" w:right="57"/>
              <w:jc w:val="left"/>
              <w:rPr>
                <w:b/>
                <w:bCs/>
                <w:sz w:val="13"/>
                <w:szCs w:val="13"/>
              </w:rPr>
            </w:pPr>
            <w:r>
              <w:rPr>
                <w:b/>
                <w:sz w:val="13"/>
              </w:rPr>
              <w:t>Anställningens inledningsdatum</w:t>
            </w:r>
          </w:p>
        </w:tc>
      </w:tr>
      <w:tr w:rsidR="00782096" w:rsidRPr="00E442E2" w14:paraId="4314A3F9" w14:textId="77777777" w:rsidTr="00CD5028">
        <w:trPr>
          <w:trHeight w:val="1134"/>
        </w:trPr>
        <w:tc>
          <w:tcPr>
            <w:tcW w:w="1048" w:type="pct"/>
            <w:vMerge/>
            <w:tcBorders>
              <w:top w:val="nil"/>
              <w:bottom w:val="single" w:sz="12" w:space="0" w:color="1D1D1B"/>
            </w:tcBorders>
          </w:tcPr>
          <w:p w14:paraId="7096F87E" w14:textId="77777777" w:rsidR="00782096" w:rsidRPr="00E442E2" w:rsidRDefault="00782096" w:rsidP="009656C7">
            <w:pPr>
              <w:spacing w:before="20"/>
              <w:ind w:left="227" w:right="57" w:hanging="170"/>
              <w:jc w:val="left"/>
              <w:rPr>
                <w:b/>
                <w:bCs/>
                <w:sz w:val="13"/>
                <w:szCs w:val="13"/>
              </w:rPr>
            </w:pPr>
          </w:p>
        </w:tc>
        <w:tc>
          <w:tcPr>
            <w:tcW w:w="3952" w:type="pct"/>
            <w:gridSpan w:val="10"/>
            <w:tcBorders>
              <w:top w:val="single" w:sz="4" w:space="0" w:color="1D1D1B"/>
              <w:bottom w:val="single" w:sz="12" w:space="0" w:color="1D1D1B"/>
            </w:tcBorders>
          </w:tcPr>
          <w:p w14:paraId="6AC7E4C5" w14:textId="77777777" w:rsidR="00782096" w:rsidRPr="00E442E2" w:rsidRDefault="00782096" w:rsidP="009656C7">
            <w:pPr>
              <w:spacing w:before="20"/>
              <w:ind w:left="57" w:right="57"/>
              <w:jc w:val="left"/>
              <w:rPr>
                <w:b/>
                <w:bCs/>
                <w:sz w:val="13"/>
                <w:szCs w:val="13"/>
              </w:rPr>
            </w:pPr>
            <w:r>
              <w:rPr>
                <w:b/>
                <w:sz w:val="13"/>
              </w:rPr>
              <w:t>Arbetsavtalet gäller</w:t>
            </w:r>
          </w:p>
          <w:p w14:paraId="11A04218" w14:textId="39717812" w:rsidR="00782096" w:rsidRPr="00E442E2" w:rsidRDefault="009B7CFA" w:rsidP="00684A26">
            <w:pPr>
              <w:tabs>
                <w:tab w:val="left" w:pos="1418"/>
              </w:tabs>
              <w:spacing w:before="120"/>
              <w:ind w:left="57" w:right="57"/>
              <w:jc w:val="left"/>
              <w:rPr>
                <w:sz w:val="13"/>
                <w:szCs w:val="13"/>
              </w:rPr>
            </w:pPr>
            <w:r>
              <w:rPr>
                <w:b/>
                <w:sz w:val="15"/>
              </w:rPr>
              <w:sym w:font="Wingdings 2" w:char="F099"/>
            </w:r>
            <w:r>
              <w:rPr>
                <w:sz w:val="15"/>
              </w:rPr>
              <w:t xml:space="preserve"> </w:t>
            </w:r>
            <w:r>
              <w:rPr>
                <w:sz w:val="13"/>
              </w:rPr>
              <w:t>Tillsvidare</w:t>
            </w:r>
            <w:r>
              <w:rPr>
                <w:sz w:val="13"/>
              </w:rPr>
              <w:tab/>
            </w:r>
            <w:r>
              <w:rPr>
                <w:b/>
                <w:sz w:val="13"/>
              </w:rPr>
              <w:sym w:font="Wingdings 2" w:char="F099"/>
            </w:r>
            <w:r>
              <w:rPr>
                <w:sz w:val="13"/>
              </w:rPr>
              <w:t xml:space="preserve"> På viss tid t.o.m.: ___________________</w:t>
            </w:r>
          </w:p>
          <w:p w14:paraId="0AC14335" w14:textId="4638B932" w:rsidR="009B7CFA" w:rsidRPr="00E442E2" w:rsidRDefault="009B7CFA" w:rsidP="009B7CFA">
            <w:pPr>
              <w:spacing w:before="60"/>
              <w:ind w:left="57" w:right="57"/>
              <w:jc w:val="left"/>
              <w:rPr>
                <w:sz w:val="13"/>
                <w:szCs w:val="13"/>
              </w:rPr>
            </w:pPr>
            <w:r>
              <w:rPr>
                <w:b/>
                <w:sz w:val="15"/>
              </w:rPr>
              <w:sym w:font="Wingdings 2" w:char="F099"/>
            </w:r>
            <w:r>
              <w:rPr>
                <w:sz w:val="15"/>
              </w:rPr>
              <w:t xml:space="preserve"> </w:t>
            </w:r>
            <w:r>
              <w:rPr>
                <w:sz w:val="13"/>
              </w:rPr>
              <w:t>Tills nästa specificerade arbetsuppgift är utförd: __________________________________________________</w:t>
            </w:r>
          </w:p>
          <w:p w14:paraId="4C14552E" w14:textId="7B67709F" w:rsidR="00782096" w:rsidRPr="00E442E2" w:rsidRDefault="00782096" w:rsidP="009B7CFA">
            <w:pPr>
              <w:spacing w:before="60"/>
              <w:ind w:left="57" w:right="57"/>
              <w:jc w:val="left"/>
              <w:rPr>
                <w:sz w:val="13"/>
                <w:szCs w:val="13"/>
              </w:rPr>
            </w:pPr>
            <w:r>
              <w:rPr>
                <w:sz w:val="13"/>
              </w:rPr>
              <w:t>Grunden för arbetsavtal på viss tid: _________________________________________________________________</w:t>
            </w:r>
          </w:p>
        </w:tc>
      </w:tr>
      <w:tr w:rsidR="00782096" w:rsidRPr="00E442E2" w14:paraId="0B0981E5" w14:textId="77777777" w:rsidTr="00CD5028">
        <w:trPr>
          <w:trHeight w:val="425"/>
        </w:trPr>
        <w:tc>
          <w:tcPr>
            <w:tcW w:w="1048" w:type="pct"/>
            <w:tcBorders>
              <w:top w:val="single" w:sz="12" w:space="0" w:color="1D1D1B"/>
              <w:bottom w:val="single" w:sz="12" w:space="0" w:color="1D1D1B"/>
            </w:tcBorders>
          </w:tcPr>
          <w:p w14:paraId="09E34E45" w14:textId="6FD3BF5A" w:rsidR="00782096" w:rsidRPr="00E442E2" w:rsidRDefault="00782096" w:rsidP="009656C7">
            <w:pPr>
              <w:spacing w:before="20"/>
              <w:ind w:left="227" w:right="57" w:hanging="170"/>
              <w:jc w:val="left"/>
              <w:rPr>
                <w:b/>
                <w:bCs/>
                <w:sz w:val="13"/>
                <w:szCs w:val="13"/>
              </w:rPr>
            </w:pPr>
            <w:r>
              <w:rPr>
                <w:b/>
                <w:sz w:val="13"/>
              </w:rPr>
              <w:t>3.</w:t>
            </w:r>
            <w:r>
              <w:rPr>
                <w:b/>
                <w:sz w:val="13"/>
              </w:rPr>
              <w:tab/>
              <w:t>PRÖVOTID</w:t>
            </w:r>
          </w:p>
        </w:tc>
        <w:tc>
          <w:tcPr>
            <w:tcW w:w="2692" w:type="pct"/>
            <w:gridSpan w:val="8"/>
            <w:tcBorders>
              <w:top w:val="single" w:sz="12" w:space="0" w:color="1D1D1B"/>
              <w:bottom w:val="single" w:sz="12" w:space="0" w:color="1D1D1B"/>
              <w:right w:val="nil"/>
            </w:tcBorders>
            <w:vAlign w:val="center"/>
          </w:tcPr>
          <w:p w14:paraId="2207FD52" w14:textId="07D32B25" w:rsidR="00782096" w:rsidRPr="00E442E2" w:rsidRDefault="00782096" w:rsidP="00684A26">
            <w:pPr>
              <w:ind w:left="57" w:right="57"/>
              <w:jc w:val="left"/>
              <w:rPr>
                <w:sz w:val="13"/>
                <w:szCs w:val="13"/>
              </w:rPr>
            </w:pPr>
            <w:r>
              <w:rPr>
                <w:sz w:val="13"/>
              </w:rPr>
              <w:t>Från och med anställningsförhållandets början tillämpas en ________________________ lång prövotid</w:t>
            </w:r>
          </w:p>
        </w:tc>
        <w:tc>
          <w:tcPr>
            <w:tcW w:w="1260" w:type="pct"/>
            <w:gridSpan w:val="2"/>
            <w:tcBorders>
              <w:top w:val="single" w:sz="12" w:space="0" w:color="1D1D1B"/>
              <w:left w:val="nil"/>
              <w:bottom w:val="single" w:sz="12" w:space="0" w:color="1D1D1B"/>
            </w:tcBorders>
            <w:vAlign w:val="center"/>
          </w:tcPr>
          <w:p w14:paraId="278DEEA9" w14:textId="1C6A347C" w:rsidR="00782096" w:rsidRPr="00E442E2" w:rsidRDefault="00782096" w:rsidP="00684A26">
            <w:pPr>
              <w:ind w:left="57" w:right="57"/>
              <w:jc w:val="left"/>
              <w:rPr>
                <w:sz w:val="10"/>
                <w:szCs w:val="10"/>
              </w:rPr>
            </w:pPr>
            <w:r>
              <w:rPr>
                <w:sz w:val="10"/>
              </w:rPr>
              <w:t>(högst 6 mån., dock högst halva tiden av visstidsanställningar under 12 mån.).</w:t>
            </w:r>
          </w:p>
        </w:tc>
      </w:tr>
      <w:tr w:rsidR="00782096" w:rsidRPr="00E442E2" w14:paraId="7E2DD62F" w14:textId="77777777" w:rsidTr="00CD5028">
        <w:trPr>
          <w:trHeight w:val="284"/>
        </w:trPr>
        <w:tc>
          <w:tcPr>
            <w:tcW w:w="1048" w:type="pct"/>
            <w:vMerge w:val="restart"/>
            <w:tcBorders>
              <w:top w:val="single" w:sz="12" w:space="0" w:color="1D1D1B"/>
              <w:bottom w:val="single" w:sz="12" w:space="0" w:color="1D1D1B"/>
            </w:tcBorders>
          </w:tcPr>
          <w:p w14:paraId="06C8E006" w14:textId="38BD012D" w:rsidR="00782096" w:rsidRPr="00E442E2" w:rsidRDefault="00782096" w:rsidP="009656C7">
            <w:pPr>
              <w:spacing w:before="20"/>
              <w:ind w:left="227" w:right="57" w:hanging="170"/>
              <w:jc w:val="left"/>
              <w:rPr>
                <w:b/>
                <w:bCs/>
                <w:sz w:val="13"/>
                <w:szCs w:val="13"/>
              </w:rPr>
            </w:pPr>
            <w:r>
              <w:rPr>
                <w:b/>
                <w:sz w:val="13"/>
              </w:rPr>
              <w:t>4.</w:t>
            </w:r>
            <w:r>
              <w:rPr>
                <w:b/>
                <w:sz w:val="13"/>
              </w:rPr>
              <w:tab/>
              <w:t>ARBETSTID</w:t>
            </w:r>
          </w:p>
        </w:tc>
        <w:tc>
          <w:tcPr>
            <w:tcW w:w="1267" w:type="pct"/>
            <w:gridSpan w:val="2"/>
            <w:tcBorders>
              <w:top w:val="single" w:sz="12" w:space="0" w:color="1D1D1B"/>
              <w:bottom w:val="single" w:sz="4" w:space="0" w:color="1D1D1B"/>
              <w:right w:val="single" w:sz="4" w:space="0" w:color="1D1D1B"/>
            </w:tcBorders>
            <w:vAlign w:val="center"/>
          </w:tcPr>
          <w:p w14:paraId="6346F1A3" w14:textId="45FDB8A3" w:rsidR="00782096" w:rsidRPr="00E442E2" w:rsidRDefault="00684A26" w:rsidP="00684A26">
            <w:pPr>
              <w:spacing w:after="100" w:afterAutospacing="1"/>
              <w:ind w:left="57" w:right="57"/>
              <w:jc w:val="left"/>
              <w:rPr>
                <w:sz w:val="13"/>
                <w:szCs w:val="13"/>
              </w:rPr>
            </w:pPr>
            <w:r>
              <w:rPr>
                <w:b/>
                <w:sz w:val="15"/>
              </w:rPr>
              <w:sym w:font="Wingdings 2" w:char="F099"/>
            </w:r>
            <w:r>
              <w:rPr>
                <w:sz w:val="15"/>
              </w:rPr>
              <w:t xml:space="preserve"> </w:t>
            </w:r>
            <w:r>
              <w:rPr>
                <w:sz w:val="13"/>
              </w:rPr>
              <w:t>Allmän arbetstid (KA 6 § 1 och 7)</w:t>
            </w:r>
          </w:p>
        </w:tc>
        <w:tc>
          <w:tcPr>
            <w:tcW w:w="1251" w:type="pct"/>
            <w:gridSpan w:val="3"/>
            <w:tcBorders>
              <w:top w:val="single" w:sz="12" w:space="0" w:color="1D1D1B"/>
              <w:left w:val="single" w:sz="4" w:space="0" w:color="1D1D1B"/>
              <w:bottom w:val="single" w:sz="4" w:space="0" w:color="1D1D1B"/>
              <w:right w:val="single" w:sz="4" w:space="0" w:color="1D1D1B"/>
            </w:tcBorders>
            <w:vAlign w:val="center"/>
          </w:tcPr>
          <w:p w14:paraId="33B0E18B" w14:textId="0FE02EDA" w:rsidR="00782096" w:rsidRPr="00E442E2" w:rsidRDefault="00684A26" w:rsidP="00684A26">
            <w:pPr>
              <w:spacing w:after="100" w:afterAutospacing="1"/>
              <w:ind w:left="57" w:right="57"/>
              <w:jc w:val="left"/>
              <w:rPr>
                <w:sz w:val="13"/>
                <w:szCs w:val="13"/>
              </w:rPr>
            </w:pPr>
            <w:r>
              <w:rPr>
                <w:b/>
                <w:sz w:val="15"/>
              </w:rPr>
              <w:sym w:font="Wingdings 2" w:char="F099"/>
            </w:r>
            <w:r>
              <w:rPr>
                <w:sz w:val="15"/>
              </w:rPr>
              <w:t xml:space="preserve"> </w:t>
            </w:r>
            <w:r>
              <w:rPr>
                <w:sz w:val="13"/>
              </w:rPr>
              <w:t>Periodarbetstid (KA 6 § 4 och 7)</w:t>
            </w:r>
          </w:p>
        </w:tc>
        <w:tc>
          <w:tcPr>
            <w:tcW w:w="1434" w:type="pct"/>
            <w:gridSpan w:val="5"/>
            <w:tcBorders>
              <w:top w:val="single" w:sz="12" w:space="0" w:color="1D1D1B"/>
              <w:left w:val="single" w:sz="4" w:space="0" w:color="1D1D1B"/>
              <w:bottom w:val="single" w:sz="4" w:space="0" w:color="1D1D1B"/>
            </w:tcBorders>
            <w:vAlign w:val="center"/>
          </w:tcPr>
          <w:p w14:paraId="23C9577B" w14:textId="035EA757" w:rsidR="00782096" w:rsidRPr="00E442E2" w:rsidRDefault="00684A26" w:rsidP="00684A26">
            <w:pPr>
              <w:spacing w:after="100" w:afterAutospacing="1"/>
              <w:ind w:left="57" w:right="57"/>
              <w:jc w:val="left"/>
              <w:rPr>
                <w:sz w:val="13"/>
                <w:szCs w:val="13"/>
              </w:rPr>
            </w:pPr>
            <w:r>
              <w:rPr>
                <w:b/>
                <w:sz w:val="15"/>
              </w:rPr>
              <w:sym w:font="Wingdings 2" w:char="F099"/>
            </w:r>
            <w:r>
              <w:rPr>
                <w:sz w:val="15"/>
              </w:rPr>
              <w:t xml:space="preserve"> </w:t>
            </w:r>
            <w:r>
              <w:rPr>
                <w:sz w:val="13"/>
              </w:rPr>
              <w:t>Kontorsarbetstid (KA 6 § 2 och 7)</w:t>
            </w:r>
          </w:p>
        </w:tc>
      </w:tr>
      <w:tr w:rsidR="00782096" w:rsidRPr="00E442E2" w14:paraId="53E9B62C" w14:textId="77777777" w:rsidTr="00CD5028">
        <w:trPr>
          <w:trHeight w:val="1050"/>
        </w:trPr>
        <w:tc>
          <w:tcPr>
            <w:tcW w:w="1048" w:type="pct"/>
            <w:vMerge/>
            <w:tcBorders>
              <w:top w:val="nil"/>
              <w:bottom w:val="single" w:sz="12" w:space="0" w:color="1D1D1B"/>
            </w:tcBorders>
          </w:tcPr>
          <w:p w14:paraId="3F7EB45F" w14:textId="77777777" w:rsidR="00782096" w:rsidRPr="00E442E2" w:rsidRDefault="00782096" w:rsidP="009656C7">
            <w:pPr>
              <w:spacing w:before="20"/>
              <w:ind w:left="227" w:right="57" w:hanging="170"/>
              <w:jc w:val="left"/>
              <w:rPr>
                <w:b/>
                <w:bCs/>
                <w:sz w:val="13"/>
                <w:szCs w:val="13"/>
              </w:rPr>
            </w:pPr>
          </w:p>
        </w:tc>
        <w:tc>
          <w:tcPr>
            <w:tcW w:w="1267" w:type="pct"/>
            <w:gridSpan w:val="2"/>
            <w:tcBorders>
              <w:top w:val="single" w:sz="4" w:space="0" w:color="1D1D1B"/>
              <w:bottom w:val="single" w:sz="4" w:space="0" w:color="1D1D1B"/>
              <w:right w:val="single" w:sz="4" w:space="0" w:color="1D1D1B"/>
            </w:tcBorders>
          </w:tcPr>
          <w:p w14:paraId="2B359920" w14:textId="2CCC670B" w:rsidR="00782096" w:rsidRPr="006E0299" w:rsidRDefault="000E442D" w:rsidP="000E442D">
            <w:pPr>
              <w:ind w:left="227" w:right="57" w:hanging="170"/>
              <w:jc w:val="left"/>
              <w:rPr>
                <w:sz w:val="13"/>
                <w:szCs w:val="13"/>
              </w:rPr>
            </w:pPr>
            <w:r>
              <w:rPr>
                <w:b/>
                <w:sz w:val="15"/>
              </w:rPr>
              <w:sym w:font="Wingdings 2" w:char="F099"/>
            </w:r>
            <w:r>
              <w:rPr>
                <w:sz w:val="15"/>
              </w:rPr>
              <w:tab/>
            </w:r>
            <w:r>
              <w:rPr>
                <w:sz w:val="13"/>
              </w:rPr>
              <w:t>8 h / dygn och 38 h 20 min /vecka / 115 h/3 veckor eller</w:t>
            </w:r>
            <w:r>
              <w:rPr>
                <w:sz w:val="13"/>
              </w:rPr>
              <w:br/>
              <w:t>230 h/6 veckor</w:t>
            </w:r>
          </w:p>
          <w:p w14:paraId="42403991" w14:textId="77777777" w:rsidR="00782096" w:rsidRPr="006E0299" w:rsidRDefault="00782096" w:rsidP="00782096">
            <w:pPr>
              <w:ind w:left="57" w:right="57"/>
              <w:jc w:val="left"/>
              <w:rPr>
                <w:sz w:val="13"/>
                <w:szCs w:val="13"/>
                <w:lang w:val="de-DE"/>
              </w:rPr>
            </w:pPr>
          </w:p>
          <w:p w14:paraId="34ED3A75" w14:textId="0EE8B078" w:rsidR="00782096" w:rsidRPr="006E0299" w:rsidRDefault="000E442D" w:rsidP="00782096">
            <w:pPr>
              <w:ind w:left="57" w:right="57"/>
              <w:jc w:val="left"/>
              <w:rPr>
                <w:sz w:val="13"/>
                <w:szCs w:val="13"/>
              </w:rPr>
            </w:pPr>
            <w:r>
              <w:rPr>
                <w:b/>
                <w:sz w:val="15"/>
              </w:rPr>
              <w:sym w:font="Wingdings 2" w:char="F099"/>
            </w:r>
            <w:r>
              <w:rPr>
                <w:sz w:val="15"/>
              </w:rPr>
              <w:t xml:space="preserve"> </w:t>
            </w:r>
            <w:r>
              <w:rPr>
                <w:sz w:val="13"/>
              </w:rPr>
              <w:t>Övrigt:</w:t>
            </w:r>
            <w:r>
              <w:rPr>
                <w:sz w:val="13"/>
                <w:u w:val="single"/>
              </w:rPr>
              <w:t xml:space="preserve"> __________________</w:t>
            </w:r>
          </w:p>
        </w:tc>
        <w:tc>
          <w:tcPr>
            <w:tcW w:w="1251" w:type="pct"/>
            <w:gridSpan w:val="3"/>
            <w:tcBorders>
              <w:top w:val="single" w:sz="4" w:space="0" w:color="1D1D1B"/>
              <w:left w:val="single" w:sz="4" w:space="0" w:color="1D1D1B"/>
              <w:bottom w:val="single" w:sz="4" w:space="0" w:color="1D1D1B"/>
              <w:right w:val="single" w:sz="4" w:space="0" w:color="1D1D1B"/>
            </w:tcBorders>
          </w:tcPr>
          <w:p w14:paraId="6B9C957D" w14:textId="4A0DF036" w:rsidR="00782096" w:rsidRPr="00E442E2" w:rsidRDefault="000E442D" w:rsidP="000E442D">
            <w:pPr>
              <w:ind w:left="227" w:right="57" w:hanging="170"/>
              <w:jc w:val="left"/>
              <w:rPr>
                <w:sz w:val="13"/>
                <w:szCs w:val="13"/>
              </w:rPr>
            </w:pPr>
            <w:r>
              <w:rPr>
                <w:b/>
                <w:sz w:val="15"/>
              </w:rPr>
              <w:sym w:font="Wingdings 2" w:char="F099"/>
            </w:r>
            <w:r>
              <w:rPr>
                <w:sz w:val="15"/>
              </w:rPr>
              <w:tab/>
            </w:r>
            <w:r>
              <w:rPr>
                <w:sz w:val="13"/>
              </w:rPr>
              <w:t>115 h / 3 veckor eller</w:t>
            </w:r>
            <w:r>
              <w:rPr>
                <w:sz w:val="13"/>
              </w:rPr>
              <w:br/>
              <w:t>230 h / 6 veckor</w:t>
            </w:r>
          </w:p>
          <w:p w14:paraId="6CD8565E" w14:textId="77777777" w:rsidR="00782096" w:rsidRPr="00E442E2" w:rsidRDefault="00782096" w:rsidP="00782096">
            <w:pPr>
              <w:ind w:left="57" w:right="57"/>
              <w:jc w:val="left"/>
              <w:rPr>
                <w:sz w:val="13"/>
                <w:szCs w:val="13"/>
              </w:rPr>
            </w:pPr>
          </w:p>
          <w:p w14:paraId="47659B7F" w14:textId="77777777" w:rsidR="000E442D" w:rsidRPr="00E442E2" w:rsidRDefault="000E442D" w:rsidP="000E442D">
            <w:pPr>
              <w:ind w:left="57" w:right="57"/>
              <w:jc w:val="left"/>
              <w:rPr>
                <w:sz w:val="13"/>
                <w:szCs w:val="13"/>
              </w:rPr>
            </w:pPr>
          </w:p>
          <w:p w14:paraId="42764BF5" w14:textId="200B2D88" w:rsidR="00782096" w:rsidRPr="00E442E2" w:rsidRDefault="000E442D" w:rsidP="000E442D">
            <w:pPr>
              <w:ind w:left="57" w:right="57"/>
              <w:jc w:val="left"/>
              <w:rPr>
                <w:sz w:val="13"/>
                <w:szCs w:val="13"/>
              </w:rPr>
            </w:pPr>
            <w:r>
              <w:rPr>
                <w:b/>
                <w:sz w:val="15"/>
              </w:rPr>
              <w:sym w:font="Wingdings 2" w:char="F099"/>
            </w:r>
            <w:r>
              <w:rPr>
                <w:sz w:val="15"/>
              </w:rPr>
              <w:t xml:space="preserve"> </w:t>
            </w:r>
            <w:r>
              <w:rPr>
                <w:sz w:val="13"/>
              </w:rPr>
              <w:t>Övrigt:</w:t>
            </w:r>
            <w:r>
              <w:rPr>
                <w:sz w:val="13"/>
                <w:u w:val="single"/>
              </w:rPr>
              <w:t xml:space="preserve"> __________________</w:t>
            </w:r>
          </w:p>
        </w:tc>
        <w:tc>
          <w:tcPr>
            <w:tcW w:w="1434" w:type="pct"/>
            <w:gridSpan w:val="5"/>
            <w:tcBorders>
              <w:top w:val="single" w:sz="4" w:space="0" w:color="1D1D1B"/>
              <w:left w:val="single" w:sz="4" w:space="0" w:color="1D1D1B"/>
              <w:bottom w:val="single" w:sz="4" w:space="0" w:color="1D1D1B"/>
            </w:tcBorders>
          </w:tcPr>
          <w:p w14:paraId="4F4CE0ED" w14:textId="0BD73596" w:rsidR="00782096" w:rsidRPr="006E0299" w:rsidRDefault="00A251BA" w:rsidP="00A251BA">
            <w:pPr>
              <w:ind w:left="227" w:right="57" w:hanging="170"/>
              <w:jc w:val="left"/>
              <w:rPr>
                <w:sz w:val="13"/>
                <w:szCs w:val="13"/>
              </w:rPr>
            </w:pPr>
            <w:r>
              <w:rPr>
                <w:b/>
                <w:sz w:val="15"/>
              </w:rPr>
              <w:sym w:font="Wingdings 2" w:char="F099"/>
            </w:r>
            <w:r>
              <w:rPr>
                <w:sz w:val="15"/>
              </w:rPr>
              <w:tab/>
            </w:r>
            <w:r>
              <w:rPr>
                <w:sz w:val="13"/>
              </w:rPr>
              <w:t>7 h 40 min / dygn och 37 ½ t / vecka  / 112 h 30 min / 3 veckor eller 225 h / veckor</w:t>
            </w:r>
          </w:p>
          <w:p w14:paraId="535DC5A7" w14:textId="3CF701D2" w:rsidR="00782096" w:rsidRPr="006E0299" w:rsidRDefault="00A251BA" w:rsidP="00A251BA">
            <w:pPr>
              <w:ind w:left="227" w:right="57" w:hanging="170"/>
              <w:jc w:val="left"/>
              <w:rPr>
                <w:sz w:val="13"/>
                <w:szCs w:val="13"/>
              </w:rPr>
            </w:pPr>
            <w:r>
              <w:rPr>
                <w:b/>
                <w:sz w:val="15"/>
              </w:rPr>
              <w:sym w:font="Wingdings 2" w:char="F099"/>
            </w:r>
            <w:r>
              <w:rPr>
                <w:sz w:val="15"/>
              </w:rPr>
              <w:tab/>
            </w:r>
            <w:r>
              <w:rPr>
                <w:sz w:val="13"/>
              </w:rPr>
              <w:t>7 h 15 min / dygn och 36 h 15 min / vecka</w:t>
            </w:r>
          </w:p>
          <w:p w14:paraId="5DA58C31" w14:textId="77777777" w:rsidR="000E442D" w:rsidRPr="006E0299" w:rsidRDefault="000E442D" w:rsidP="000E442D">
            <w:pPr>
              <w:ind w:left="57" w:right="57"/>
              <w:jc w:val="left"/>
              <w:rPr>
                <w:sz w:val="13"/>
                <w:szCs w:val="13"/>
                <w:lang w:val="sv-SE"/>
              </w:rPr>
            </w:pPr>
          </w:p>
          <w:p w14:paraId="440D790D" w14:textId="33001728" w:rsidR="00782096" w:rsidRPr="00E442E2" w:rsidRDefault="000E442D" w:rsidP="000E442D">
            <w:pPr>
              <w:ind w:left="57" w:right="57"/>
              <w:jc w:val="left"/>
              <w:rPr>
                <w:sz w:val="13"/>
                <w:szCs w:val="13"/>
              </w:rPr>
            </w:pPr>
            <w:r>
              <w:rPr>
                <w:b/>
                <w:sz w:val="15"/>
              </w:rPr>
              <w:sym w:font="Wingdings 2" w:char="F099"/>
            </w:r>
            <w:r>
              <w:rPr>
                <w:sz w:val="15"/>
              </w:rPr>
              <w:t xml:space="preserve"> </w:t>
            </w:r>
            <w:r>
              <w:rPr>
                <w:sz w:val="13"/>
              </w:rPr>
              <w:t>Övrigt:</w:t>
            </w:r>
            <w:r>
              <w:rPr>
                <w:sz w:val="13"/>
                <w:u w:val="single"/>
              </w:rPr>
              <w:t xml:space="preserve"> __________________</w:t>
            </w:r>
          </w:p>
        </w:tc>
      </w:tr>
      <w:tr w:rsidR="00782096" w:rsidRPr="00E442E2" w14:paraId="398C652C" w14:textId="77777777" w:rsidTr="00CD5028">
        <w:trPr>
          <w:trHeight w:val="624"/>
        </w:trPr>
        <w:tc>
          <w:tcPr>
            <w:tcW w:w="1048" w:type="pct"/>
            <w:vMerge/>
            <w:tcBorders>
              <w:top w:val="nil"/>
              <w:bottom w:val="single" w:sz="12" w:space="0" w:color="1D1D1B"/>
            </w:tcBorders>
          </w:tcPr>
          <w:p w14:paraId="47FE96A4" w14:textId="77777777" w:rsidR="00782096" w:rsidRPr="00E442E2" w:rsidRDefault="00782096" w:rsidP="009656C7">
            <w:pPr>
              <w:spacing w:before="20"/>
              <w:ind w:left="227" w:right="57" w:hanging="170"/>
              <w:jc w:val="left"/>
              <w:rPr>
                <w:b/>
                <w:bCs/>
                <w:sz w:val="13"/>
                <w:szCs w:val="13"/>
              </w:rPr>
            </w:pPr>
          </w:p>
        </w:tc>
        <w:tc>
          <w:tcPr>
            <w:tcW w:w="3952" w:type="pct"/>
            <w:gridSpan w:val="10"/>
            <w:tcBorders>
              <w:top w:val="single" w:sz="4" w:space="0" w:color="1D1D1B"/>
              <w:bottom w:val="single" w:sz="4" w:space="0" w:color="1D1D1B"/>
            </w:tcBorders>
          </w:tcPr>
          <w:p w14:paraId="0CE5F78F" w14:textId="4AB92CA9" w:rsidR="00782096" w:rsidRPr="00E442E2" w:rsidRDefault="00030D5C" w:rsidP="004C1655">
            <w:pPr>
              <w:tabs>
                <w:tab w:val="left" w:pos="3402"/>
              </w:tabs>
              <w:spacing w:before="60" w:after="60"/>
              <w:ind w:left="57" w:right="57"/>
              <w:jc w:val="left"/>
              <w:rPr>
                <w:sz w:val="13"/>
                <w:szCs w:val="13"/>
              </w:rPr>
            </w:pPr>
            <w:r>
              <w:rPr>
                <w:b/>
                <w:sz w:val="15"/>
              </w:rPr>
              <w:sym w:font="Wingdings 2" w:char="F0A3"/>
            </w:r>
            <w:r>
              <w:rPr>
                <w:sz w:val="15"/>
              </w:rPr>
              <w:t xml:space="preserve"> </w:t>
            </w:r>
            <w:r>
              <w:rPr>
                <w:sz w:val="13"/>
              </w:rPr>
              <w:t xml:space="preserve"> I arbetet kan ingå kvälls- och veckoslutsarbete</w:t>
            </w:r>
            <w:r>
              <w:rPr>
                <w:sz w:val="13"/>
              </w:rPr>
              <w:tab/>
            </w:r>
            <w:r>
              <w:rPr>
                <w:b/>
                <w:sz w:val="13"/>
              </w:rPr>
              <w:sym w:font="Wingdings 2" w:char="F0A3"/>
            </w:r>
            <w:r>
              <w:rPr>
                <w:sz w:val="13"/>
              </w:rPr>
              <w:t>I arbetet kan ingå nattarbete</w:t>
            </w:r>
          </w:p>
          <w:p w14:paraId="6D56E497" w14:textId="5F6BA085" w:rsidR="00782096" w:rsidRPr="00E442E2" w:rsidRDefault="00030D5C" w:rsidP="00782096">
            <w:pPr>
              <w:ind w:left="57" w:right="57"/>
              <w:jc w:val="left"/>
              <w:rPr>
                <w:sz w:val="13"/>
                <w:szCs w:val="13"/>
              </w:rPr>
            </w:pPr>
            <w:r>
              <w:rPr>
                <w:b/>
                <w:sz w:val="15"/>
              </w:rPr>
              <w:sym w:font="Wingdings 2" w:char="F0A3"/>
            </w:r>
            <w:r>
              <w:rPr>
                <w:sz w:val="15"/>
              </w:rPr>
              <w:t xml:space="preserve"> </w:t>
            </w:r>
            <w:r>
              <w:rPr>
                <w:sz w:val="13"/>
              </w:rPr>
              <w:t>Övrigt: _____________________________________________________________________________________</w:t>
            </w:r>
          </w:p>
        </w:tc>
      </w:tr>
      <w:tr w:rsidR="00CD5028" w:rsidRPr="00E442E2" w14:paraId="3692DEEC" w14:textId="77777777" w:rsidTr="00CD5028">
        <w:trPr>
          <w:trHeight w:val="369"/>
        </w:trPr>
        <w:tc>
          <w:tcPr>
            <w:tcW w:w="1048" w:type="pct"/>
            <w:vMerge/>
            <w:tcBorders>
              <w:top w:val="nil"/>
              <w:bottom w:val="single" w:sz="12" w:space="0" w:color="1D1D1B"/>
            </w:tcBorders>
          </w:tcPr>
          <w:p w14:paraId="5A122D9D" w14:textId="77777777" w:rsidR="00782096" w:rsidRPr="00E442E2" w:rsidRDefault="00782096" w:rsidP="009656C7">
            <w:pPr>
              <w:spacing w:before="20"/>
              <w:ind w:left="227" w:right="57" w:hanging="170"/>
              <w:jc w:val="left"/>
              <w:rPr>
                <w:b/>
                <w:bCs/>
                <w:sz w:val="13"/>
                <w:szCs w:val="13"/>
              </w:rPr>
            </w:pPr>
          </w:p>
        </w:tc>
        <w:tc>
          <w:tcPr>
            <w:tcW w:w="2643" w:type="pct"/>
            <w:gridSpan w:val="7"/>
            <w:tcBorders>
              <w:top w:val="single" w:sz="4" w:space="0" w:color="1D1D1B"/>
              <w:bottom w:val="single" w:sz="12" w:space="0" w:color="1D1D1B"/>
              <w:right w:val="nil"/>
            </w:tcBorders>
            <w:vAlign w:val="center"/>
          </w:tcPr>
          <w:p w14:paraId="066CB7B5" w14:textId="52C7A6E5" w:rsidR="00782096" w:rsidRPr="00E442E2" w:rsidRDefault="00782096" w:rsidP="004C1655">
            <w:pPr>
              <w:ind w:left="57" w:right="57"/>
              <w:jc w:val="left"/>
              <w:rPr>
                <w:sz w:val="13"/>
                <w:szCs w:val="13"/>
              </w:rPr>
            </w:pPr>
            <w:r>
              <w:rPr>
                <w:sz w:val="13"/>
              </w:rPr>
              <w:t xml:space="preserve">Matrastens längd är: ______________ </w:t>
            </w:r>
            <w:r>
              <w:rPr>
                <w:b/>
                <w:sz w:val="15"/>
              </w:rPr>
              <w:sym w:font="Wingdings 2" w:char="F099"/>
            </w:r>
            <w:r>
              <w:rPr>
                <w:sz w:val="15"/>
              </w:rPr>
              <w:t xml:space="preserve"> </w:t>
            </w:r>
            <w:r>
              <w:rPr>
                <w:sz w:val="13"/>
              </w:rPr>
              <w:t xml:space="preserve"> Den räknas som arbetstid</w:t>
            </w:r>
          </w:p>
        </w:tc>
        <w:tc>
          <w:tcPr>
            <w:tcW w:w="1309" w:type="pct"/>
            <w:gridSpan w:val="3"/>
            <w:tcBorders>
              <w:top w:val="single" w:sz="4" w:space="0" w:color="1D1D1B"/>
              <w:left w:val="nil"/>
              <w:bottom w:val="single" w:sz="12" w:space="0" w:color="1D1D1B"/>
            </w:tcBorders>
            <w:vAlign w:val="center"/>
          </w:tcPr>
          <w:p w14:paraId="13D03BCD" w14:textId="505A75E2" w:rsidR="00782096" w:rsidRPr="00E442E2" w:rsidRDefault="004C1655" w:rsidP="004C1655">
            <w:pPr>
              <w:ind w:left="57" w:right="57"/>
              <w:jc w:val="left"/>
              <w:rPr>
                <w:sz w:val="13"/>
                <w:szCs w:val="13"/>
              </w:rPr>
            </w:pPr>
            <w:r>
              <w:rPr>
                <w:b/>
                <w:sz w:val="15"/>
              </w:rPr>
              <w:sym w:font="Wingdings 2" w:char="F099"/>
            </w:r>
            <w:r>
              <w:rPr>
                <w:sz w:val="15"/>
              </w:rPr>
              <w:t xml:space="preserve"> </w:t>
            </w:r>
            <w:r>
              <w:rPr>
                <w:sz w:val="13"/>
              </w:rPr>
              <w:t>Den räknas inte som arbetstid</w:t>
            </w:r>
          </w:p>
        </w:tc>
      </w:tr>
      <w:tr w:rsidR="00782096" w:rsidRPr="00E442E2" w14:paraId="2B2EF518" w14:textId="77777777" w:rsidTr="00CD5028">
        <w:trPr>
          <w:trHeight w:val="936"/>
        </w:trPr>
        <w:tc>
          <w:tcPr>
            <w:tcW w:w="1048" w:type="pct"/>
            <w:tcBorders>
              <w:top w:val="single" w:sz="12" w:space="0" w:color="1D1D1B"/>
              <w:bottom w:val="single" w:sz="12" w:space="0" w:color="1D1D1B"/>
            </w:tcBorders>
          </w:tcPr>
          <w:p w14:paraId="3B7EC718" w14:textId="0F2AF9AD" w:rsidR="00782096" w:rsidRPr="00E442E2" w:rsidRDefault="00782096" w:rsidP="009656C7">
            <w:pPr>
              <w:spacing w:before="20"/>
              <w:ind w:left="227" w:right="57" w:hanging="170"/>
              <w:jc w:val="left"/>
              <w:rPr>
                <w:b/>
                <w:bCs/>
                <w:sz w:val="13"/>
                <w:szCs w:val="13"/>
              </w:rPr>
            </w:pPr>
            <w:r>
              <w:rPr>
                <w:b/>
                <w:sz w:val="13"/>
              </w:rPr>
              <w:t>5.</w:t>
            </w:r>
            <w:r>
              <w:rPr>
                <w:b/>
                <w:sz w:val="13"/>
              </w:rPr>
              <w:tab/>
              <w:t>ARBETSUPPGIFT</w:t>
            </w:r>
          </w:p>
        </w:tc>
        <w:tc>
          <w:tcPr>
            <w:tcW w:w="3952" w:type="pct"/>
            <w:gridSpan w:val="10"/>
            <w:tcBorders>
              <w:top w:val="single" w:sz="12" w:space="0" w:color="1D1D1B"/>
              <w:bottom w:val="single" w:sz="12" w:space="0" w:color="1D1D1B"/>
            </w:tcBorders>
            <w:shd w:val="clear" w:color="auto" w:fill="FAFAFA"/>
          </w:tcPr>
          <w:p w14:paraId="09A8C8E0" w14:textId="77777777" w:rsidR="00782096" w:rsidRPr="001F50A0" w:rsidRDefault="00782096" w:rsidP="009656C7">
            <w:pPr>
              <w:spacing w:before="20"/>
              <w:ind w:left="57" w:right="57"/>
              <w:jc w:val="left"/>
              <w:rPr>
                <w:b/>
                <w:bCs/>
                <w:sz w:val="13"/>
                <w:szCs w:val="13"/>
              </w:rPr>
            </w:pPr>
            <w:r>
              <w:rPr>
                <w:b/>
                <w:sz w:val="13"/>
              </w:rPr>
              <w:t>Arbetstagarens arbetsuppgift när anställningen inleds/arbetsavtalet skrivs</w:t>
            </w:r>
          </w:p>
        </w:tc>
      </w:tr>
      <w:tr w:rsidR="00782096" w:rsidRPr="00E442E2" w14:paraId="144BED44" w14:textId="77777777" w:rsidTr="00CD5028">
        <w:trPr>
          <w:trHeight w:val="931"/>
        </w:trPr>
        <w:tc>
          <w:tcPr>
            <w:tcW w:w="1048" w:type="pct"/>
            <w:vMerge w:val="restart"/>
            <w:tcBorders>
              <w:top w:val="single" w:sz="12" w:space="0" w:color="1D1D1B"/>
              <w:bottom w:val="single" w:sz="12" w:space="0" w:color="1D1D1B"/>
            </w:tcBorders>
          </w:tcPr>
          <w:p w14:paraId="437D6AA4" w14:textId="26210CC6" w:rsidR="00782096" w:rsidRPr="00E442E2" w:rsidRDefault="00782096" w:rsidP="009656C7">
            <w:pPr>
              <w:spacing w:before="20"/>
              <w:ind w:left="227" w:right="57" w:hanging="170"/>
              <w:jc w:val="left"/>
              <w:rPr>
                <w:b/>
                <w:bCs/>
                <w:sz w:val="13"/>
                <w:szCs w:val="13"/>
              </w:rPr>
            </w:pPr>
            <w:r>
              <w:rPr>
                <w:b/>
                <w:sz w:val="13"/>
              </w:rPr>
              <w:t>6.</w:t>
            </w:r>
            <w:r>
              <w:rPr>
                <w:b/>
                <w:sz w:val="13"/>
              </w:rPr>
              <w:tab/>
              <w:t>LÖN</w:t>
            </w:r>
          </w:p>
        </w:tc>
        <w:tc>
          <w:tcPr>
            <w:tcW w:w="3952" w:type="pct"/>
            <w:gridSpan w:val="10"/>
            <w:tcBorders>
              <w:top w:val="single" w:sz="12" w:space="0" w:color="1D1D1B"/>
              <w:bottom w:val="single" w:sz="4" w:space="0" w:color="1D1D1B"/>
            </w:tcBorders>
          </w:tcPr>
          <w:p w14:paraId="43D4BF03" w14:textId="77777777" w:rsidR="00495D4A" w:rsidRPr="00E442E2" w:rsidRDefault="00782096" w:rsidP="00495D4A">
            <w:pPr>
              <w:spacing w:before="80"/>
              <w:ind w:left="57" w:right="57"/>
              <w:jc w:val="left"/>
              <w:rPr>
                <w:sz w:val="13"/>
                <w:szCs w:val="13"/>
              </w:rPr>
            </w:pPr>
            <w:r>
              <w:rPr>
                <w:sz w:val="13"/>
              </w:rPr>
              <w:t>Tid som berättigar till tjänstgöringstillägg när anställningen inleds/arbetsavtalet skrivs: ________ år ________ månader</w:t>
            </w:r>
          </w:p>
          <w:p w14:paraId="3D70F603" w14:textId="2D3E2316" w:rsidR="00782096" w:rsidRPr="00E442E2" w:rsidRDefault="00782096" w:rsidP="00495D4A">
            <w:pPr>
              <w:spacing w:before="80"/>
              <w:ind w:left="57" w:right="57"/>
              <w:jc w:val="left"/>
              <w:rPr>
                <w:sz w:val="13"/>
                <w:szCs w:val="13"/>
              </w:rPr>
            </w:pPr>
            <w:r>
              <w:rPr>
                <w:sz w:val="13"/>
              </w:rPr>
              <w:t>När anställningen inleds/arbetsavtalet skrivs bestäms arbetstagarens lön enligt följande:</w:t>
            </w:r>
          </w:p>
          <w:p w14:paraId="319AA22A" w14:textId="1030734F" w:rsidR="00782096" w:rsidRPr="00E442E2" w:rsidRDefault="00782096" w:rsidP="00495D4A">
            <w:pPr>
              <w:spacing w:before="80"/>
              <w:ind w:left="57" w:right="57"/>
              <w:jc w:val="left"/>
              <w:rPr>
                <w:sz w:val="13"/>
                <w:szCs w:val="13"/>
              </w:rPr>
            </w:pPr>
            <w:r>
              <w:rPr>
                <w:sz w:val="13"/>
              </w:rPr>
              <w:t>(Lönegrupp, löneklass, övrigt): _________________________________________________________________</w:t>
            </w:r>
          </w:p>
        </w:tc>
      </w:tr>
      <w:tr w:rsidR="00782096" w:rsidRPr="00E442E2" w14:paraId="779D2ED4" w14:textId="77777777" w:rsidTr="00CD5028">
        <w:trPr>
          <w:trHeight w:val="454"/>
        </w:trPr>
        <w:tc>
          <w:tcPr>
            <w:tcW w:w="1048" w:type="pct"/>
            <w:vMerge/>
            <w:tcBorders>
              <w:top w:val="nil"/>
              <w:bottom w:val="single" w:sz="12" w:space="0" w:color="1D1D1B"/>
            </w:tcBorders>
          </w:tcPr>
          <w:p w14:paraId="3FDA1289" w14:textId="77777777" w:rsidR="00782096" w:rsidRPr="00E442E2" w:rsidRDefault="00782096" w:rsidP="009656C7">
            <w:pPr>
              <w:spacing w:before="20"/>
              <w:ind w:left="227" w:right="57" w:hanging="170"/>
              <w:jc w:val="left"/>
              <w:rPr>
                <w:b/>
                <w:bCs/>
                <w:sz w:val="13"/>
                <w:szCs w:val="13"/>
              </w:rPr>
            </w:pPr>
          </w:p>
        </w:tc>
        <w:tc>
          <w:tcPr>
            <w:tcW w:w="3952" w:type="pct"/>
            <w:gridSpan w:val="10"/>
            <w:tcBorders>
              <w:top w:val="single" w:sz="4" w:space="0" w:color="1D1D1B"/>
              <w:bottom w:val="single" w:sz="4" w:space="0" w:color="1D1D1B"/>
            </w:tcBorders>
            <w:vAlign w:val="center"/>
          </w:tcPr>
          <w:p w14:paraId="2C05DA87" w14:textId="68850D4B" w:rsidR="00782096" w:rsidRPr="00E442E2" w:rsidRDefault="00782096" w:rsidP="00495D4A">
            <w:pPr>
              <w:ind w:left="57" w:right="57"/>
              <w:jc w:val="left"/>
              <w:rPr>
                <w:sz w:val="13"/>
                <w:szCs w:val="13"/>
              </w:rPr>
            </w:pPr>
            <w:r>
              <w:rPr>
                <w:sz w:val="13"/>
              </w:rPr>
              <w:t xml:space="preserve">Lönebelopp inklusive fasta tillägg (euro/månad/h): ____________________ Lönebetalningsperiod: </w:t>
            </w:r>
            <w:r>
              <w:rPr>
                <w:sz w:val="13"/>
                <w:u w:val="single"/>
              </w:rPr>
              <w:t>_________________________</w:t>
            </w:r>
          </w:p>
        </w:tc>
      </w:tr>
      <w:tr w:rsidR="00782096" w:rsidRPr="00E442E2" w14:paraId="2B1877A6" w14:textId="77777777" w:rsidTr="00CD5028">
        <w:trPr>
          <w:trHeight w:val="510"/>
        </w:trPr>
        <w:tc>
          <w:tcPr>
            <w:tcW w:w="1048" w:type="pct"/>
            <w:vMerge/>
            <w:tcBorders>
              <w:top w:val="nil"/>
              <w:bottom w:val="single" w:sz="12" w:space="0" w:color="1D1D1B"/>
            </w:tcBorders>
          </w:tcPr>
          <w:p w14:paraId="641A6749" w14:textId="77777777" w:rsidR="00782096" w:rsidRPr="00E442E2" w:rsidRDefault="00782096" w:rsidP="009656C7">
            <w:pPr>
              <w:spacing w:before="20"/>
              <w:ind w:left="227" w:right="57" w:hanging="170"/>
              <w:jc w:val="left"/>
              <w:rPr>
                <w:b/>
                <w:bCs/>
                <w:sz w:val="13"/>
                <w:szCs w:val="13"/>
              </w:rPr>
            </w:pPr>
          </w:p>
        </w:tc>
        <w:tc>
          <w:tcPr>
            <w:tcW w:w="2589" w:type="pct"/>
            <w:gridSpan w:val="6"/>
            <w:tcBorders>
              <w:top w:val="single" w:sz="4" w:space="0" w:color="1D1D1B"/>
              <w:bottom w:val="single" w:sz="12" w:space="0" w:color="1D1D1B"/>
              <w:right w:val="nil"/>
            </w:tcBorders>
          </w:tcPr>
          <w:p w14:paraId="63F9477D" w14:textId="00453977" w:rsidR="00782096" w:rsidRPr="00E442E2" w:rsidRDefault="00782096" w:rsidP="0045222A">
            <w:pPr>
              <w:tabs>
                <w:tab w:val="left" w:pos="2495"/>
              </w:tabs>
              <w:spacing w:before="60"/>
              <w:ind w:left="57" w:right="57"/>
              <w:jc w:val="left"/>
              <w:rPr>
                <w:sz w:val="13"/>
                <w:szCs w:val="13"/>
              </w:rPr>
            </w:pPr>
            <w:r>
              <w:rPr>
                <w:sz w:val="13"/>
              </w:rPr>
              <w:t>Slutlönen betalas</w:t>
            </w:r>
            <w:r>
              <w:rPr>
                <w:sz w:val="13"/>
              </w:rPr>
              <w:tab/>
            </w:r>
            <w:r>
              <w:rPr>
                <w:b/>
                <w:sz w:val="15"/>
              </w:rPr>
              <w:sym w:font="Wingdings 2" w:char="F099"/>
            </w:r>
            <w:r>
              <w:rPr>
                <w:sz w:val="15"/>
              </w:rPr>
              <w:t xml:space="preserve"> </w:t>
            </w:r>
            <w:r>
              <w:rPr>
                <w:sz w:val="13"/>
              </w:rPr>
              <w:t>då anställningsförhållandet upphör</w:t>
            </w:r>
          </w:p>
        </w:tc>
        <w:tc>
          <w:tcPr>
            <w:tcW w:w="1363" w:type="pct"/>
            <w:gridSpan w:val="4"/>
            <w:tcBorders>
              <w:top w:val="single" w:sz="4" w:space="0" w:color="1D1D1B"/>
              <w:left w:val="nil"/>
              <w:bottom w:val="single" w:sz="12" w:space="0" w:color="1D1D1B"/>
            </w:tcBorders>
          </w:tcPr>
          <w:p w14:paraId="6D387CCB" w14:textId="77DE240B" w:rsidR="00782096" w:rsidRPr="00E442E2" w:rsidRDefault="0045222A" w:rsidP="0045222A">
            <w:pPr>
              <w:spacing w:before="60"/>
              <w:ind w:left="227" w:right="57" w:hanging="170"/>
              <w:jc w:val="left"/>
              <w:rPr>
                <w:sz w:val="13"/>
                <w:szCs w:val="13"/>
              </w:rPr>
            </w:pPr>
            <w:r>
              <w:rPr>
                <w:b/>
                <w:sz w:val="15"/>
              </w:rPr>
              <w:sym w:font="Wingdings 2" w:char="F099"/>
            </w:r>
            <w:r>
              <w:rPr>
                <w:sz w:val="15"/>
              </w:rPr>
              <w:tab/>
            </w:r>
            <w:r>
              <w:rPr>
                <w:sz w:val="13"/>
              </w:rPr>
              <w:t>senast två veckor efter att anställningsförhållandet upphört</w:t>
            </w:r>
          </w:p>
        </w:tc>
      </w:tr>
      <w:tr w:rsidR="00782096" w:rsidRPr="00E442E2" w14:paraId="6DBB946C" w14:textId="77777777" w:rsidTr="006D08C0">
        <w:trPr>
          <w:trHeight w:val="309"/>
        </w:trPr>
        <w:tc>
          <w:tcPr>
            <w:tcW w:w="1048" w:type="pct"/>
            <w:tcBorders>
              <w:top w:val="single" w:sz="12" w:space="0" w:color="1D1D1B"/>
              <w:bottom w:val="single" w:sz="12" w:space="0" w:color="1D1D1B"/>
            </w:tcBorders>
          </w:tcPr>
          <w:p w14:paraId="64B2F78A" w14:textId="04B1EE94" w:rsidR="00782096" w:rsidRPr="00E442E2" w:rsidRDefault="00782096" w:rsidP="009656C7">
            <w:pPr>
              <w:spacing w:before="20"/>
              <w:ind w:left="227" w:right="57" w:hanging="170"/>
              <w:jc w:val="left"/>
              <w:rPr>
                <w:b/>
                <w:bCs/>
                <w:sz w:val="13"/>
                <w:szCs w:val="13"/>
              </w:rPr>
            </w:pPr>
            <w:r>
              <w:rPr>
                <w:b/>
                <w:sz w:val="13"/>
              </w:rPr>
              <w:t>7.</w:t>
            </w:r>
            <w:r>
              <w:rPr>
                <w:b/>
                <w:sz w:val="13"/>
              </w:rPr>
              <w:tab/>
              <w:t>PLATS DÄR ARBETET UTFÖRS</w:t>
            </w:r>
          </w:p>
        </w:tc>
        <w:tc>
          <w:tcPr>
            <w:tcW w:w="3952" w:type="pct"/>
            <w:gridSpan w:val="10"/>
            <w:tcBorders>
              <w:top w:val="single" w:sz="12" w:space="0" w:color="1D1D1B"/>
              <w:bottom w:val="single" w:sz="12" w:space="0" w:color="1D1D1B"/>
            </w:tcBorders>
          </w:tcPr>
          <w:p w14:paraId="40CF59FA" w14:textId="77777777" w:rsidR="00782096" w:rsidRPr="001F50A0" w:rsidRDefault="00782096" w:rsidP="009656C7">
            <w:pPr>
              <w:spacing w:before="20"/>
              <w:ind w:left="57" w:right="57"/>
              <w:jc w:val="left"/>
              <w:rPr>
                <w:b/>
                <w:bCs/>
                <w:sz w:val="13"/>
                <w:szCs w:val="13"/>
              </w:rPr>
            </w:pPr>
            <w:r>
              <w:rPr>
                <w:b/>
                <w:sz w:val="13"/>
              </w:rPr>
              <w:t>(Fast arbetsplats/ -platser eller ett visst område/vissa områden):</w:t>
            </w:r>
          </w:p>
        </w:tc>
      </w:tr>
      <w:tr w:rsidR="00782096" w:rsidRPr="00E442E2" w14:paraId="13FE7145" w14:textId="77777777" w:rsidTr="00CD5028">
        <w:trPr>
          <w:trHeight w:val="453"/>
        </w:trPr>
        <w:tc>
          <w:tcPr>
            <w:tcW w:w="1048" w:type="pct"/>
            <w:tcBorders>
              <w:top w:val="single" w:sz="12" w:space="0" w:color="1D1D1B"/>
              <w:bottom w:val="single" w:sz="12" w:space="0" w:color="1D1D1B"/>
            </w:tcBorders>
          </w:tcPr>
          <w:p w14:paraId="5039F3D0" w14:textId="44B6CCDE" w:rsidR="00782096" w:rsidRPr="00E442E2" w:rsidRDefault="00782096" w:rsidP="009656C7">
            <w:pPr>
              <w:spacing w:before="20"/>
              <w:ind w:left="227" w:right="57" w:hanging="170"/>
              <w:jc w:val="left"/>
              <w:rPr>
                <w:b/>
                <w:bCs/>
                <w:sz w:val="13"/>
                <w:szCs w:val="13"/>
              </w:rPr>
            </w:pPr>
            <w:r>
              <w:rPr>
                <w:b/>
                <w:sz w:val="13"/>
              </w:rPr>
              <w:t>8.</w:t>
            </w:r>
            <w:r>
              <w:rPr>
                <w:b/>
                <w:sz w:val="13"/>
              </w:rPr>
              <w:tab/>
              <w:t>KOLLEKTIVAVTAL SOM TILLÄMPAS</w:t>
            </w:r>
          </w:p>
        </w:tc>
        <w:tc>
          <w:tcPr>
            <w:tcW w:w="3952" w:type="pct"/>
            <w:gridSpan w:val="10"/>
            <w:tcBorders>
              <w:top w:val="single" w:sz="12" w:space="0" w:color="1D1D1B"/>
              <w:bottom w:val="single" w:sz="12" w:space="0" w:color="1D1D1B"/>
            </w:tcBorders>
            <w:vAlign w:val="center"/>
          </w:tcPr>
          <w:p w14:paraId="5A4B40B6" w14:textId="77777777" w:rsidR="00782096" w:rsidRPr="00E442E2" w:rsidRDefault="00782096" w:rsidP="0045222A">
            <w:pPr>
              <w:ind w:left="57" w:right="57"/>
              <w:jc w:val="left"/>
              <w:rPr>
                <w:sz w:val="13"/>
                <w:szCs w:val="13"/>
              </w:rPr>
            </w:pPr>
            <w:r>
              <w:rPr>
                <w:sz w:val="13"/>
              </w:rPr>
              <w:t>I anställningsförhållandet tillämpas för båda parter i fråga om löne- och andra arbetsvillkor Kollektivavtalet för den privata socialservicebranschen, gällande lagar och förordningar samt företagets interna direktiv och regler.</w:t>
            </w:r>
          </w:p>
        </w:tc>
      </w:tr>
      <w:tr w:rsidR="00782096" w:rsidRPr="00E442E2" w14:paraId="37DE8EF5" w14:textId="77777777" w:rsidTr="006D08C0">
        <w:trPr>
          <w:trHeight w:val="548"/>
        </w:trPr>
        <w:tc>
          <w:tcPr>
            <w:tcW w:w="1048" w:type="pct"/>
            <w:tcBorders>
              <w:top w:val="single" w:sz="12" w:space="0" w:color="1D1D1B"/>
              <w:bottom w:val="single" w:sz="12" w:space="0" w:color="1D1D1B"/>
            </w:tcBorders>
          </w:tcPr>
          <w:p w14:paraId="234C0DCE" w14:textId="43E98AE3" w:rsidR="00782096" w:rsidRPr="00E442E2" w:rsidRDefault="00782096" w:rsidP="009656C7">
            <w:pPr>
              <w:spacing w:before="20"/>
              <w:ind w:left="227" w:right="57" w:hanging="170"/>
              <w:jc w:val="left"/>
              <w:rPr>
                <w:b/>
                <w:bCs/>
                <w:sz w:val="13"/>
                <w:szCs w:val="13"/>
              </w:rPr>
            </w:pPr>
            <w:r>
              <w:rPr>
                <w:b/>
                <w:sz w:val="13"/>
              </w:rPr>
              <w:t>9.</w:t>
            </w:r>
            <w:r>
              <w:rPr>
                <w:b/>
                <w:sz w:val="13"/>
              </w:rPr>
              <w:tab/>
              <w:t>ANDRA AVTALSVILLKOR</w:t>
            </w:r>
          </w:p>
        </w:tc>
        <w:tc>
          <w:tcPr>
            <w:tcW w:w="3952" w:type="pct"/>
            <w:gridSpan w:val="10"/>
            <w:tcBorders>
              <w:top w:val="single" w:sz="12" w:space="0" w:color="1D1D1B"/>
              <w:bottom w:val="single" w:sz="12" w:space="0" w:color="1D1D1B"/>
            </w:tcBorders>
            <w:shd w:val="clear" w:color="auto" w:fill="FAFAFA"/>
          </w:tcPr>
          <w:p w14:paraId="01E7E23A" w14:textId="77777777" w:rsidR="00782096" w:rsidRPr="00E442E2" w:rsidRDefault="00782096" w:rsidP="00782096">
            <w:pPr>
              <w:ind w:left="57" w:right="57"/>
              <w:jc w:val="left"/>
              <w:rPr>
                <w:sz w:val="13"/>
                <w:szCs w:val="13"/>
              </w:rPr>
            </w:pPr>
          </w:p>
        </w:tc>
      </w:tr>
      <w:tr w:rsidR="00CD5028" w:rsidRPr="00E442E2" w14:paraId="10D964FA" w14:textId="77777777" w:rsidTr="00CD5028">
        <w:trPr>
          <w:trHeight w:val="380"/>
        </w:trPr>
        <w:tc>
          <w:tcPr>
            <w:tcW w:w="1048" w:type="pct"/>
            <w:vMerge w:val="restart"/>
            <w:tcBorders>
              <w:top w:val="single" w:sz="12" w:space="0" w:color="1D1D1B"/>
            </w:tcBorders>
          </w:tcPr>
          <w:p w14:paraId="701F1635" w14:textId="77777777" w:rsidR="00CD5028" w:rsidRPr="00E442E2" w:rsidRDefault="00CD5028" w:rsidP="009656C7">
            <w:pPr>
              <w:spacing w:before="20"/>
              <w:ind w:left="227" w:right="57" w:hanging="170"/>
              <w:jc w:val="left"/>
              <w:rPr>
                <w:b/>
                <w:bCs/>
                <w:sz w:val="13"/>
                <w:szCs w:val="13"/>
              </w:rPr>
            </w:pPr>
            <w:r>
              <w:rPr>
                <w:b/>
                <w:sz w:val="13"/>
              </w:rPr>
              <w:t>10. DATUM OCH UNDERSKRIFT</w:t>
            </w:r>
          </w:p>
        </w:tc>
        <w:tc>
          <w:tcPr>
            <w:tcW w:w="3952" w:type="pct"/>
            <w:gridSpan w:val="10"/>
            <w:tcBorders>
              <w:top w:val="single" w:sz="12" w:space="0" w:color="1D1D1B"/>
              <w:bottom w:val="nil"/>
            </w:tcBorders>
          </w:tcPr>
          <w:p w14:paraId="73A3F1DA" w14:textId="77777777" w:rsidR="00CD5028" w:rsidRPr="001F50A0" w:rsidRDefault="00CD5028" w:rsidP="009656C7">
            <w:pPr>
              <w:spacing w:before="20"/>
              <w:ind w:left="57" w:right="57"/>
              <w:jc w:val="left"/>
              <w:rPr>
                <w:b/>
                <w:bCs/>
                <w:sz w:val="13"/>
                <w:szCs w:val="13"/>
              </w:rPr>
            </w:pPr>
            <w:r>
              <w:rPr>
                <w:b/>
                <w:sz w:val="13"/>
              </w:rPr>
              <w:t>Detta avtal har skrivits i två exemplar med samma innehåll, ett för vardera avtalsparten.</w:t>
            </w:r>
          </w:p>
          <w:p w14:paraId="7382291C" w14:textId="77777777" w:rsidR="00CD5028" w:rsidRPr="00ED50AE" w:rsidRDefault="00CD5028" w:rsidP="00782096">
            <w:pPr>
              <w:ind w:left="57" w:right="57"/>
              <w:jc w:val="left"/>
              <w:rPr>
                <w:sz w:val="9"/>
                <w:szCs w:val="9"/>
              </w:rPr>
            </w:pPr>
          </w:p>
          <w:p w14:paraId="63700D2F" w14:textId="49CD650C" w:rsidR="00CD5028" w:rsidRPr="00E442E2" w:rsidRDefault="006D08C0" w:rsidP="00782096">
            <w:pPr>
              <w:ind w:left="57" w:right="57"/>
              <w:jc w:val="left"/>
              <w:rPr>
                <w:sz w:val="13"/>
                <w:szCs w:val="13"/>
              </w:rPr>
            </w:pPr>
            <w:r>
              <w:rPr>
                <w:sz w:val="13"/>
              </w:rPr>
              <w:t>Ort och datum: ___</w:t>
            </w:r>
            <w:r w:rsidR="00CD5028">
              <w:rPr>
                <w:sz w:val="13"/>
              </w:rPr>
              <w:t>____________________________________________________________________</w:t>
            </w:r>
          </w:p>
          <w:p w14:paraId="39066B34" w14:textId="77777777" w:rsidR="00CD5028" w:rsidRPr="00E442E2" w:rsidRDefault="00CD5028" w:rsidP="00782096">
            <w:pPr>
              <w:ind w:left="57" w:right="57"/>
              <w:jc w:val="left"/>
              <w:rPr>
                <w:sz w:val="13"/>
                <w:szCs w:val="13"/>
              </w:rPr>
            </w:pPr>
          </w:p>
          <w:p w14:paraId="0218EA19" w14:textId="7D513230" w:rsidR="00CD5028" w:rsidRPr="00E442E2" w:rsidRDefault="00CD5028" w:rsidP="00782096">
            <w:pPr>
              <w:ind w:left="57" w:right="57"/>
              <w:jc w:val="left"/>
              <w:rPr>
                <w:sz w:val="13"/>
                <w:szCs w:val="13"/>
              </w:rPr>
            </w:pPr>
          </w:p>
        </w:tc>
      </w:tr>
      <w:tr w:rsidR="00CD5028" w:rsidRPr="00E442E2" w14:paraId="5FB49F67" w14:textId="77777777" w:rsidTr="001F50A0">
        <w:trPr>
          <w:trHeight w:val="312"/>
        </w:trPr>
        <w:tc>
          <w:tcPr>
            <w:tcW w:w="1048" w:type="pct"/>
            <w:vMerge/>
          </w:tcPr>
          <w:p w14:paraId="4D163A67" w14:textId="77777777" w:rsidR="00CD5028" w:rsidRPr="00E442E2" w:rsidRDefault="00CD5028" w:rsidP="009656C7">
            <w:pPr>
              <w:spacing w:before="20"/>
              <w:ind w:left="227" w:right="57" w:hanging="170"/>
              <w:jc w:val="left"/>
              <w:rPr>
                <w:b/>
                <w:bCs/>
                <w:sz w:val="13"/>
                <w:szCs w:val="13"/>
              </w:rPr>
            </w:pPr>
          </w:p>
        </w:tc>
        <w:tc>
          <w:tcPr>
            <w:tcW w:w="102" w:type="pct"/>
            <w:tcBorders>
              <w:top w:val="nil"/>
              <w:right w:val="nil"/>
            </w:tcBorders>
          </w:tcPr>
          <w:p w14:paraId="354F0780" w14:textId="77777777" w:rsidR="00CD5028" w:rsidRPr="00E442E2" w:rsidRDefault="00CD5028" w:rsidP="00782096">
            <w:pPr>
              <w:ind w:left="57" w:right="57"/>
              <w:jc w:val="left"/>
              <w:rPr>
                <w:sz w:val="13"/>
                <w:szCs w:val="13"/>
              </w:rPr>
            </w:pPr>
          </w:p>
        </w:tc>
        <w:tc>
          <w:tcPr>
            <w:tcW w:w="1828" w:type="pct"/>
            <w:gridSpan w:val="2"/>
            <w:tcBorders>
              <w:top w:val="single" w:sz="4" w:space="0" w:color="auto"/>
              <w:left w:val="nil"/>
              <w:right w:val="nil"/>
            </w:tcBorders>
          </w:tcPr>
          <w:p w14:paraId="2271DCCF" w14:textId="6DDF60F5" w:rsidR="00CD5028" w:rsidRPr="00E442E2" w:rsidRDefault="00CD5028" w:rsidP="00CD5028">
            <w:pPr>
              <w:spacing w:before="40"/>
              <w:ind w:left="57" w:right="57"/>
              <w:jc w:val="center"/>
              <w:rPr>
                <w:sz w:val="13"/>
                <w:szCs w:val="13"/>
              </w:rPr>
            </w:pPr>
            <w:r>
              <w:rPr>
                <w:sz w:val="13"/>
              </w:rPr>
              <w:t>Arbetsgivarens underskrift</w:t>
            </w:r>
          </w:p>
        </w:tc>
        <w:tc>
          <w:tcPr>
            <w:tcW w:w="127" w:type="pct"/>
            <w:tcBorders>
              <w:top w:val="nil"/>
              <w:left w:val="nil"/>
              <w:right w:val="nil"/>
            </w:tcBorders>
          </w:tcPr>
          <w:p w14:paraId="6EF4176D" w14:textId="77777777" w:rsidR="00CD5028" w:rsidRPr="00E442E2" w:rsidRDefault="00CD5028" w:rsidP="00CD5028">
            <w:pPr>
              <w:spacing w:before="40"/>
              <w:ind w:left="57" w:right="57"/>
              <w:jc w:val="left"/>
              <w:rPr>
                <w:sz w:val="13"/>
                <w:szCs w:val="13"/>
              </w:rPr>
            </w:pPr>
          </w:p>
        </w:tc>
        <w:tc>
          <w:tcPr>
            <w:tcW w:w="1830" w:type="pct"/>
            <w:gridSpan w:val="5"/>
            <w:tcBorders>
              <w:top w:val="single" w:sz="4" w:space="0" w:color="auto"/>
              <w:left w:val="nil"/>
              <w:right w:val="nil"/>
            </w:tcBorders>
          </w:tcPr>
          <w:p w14:paraId="0DAB2C26" w14:textId="03C18599" w:rsidR="00CD5028" w:rsidRPr="00E442E2" w:rsidRDefault="00CD5028" w:rsidP="00CD5028">
            <w:pPr>
              <w:spacing w:before="40"/>
              <w:ind w:left="57" w:right="57"/>
              <w:jc w:val="center"/>
              <w:rPr>
                <w:sz w:val="13"/>
                <w:szCs w:val="13"/>
              </w:rPr>
            </w:pPr>
            <w:r>
              <w:rPr>
                <w:sz w:val="13"/>
              </w:rPr>
              <w:t>Arbetstagarens underskrift</w:t>
            </w:r>
          </w:p>
        </w:tc>
        <w:tc>
          <w:tcPr>
            <w:tcW w:w="65" w:type="pct"/>
            <w:tcBorders>
              <w:top w:val="nil"/>
              <w:left w:val="nil"/>
            </w:tcBorders>
          </w:tcPr>
          <w:p w14:paraId="68CB70D6" w14:textId="0FF03843" w:rsidR="00CD5028" w:rsidRPr="00E442E2" w:rsidRDefault="00CD5028" w:rsidP="00782096">
            <w:pPr>
              <w:ind w:left="57" w:right="57"/>
              <w:jc w:val="left"/>
              <w:rPr>
                <w:sz w:val="13"/>
                <w:szCs w:val="13"/>
              </w:rPr>
            </w:pPr>
          </w:p>
        </w:tc>
      </w:tr>
    </w:tbl>
    <w:p w14:paraId="7BC5A26A" w14:textId="77777777" w:rsidR="001B08C8" w:rsidRPr="00E442E2" w:rsidRDefault="001B08C8" w:rsidP="009656C7">
      <w:pPr>
        <w:rPr>
          <w:sz w:val="14"/>
          <w:szCs w:val="18"/>
        </w:rPr>
      </w:pPr>
    </w:p>
    <w:p w14:paraId="5FCC6643" w14:textId="77777777" w:rsidR="00DD0672" w:rsidRPr="00E442E2" w:rsidRDefault="00DD0672" w:rsidP="009656C7">
      <w:pPr>
        <w:rPr>
          <w:sz w:val="14"/>
          <w:szCs w:val="18"/>
        </w:rPr>
        <w:sectPr w:rsidR="00DD0672" w:rsidRPr="00E442E2" w:rsidSect="009656C7">
          <w:headerReference w:type="even" r:id="rId38"/>
          <w:footerReference w:type="even" r:id="rId39"/>
          <w:type w:val="evenPage"/>
          <w:pgSz w:w="9979" w:h="14181" w:code="34"/>
          <w:pgMar w:top="454" w:right="680" w:bottom="454" w:left="454" w:header="397" w:footer="397" w:gutter="0"/>
          <w:cols w:space="708"/>
          <w:docGrid w:linePitch="360"/>
        </w:sectPr>
      </w:pPr>
    </w:p>
    <w:p w14:paraId="6EBC623A" w14:textId="77777777" w:rsidR="00DD0672" w:rsidRPr="00E442E2" w:rsidRDefault="00DD0672" w:rsidP="00F70ECC"/>
    <w:p w14:paraId="4ED7CA4C" w14:textId="77777777" w:rsidR="00DD0672" w:rsidRPr="00E442E2" w:rsidRDefault="00DD0672" w:rsidP="00F70ECC"/>
    <w:p w14:paraId="349442C7" w14:textId="77777777" w:rsidR="00CF7E1A" w:rsidRPr="00E442E2" w:rsidRDefault="00CF7E1A" w:rsidP="00F70ECC"/>
    <w:p w14:paraId="3D09B4A5" w14:textId="77777777" w:rsidR="000406CB" w:rsidRPr="00E442E2" w:rsidRDefault="000406CB" w:rsidP="00F70ECC"/>
    <w:p w14:paraId="6A964E52" w14:textId="77777777" w:rsidR="000406CB" w:rsidRPr="00E442E2" w:rsidRDefault="000406CB" w:rsidP="00F70ECC"/>
    <w:p w14:paraId="1633378A" w14:textId="77777777" w:rsidR="007465FB" w:rsidRPr="00E442E2" w:rsidRDefault="007465FB" w:rsidP="00F70ECC">
      <w:pPr>
        <w:sectPr w:rsidR="007465FB" w:rsidRPr="00E442E2" w:rsidSect="001B08C8">
          <w:headerReference w:type="even" r:id="rId40"/>
          <w:headerReference w:type="default" r:id="rId41"/>
          <w:footerReference w:type="even" r:id="rId42"/>
          <w:footerReference w:type="default" r:id="rId43"/>
          <w:type w:val="oddPage"/>
          <w:pgSz w:w="9979" w:h="14181" w:code="138"/>
          <w:pgMar w:top="1247" w:right="1134" w:bottom="567" w:left="1418" w:header="397" w:footer="397" w:gutter="0"/>
          <w:cols w:space="708"/>
          <w:docGrid w:linePitch="360"/>
        </w:sectPr>
      </w:pPr>
    </w:p>
    <w:p w14:paraId="4B9573C5" w14:textId="6472CDCF" w:rsidR="00623366" w:rsidRDefault="00623366" w:rsidP="004B4056"/>
    <w:p w14:paraId="234E73EA" w14:textId="77777777" w:rsidR="00623366" w:rsidRDefault="00623366">
      <w:pPr>
        <w:spacing w:after="0" w:line="240" w:lineRule="auto"/>
        <w:jc w:val="left"/>
      </w:pPr>
      <w:r>
        <w:br w:type="page"/>
      </w:r>
    </w:p>
    <w:p w14:paraId="28F5455D" w14:textId="3DA0D2B0" w:rsidR="00623366" w:rsidRDefault="00623366" w:rsidP="004B4056"/>
    <w:p w14:paraId="5DBF8845" w14:textId="77777777" w:rsidR="00623366" w:rsidRDefault="00623366">
      <w:pPr>
        <w:spacing w:after="0" w:line="240" w:lineRule="auto"/>
        <w:jc w:val="left"/>
      </w:pPr>
      <w:r>
        <w:br w:type="page"/>
      </w:r>
    </w:p>
    <w:p w14:paraId="1DD98A71" w14:textId="77777777" w:rsidR="00F96DE1" w:rsidRPr="00E442E2" w:rsidRDefault="00F96DE1" w:rsidP="004B4056"/>
    <w:p w14:paraId="67225842" w14:textId="77777777" w:rsidR="00F70ECC" w:rsidRPr="00E442E2" w:rsidRDefault="00F70ECC" w:rsidP="001B08C8">
      <w:pPr>
        <w:sectPr w:rsidR="00F70ECC" w:rsidRPr="00E442E2" w:rsidSect="007465FB">
          <w:footerReference w:type="even" r:id="rId44"/>
          <w:type w:val="continuous"/>
          <w:pgSz w:w="9979" w:h="14181" w:code="138"/>
          <w:pgMar w:top="1247" w:right="1134" w:bottom="567" w:left="1418" w:header="397" w:footer="397" w:gutter="0"/>
          <w:cols w:num="2" w:space="454"/>
          <w:docGrid w:linePitch="360"/>
        </w:sectPr>
      </w:pPr>
    </w:p>
    <w:p w14:paraId="3FD06A55" w14:textId="145CC323" w:rsidR="00F96DE1" w:rsidRPr="00931E4F" w:rsidRDefault="004B4056" w:rsidP="00EB2440">
      <w:pPr>
        <w:pStyle w:val="Otsikko6"/>
        <w:spacing w:after="0" w:line="240" w:lineRule="auto"/>
        <w:rPr>
          <w:color w:val="646363"/>
          <w:sz w:val="68"/>
        </w:rPr>
      </w:pPr>
      <w:bookmarkStart w:id="73" w:name="_Toc149314758"/>
      <w:r>
        <w:rPr>
          <w:color w:val="646363"/>
          <w:sz w:val="68"/>
        </w:rPr>
        <w:t>Kontaktuppgifter</w:t>
      </w:r>
      <w:bookmarkEnd w:id="73"/>
    </w:p>
    <w:p w14:paraId="3197CB4A" w14:textId="77777777" w:rsidR="00F70ECC" w:rsidRPr="00E442E2" w:rsidRDefault="00F70ECC" w:rsidP="001B08C8"/>
    <w:p w14:paraId="7703B851" w14:textId="77777777" w:rsidR="00F70ECC" w:rsidRPr="00E442E2" w:rsidRDefault="00F70ECC" w:rsidP="001B08C8"/>
    <w:p w14:paraId="4C609ADE" w14:textId="3FEE4244" w:rsidR="0038258D" w:rsidRPr="00E442E2" w:rsidRDefault="0038258D" w:rsidP="001B08C8"/>
    <w:tbl>
      <w:tblPr>
        <w:tblStyle w:val="TaulukkoRuudukko"/>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0"/>
        <w:gridCol w:w="261"/>
        <w:gridCol w:w="3448"/>
      </w:tblGrid>
      <w:tr w:rsidR="00E12A71" w:rsidRPr="00E442E2" w14:paraId="071F2BE8" w14:textId="77777777" w:rsidTr="00E12A71">
        <w:trPr>
          <w:trHeight w:val="1452"/>
        </w:trPr>
        <w:tc>
          <w:tcPr>
            <w:tcW w:w="3820" w:type="dxa"/>
            <w:vMerge w:val="restart"/>
            <w:tcBorders>
              <w:right w:val="single" w:sz="8" w:space="0" w:color="4A4A49"/>
            </w:tcBorders>
          </w:tcPr>
          <w:p w14:paraId="6CE84A73" w14:textId="7A26DF9B" w:rsidR="00E12A71" w:rsidRPr="00E442E2" w:rsidRDefault="00E12A71" w:rsidP="00E12A71">
            <w:pPr>
              <w:spacing w:line="240" w:lineRule="auto"/>
              <w:rPr>
                <w:b/>
                <w:bCs/>
                <w:color w:val="4A4A49"/>
                <w:sz w:val="22"/>
                <w:szCs w:val="28"/>
              </w:rPr>
            </w:pPr>
            <w:r>
              <w:rPr>
                <w:b/>
                <w:color w:val="4A4A49"/>
                <w:sz w:val="22"/>
              </w:rPr>
              <w:t>Välmåendebranschen</w:t>
            </w:r>
            <w:r>
              <w:rPr>
                <w:b/>
                <w:color w:val="4A4A49"/>
                <w:sz w:val="22"/>
              </w:rPr>
              <w:br/>
              <w:t>HALI rf</w:t>
            </w:r>
          </w:p>
          <w:p w14:paraId="267D004F" w14:textId="77777777" w:rsidR="00E12A71" w:rsidRPr="00E442E2" w:rsidRDefault="00E12A71" w:rsidP="00E12A71">
            <w:r>
              <w:t>Södra kajen 10, 00130 Helsingfors</w:t>
            </w:r>
          </w:p>
          <w:p w14:paraId="2481AB25" w14:textId="77777777" w:rsidR="00E12A71" w:rsidRPr="006170BD" w:rsidRDefault="00E12A71" w:rsidP="00E12A71">
            <w:pPr>
              <w:rPr>
                <w:lang w:val="fi-FI"/>
              </w:rPr>
            </w:pPr>
            <w:r w:rsidRPr="006170BD">
              <w:rPr>
                <w:lang w:val="fi-FI"/>
              </w:rPr>
              <w:t>Tfn 09 1728 5600 (växel)</w:t>
            </w:r>
          </w:p>
          <w:p w14:paraId="1D8F791E" w14:textId="77777777" w:rsidR="00E12A71" w:rsidRPr="006170BD" w:rsidRDefault="00E12A71" w:rsidP="00E12A71">
            <w:pPr>
              <w:rPr>
                <w:lang w:val="fi-FI"/>
              </w:rPr>
            </w:pPr>
            <w:r w:rsidRPr="006170BD">
              <w:rPr>
                <w:lang w:val="fi-FI"/>
              </w:rPr>
              <w:t>fornamn.efternamn@hyvinvointiala.fi</w:t>
            </w:r>
          </w:p>
          <w:p w14:paraId="2426431A" w14:textId="77777777" w:rsidR="00E12A71" w:rsidRPr="006170BD" w:rsidRDefault="00E12A71" w:rsidP="00E12A71">
            <w:pPr>
              <w:rPr>
                <w:lang w:val="fi-FI"/>
              </w:rPr>
            </w:pPr>
            <w:r w:rsidRPr="006170BD">
              <w:rPr>
                <w:lang w:val="fi-FI"/>
              </w:rPr>
              <w:t>www.hyvinvointiala.fi</w:t>
            </w:r>
          </w:p>
          <w:p w14:paraId="224F0AFA" w14:textId="77777777" w:rsidR="00E12A71" w:rsidRPr="006170BD" w:rsidRDefault="00E12A71" w:rsidP="00E12A71">
            <w:pPr>
              <w:rPr>
                <w:lang w:val="fi-FI"/>
              </w:rPr>
            </w:pPr>
          </w:p>
          <w:p w14:paraId="6AE8EFB2" w14:textId="7B19A800" w:rsidR="00E12A71" w:rsidRPr="006170BD" w:rsidRDefault="00E12A71" w:rsidP="00E12A71">
            <w:pPr>
              <w:rPr>
                <w:lang w:val="fi-FI"/>
              </w:rPr>
            </w:pPr>
            <w:r w:rsidRPr="006170BD">
              <w:rPr>
                <w:lang w:val="fi-FI"/>
              </w:rPr>
              <w:t>Arbetsmarknadsdirektör</w:t>
            </w:r>
          </w:p>
          <w:p w14:paraId="054062CC" w14:textId="77777777" w:rsidR="00E12A71" w:rsidRPr="006170BD" w:rsidRDefault="00E12A71" w:rsidP="00E12A71">
            <w:pPr>
              <w:rPr>
                <w:lang w:val="fi-FI"/>
              </w:rPr>
            </w:pPr>
            <w:r w:rsidRPr="006170BD">
              <w:rPr>
                <w:lang w:val="fi-FI"/>
              </w:rPr>
              <w:t>Tuomas Mänttäri</w:t>
            </w:r>
          </w:p>
          <w:p w14:paraId="121AEB94" w14:textId="77777777" w:rsidR="00E12A71" w:rsidRPr="00E442E2" w:rsidRDefault="00E12A71" w:rsidP="00E12A71">
            <w:r>
              <w:t>Tfn 040 571 2330</w:t>
            </w:r>
          </w:p>
          <w:p w14:paraId="2DCC3A79" w14:textId="77777777" w:rsidR="00E12A71" w:rsidRPr="00E442E2" w:rsidRDefault="00E12A71" w:rsidP="00E12A71">
            <w:r>
              <w:t>Från och med 1.12.2023</w:t>
            </w:r>
          </w:p>
          <w:p w14:paraId="0EEC0628" w14:textId="77777777" w:rsidR="00E12A71" w:rsidRPr="00E442E2" w:rsidRDefault="00E12A71" w:rsidP="00E12A71">
            <w:r>
              <w:t>Kati Virtanen</w:t>
            </w:r>
          </w:p>
          <w:p w14:paraId="0FB4E9FA" w14:textId="77777777" w:rsidR="00E12A71" w:rsidRPr="006170BD" w:rsidRDefault="00E12A71" w:rsidP="00E12A71">
            <w:pPr>
              <w:rPr>
                <w:lang w:val="fi-FI"/>
              </w:rPr>
            </w:pPr>
            <w:r w:rsidRPr="006170BD">
              <w:rPr>
                <w:lang w:val="fi-FI"/>
              </w:rPr>
              <w:t>kati.virtanen@hyvinvointiala.fi</w:t>
            </w:r>
          </w:p>
          <w:p w14:paraId="31E9AFA8" w14:textId="77777777" w:rsidR="00E12A71" w:rsidRPr="006170BD" w:rsidRDefault="00E12A71" w:rsidP="00E12A71">
            <w:pPr>
              <w:rPr>
                <w:lang w:val="fi-FI"/>
              </w:rPr>
            </w:pPr>
          </w:p>
          <w:p w14:paraId="2A80CD33" w14:textId="4D64DFC7" w:rsidR="00E12A71" w:rsidRPr="006170BD" w:rsidRDefault="00E12A71" w:rsidP="00E12A71">
            <w:pPr>
              <w:rPr>
                <w:lang w:val="fi-FI"/>
              </w:rPr>
            </w:pPr>
            <w:r w:rsidRPr="006170BD">
              <w:rPr>
                <w:lang w:val="fi-FI"/>
              </w:rPr>
              <w:t>Jukka-Pekka Tyni</w:t>
            </w:r>
          </w:p>
          <w:p w14:paraId="2A4CEBE7" w14:textId="77777777" w:rsidR="00E12A71" w:rsidRPr="006170BD" w:rsidRDefault="00E12A71" w:rsidP="00E12A71">
            <w:pPr>
              <w:rPr>
                <w:lang w:val="fi-FI"/>
              </w:rPr>
            </w:pPr>
            <w:r w:rsidRPr="006170BD">
              <w:rPr>
                <w:lang w:val="fi-FI"/>
              </w:rPr>
              <w:t>Tfn 041 731 4772</w:t>
            </w:r>
          </w:p>
          <w:p w14:paraId="64E60DCD" w14:textId="77777777" w:rsidR="00E12A71" w:rsidRPr="006170BD" w:rsidRDefault="00E12A71" w:rsidP="00E12A71">
            <w:pPr>
              <w:rPr>
                <w:lang w:val="fi-FI"/>
              </w:rPr>
            </w:pPr>
          </w:p>
          <w:p w14:paraId="6402D69B" w14:textId="77777777" w:rsidR="00E12A71" w:rsidRPr="006170BD" w:rsidRDefault="00E12A71" w:rsidP="00E12A71">
            <w:pPr>
              <w:rPr>
                <w:lang w:val="fi-FI"/>
              </w:rPr>
            </w:pPr>
            <w:r w:rsidRPr="006170BD">
              <w:rPr>
                <w:lang w:val="fi-FI"/>
              </w:rPr>
              <w:t>Anna Hakola</w:t>
            </w:r>
          </w:p>
          <w:p w14:paraId="5BEFE268" w14:textId="77777777" w:rsidR="00E12A71" w:rsidRPr="006170BD" w:rsidRDefault="00E12A71" w:rsidP="00E12A71">
            <w:pPr>
              <w:rPr>
                <w:lang w:val="fi-FI"/>
              </w:rPr>
            </w:pPr>
            <w:r w:rsidRPr="006170BD">
              <w:rPr>
                <w:lang w:val="fi-FI"/>
              </w:rPr>
              <w:t>Tfn 09 172 85570</w:t>
            </w:r>
          </w:p>
          <w:p w14:paraId="3938DB0A" w14:textId="77777777" w:rsidR="00E12A71" w:rsidRPr="006170BD" w:rsidRDefault="00E12A71" w:rsidP="00E12A71">
            <w:pPr>
              <w:rPr>
                <w:lang w:val="fi-FI"/>
              </w:rPr>
            </w:pPr>
          </w:p>
          <w:p w14:paraId="1CCD916A" w14:textId="77777777" w:rsidR="00E12A71" w:rsidRPr="006170BD" w:rsidRDefault="00E12A71" w:rsidP="00E12A71">
            <w:pPr>
              <w:rPr>
                <w:lang w:val="fi-FI"/>
              </w:rPr>
            </w:pPr>
            <w:r w:rsidRPr="006170BD">
              <w:rPr>
                <w:lang w:val="fi-FI"/>
              </w:rPr>
              <w:t>Niina Hardén</w:t>
            </w:r>
          </w:p>
          <w:p w14:paraId="15505CFD" w14:textId="77777777" w:rsidR="00E12A71" w:rsidRPr="006170BD" w:rsidRDefault="00E12A71" w:rsidP="00E12A71">
            <w:pPr>
              <w:rPr>
                <w:lang w:val="fi-FI"/>
              </w:rPr>
            </w:pPr>
            <w:r w:rsidRPr="006170BD">
              <w:rPr>
                <w:lang w:val="fi-FI"/>
              </w:rPr>
              <w:t>Tfn 09 1728 5565</w:t>
            </w:r>
          </w:p>
          <w:p w14:paraId="5C2C03A5" w14:textId="77777777" w:rsidR="00E12A71" w:rsidRPr="006170BD" w:rsidRDefault="00E12A71" w:rsidP="00E12A71">
            <w:pPr>
              <w:rPr>
                <w:lang w:val="fi-FI"/>
              </w:rPr>
            </w:pPr>
          </w:p>
          <w:p w14:paraId="470C0258" w14:textId="77777777" w:rsidR="00E12A71" w:rsidRPr="006170BD" w:rsidRDefault="00E12A71" w:rsidP="00E12A71">
            <w:pPr>
              <w:rPr>
                <w:lang w:val="fi-FI"/>
              </w:rPr>
            </w:pPr>
            <w:r w:rsidRPr="006170BD">
              <w:rPr>
                <w:lang w:val="fi-FI"/>
              </w:rPr>
              <w:t>Riikka Pirinen</w:t>
            </w:r>
          </w:p>
          <w:p w14:paraId="32C2B8CB" w14:textId="77777777" w:rsidR="00E12A71" w:rsidRPr="006170BD" w:rsidRDefault="00E12A71" w:rsidP="00E12A71">
            <w:pPr>
              <w:rPr>
                <w:lang w:val="fi-FI"/>
              </w:rPr>
            </w:pPr>
            <w:r w:rsidRPr="006170BD">
              <w:rPr>
                <w:lang w:val="fi-FI"/>
              </w:rPr>
              <w:t>Tfn 09 1728 5506</w:t>
            </w:r>
          </w:p>
          <w:p w14:paraId="2922E165" w14:textId="77777777" w:rsidR="00E12A71" w:rsidRPr="006170BD" w:rsidRDefault="00E12A71" w:rsidP="00E12A71">
            <w:pPr>
              <w:rPr>
                <w:lang w:val="fi-FI"/>
              </w:rPr>
            </w:pPr>
          </w:p>
          <w:p w14:paraId="733820E1" w14:textId="77777777" w:rsidR="00E12A71" w:rsidRPr="006170BD" w:rsidRDefault="00E12A71" w:rsidP="00E12A71">
            <w:pPr>
              <w:rPr>
                <w:lang w:val="fi-FI"/>
              </w:rPr>
            </w:pPr>
            <w:r w:rsidRPr="006170BD">
              <w:rPr>
                <w:lang w:val="fi-FI"/>
              </w:rPr>
              <w:t>Mikael Söderlund</w:t>
            </w:r>
          </w:p>
          <w:p w14:paraId="4B524F79" w14:textId="77777777" w:rsidR="00E12A71" w:rsidRPr="006170BD" w:rsidRDefault="00E12A71" w:rsidP="00E12A71">
            <w:pPr>
              <w:rPr>
                <w:lang w:val="fi-FI"/>
              </w:rPr>
            </w:pPr>
            <w:r w:rsidRPr="006170BD">
              <w:rPr>
                <w:lang w:val="fi-FI"/>
              </w:rPr>
              <w:t>Tfn 09 1728 5513</w:t>
            </w:r>
          </w:p>
          <w:p w14:paraId="0350D4D4" w14:textId="77777777" w:rsidR="00E12A71" w:rsidRPr="006170BD" w:rsidRDefault="00E12A71" w:rsidP="00E12A71">
            <w:pPr>
              <w:rPr>
                <w:lang w:val="fi-FI"/>
              </w:rPr>
            </w:pPr>
          </w:p>
          <w:p w14:paraId="2FBFB8FD" w14:textId="77777777" w:rsidR="00E12A71" w:rsidRPr="006170BD" w:rsidRDefault="00E12A71" w:rsidP="00E12A71">
            <w:pPr>
              <w:rPr>
                <w:lang w:val="fi-FI"/>
              </w:rPr>
            </w:pPr>
            <w:r w:rsidRPr="006170BD">
              <w:rPr>
                <w:lang w:val="fi-FI"/>
              </w:rPr>
              <w:t>Pinja Pöllänen</w:t>
            </w:r>
          </w:p>
          <w:p w14:paraId="69288831" w14:textId="77777777" w:rsidR="00E12A71" w:rsidRPr="006170BD" w:rsidRDefault="00E12A71" w:rsidP="00E12A71">
            <w:pPr>
              <w:rPr>
                <w:lang w:val="fi-FI"/>
              </w:rPr>
            </w:pPr>
            <w:r w:rsidRPr="006170BD">
              <w:rPr>
                <w:lang w:val="fi-FI"/>
              </w:rPr>
              <w:t>Tfn 09 1728 5560</w:t>
            </w:r>
          </w:p>
          <w:p w14:paraId="07F7B51B" w14:textId="77777777" w:rsidR="00E12A71" w:rsidRPr="006170BD" w:rsidRDefault="00E12A71" w:rsidP="00E12A71">
            <w:pPr>
              <w:rPr>
                <w:lang w:val="fi-FI"/>
              </w:rPr>
            </w:pPr>
          </w:p>
          <w:p w14:paraId="52FDA82D" w14:textId="77777777" w:rsidR="00E12A71" w:rsidRPr="006170BD" w:rsidRDefault="00E12A71" w:rsidP="00E12A71">
            <w:pPr>
              <w:rPr>
                <w:lang w:val="fi-FI"/>
              </w:rPr>
            </w:pPr>
            <w:r w:rsidRPr="006170BD">
              <w:rPr>
                <w:lang w:val="fi-FI"/>
              </w:rPr>
              <w:t>Joonas Tolonen</w:t>
            </w:r>
          </w:p>
          <w:p w14:paraId="6B23FD36" w14:textId="6829A129" w:rsidR="00E12A71" w:rsidRPr="00E442E2" w:rsidRDefault="00E12A71" w:rsidP="00E12A71">
            <w:r>
              <w:t>Tfn 09 1728 5512</w:t>
            </w:r>
          </w:p>
        </w:tc>
        <w:tc>
          <w:tcPr>
            <w:tcW w:w="261" w:type="dxa"/>
            <w:tcBorders>
              <w:left w:val="single" w:sz="8" w:space="0" w:color="4A4A49"/>
            </w:tcBorders>
          </w:tcPr>
          <w:p w14:paraId="2256E51D" w14:textId="77777777" w:rsidR="00E12A71" w:rsidRPr="00E442E2" w:rsidRDefault="00E12A71" w:rsidP="001B08C8"/>
        </w:tc>
        <w:tc>
          <w:tcPr>
            <w:tcW w:w="3448" w:type="dxa"/>
            <w:tcBorders>
              <w:left w:val="nil"/>
              <w:bottom w:val="single" w:sz="8" w:space="0" w:color="4A4A49"/>
            </w:tcBorders>
          </w:tcPr>
          <w:p w14:paraId="0B19C265" w14:textId="77777777" w:rsidR="00E12A71" w:rsidRPr="00E442E2" w:rsidRDefault="00E12A71" w:rsidP="00E12A71">
            <w:pPr>
              <w:jc w:val="left"/>
              <w:rPr>
                <w:b/>
                <w:bCs/>
                <w:color w:val="4A4A49"/>
              </w:rPr>
            </w:pPr>
            <w:r>
              <w:rPr>
                <w:b/>
                <w:color w:val="4A4A49"/>
              </w:rPr>
              <w:t>Arbetsförhållanderådgivning</w:t>
            </w:r>
          </w:p>
          <w:p w14:paraId="76435C3A" w14:textId="77777777" w:rsidR="00E12A71" w:rsidRPr="00E442E2" w:rsidRDefault="00E12A71" w:rsidP="00E12A71">
            <w:pPr>
              <w:jc w:val="left"/>
            </w:pPr>
            <w:r>
              <w:t>tyosuhdeneuvonta@hyvinvointiala.fi</w:t>
            </w:r>
          </w:p>
          <w:p w14:paraId="5EB5FFB2" w14:textId="11361E7A" w:rsidR="00E12A71" w:rsidRPr="00E442E2" w:rsidRDefault="00E12A71" w:rsidP="00E12A71">
            <w:pPr>
              <w:jc w:val="left"/>
            </w:pPr>
            <w:r>
              <w:t>Tfn 09 1728 5550</w:t>
            </w:r>
          </w:p>
        </w:tc>
      </w:tr>
      <w:tr w:rsidR="00E12A71" w:rsidRPr="00E442E2" w14:paraId="515EB159" w14:textId="77777777" w:rsidTr="00E12A71">
        <w:trPr>
          <w:trHeight w:val="2849"/>
        </w:trPr>
        <w:tc>
          <w:tcPr>
            <w:tcW w:w="3820" w:type="dxa"/>
            <w:vMerge/>
            <w:tcBorders>
              <w:right w:val="single" w:sz="8" w:space="0" w:color="4A4A49"/>
            </w:tcBorders>
          </w:tcPr>
          <w:p w14:paraId="45FB3FE0" w14:textId="77777777" w:rsidR="00E12A71" w:rsidRPr="00E442E2" w:rsidRDefault="00E12A71" w:rsidP="001B08C8">
            <w:pPr>
              <w:rPr>
                <w:b/>
                <w:bCs/>
                <w:color w:val="4A4A49"/>
              </w:rPr>
            </w:pPr>
          </w:p>
        </w:tc>
        <w:tc>
          <w:tcPr>
            <w:tcW w:w="261" w:type="dxa"/>
            <w:tcBorders>
              <w:left w:val="single" w:sz="8" w:space="0" w:color="4A4A49"/>
            </w:tcBorders>
          </w:tcPr>
          <w:p w14:paraId="60E80846" w14:textId="77777777" w:rsidR="00E12A71" w:rsidRPr="00E442E2" w:rsidRDefault="00E12A71" w:rsidP="001B08C8"/>
        </w:tc>
        <w:tc>
          <w:tcPr>
            <w:tcW w:w="3448" w:type="dxa"/>
            <w:tcBorders>
              <w:top w:val="single" w:sz="8" w:space="0" w:color="4A4A49"/>
              <w:left w:val="nil"/>
            </w:tcBorders>
          </w:tcPr>
          <w:p w14:paraId="249C0DA5" w14:textId="77777777" w:rsidR="00E12A71" w:rsidRPr="00E442E2" w:rsidRDefault="00E12A71" w:rsidP="00E12A71">
            <w:pPr>
              <w:jc w:val="left"/>
            </w:pPr>
          </w:p>
          <w:p w14:paraId="2E449A0F" w14:textId="77777777" w:rsidR="00E12A71" w:rsidRPr="00E442E2" w:rsidRDefault="00E12A71" w:rsidP="00E12A71">
            <w:pPr>
              <w:jc w:val="left"/>
            </w:pPr>
          </w:p>
          <w:p w14:paraId="37DFC79C" w14:textId="605369C3" w:rsidR="00E12A71" w:rsidRPr="00E442E2" w:rsidRDefault="00E12A71" w:rsidP="00E12A71">
            <w:pPr>
              <w:jc w:val="left"/>
              <w:rPr>
                <w:b/>
                <w:bCs/>
                <w:sz w:val="18"/>
                <w:szCs w:val="22"/>
              </w:rPr>
            </w:pPr>
            <w:r>
              <w:rPr>
                <w:b/>
                <w:sz w:val="18"/>
              </w:rPr>
              <w:t>Social- och hälsovårdens förhandlingsorganisation Sote rf</w:t>
            </w:r>
          </w:p>
          <w:p w14:paraId="49A16BE5" w14:textId="77777777" w:rsidR="00E12A71" w:rsidRPr="00E442E2" w:rsidRDefault="00E12A71" w:rsidP="00E12A71">
            <w:pPr>
              <w:jc w:val="left"/>
            </w:pPr>
          </w:p>
          <w:p w14:paraId="4B2F3383" w14:textId="77777777" w:rsidR="00E12A71" w:rsidRPr="00E442E2" w:rsidRDefault="00E12A71" w:rsidP="00E12A71">
            <w:pPr>
              <w:jc w:val="left"/>
            </w:pPr>
          </w:p>
          <w:p w14:paraId="63533D7A" w14:textId="3455597B" w:rsidR="00E12A71" w:rsidRPr="00E442E2" w:rsidRDefault="00E12A71" w:rsidP="00E12A71">
            <w:pPr>
              <w:jc w:val="left"/>
              <w:rPr>
                <w:b/>
                <w:bCs/>
                <w:color w:val="4A4A49"/>
                <w:sz w:val="22"/>
                <w:szCs w:val="28"/>
              </w:rPr>
            </w:pPr>
            <w:r>
              <w:rPr>
                <w:b/>
                <w:color w:val="4A4A49"/>
                <w:sz w:val="22"/>
              </w:rPr>
              <w:t>Finlands närvårdar- och primärskötarförbund SuPer rf</w:t>
            </w:r>
          </w:p>
          <w:p w14:paraId="0B6A6F0E" w14:textId="77777777" w:rsidR="00E12A71" w:rsidRPr="00E442E2" w:rsidRDefault="00E12A71" w:rsidP="00E12A71">
            <w:pPr>
              <w:jc w:val="left"/>
            </w:pPr>
            <w:r>
              <w:t>Banmästargatan 12</w:t>
            </w:r>
          </w:p>
          <w:p w14:paraId="0D33179F" w14:textId="77777777" w:rsidR="00E12A71" w:rsidRPr="00E442E2" w:rsidRDefault="00E12A71" w:rsidP="00E12A71">
            <w:pPr>
              <w:jc w:val="left"/>
            </w:pPr>
            <w:r>
              <w:t>00520 Helsingfors</w:t>
            </w:r>
          </w:p>
          <w:p w14:paraId="7C1DF6B1" w14:textId="77777777" w:rsidR="00E12A71" w:rsidRPr="00E442E2" w:rsidRDefault="00E12A71" w:rsidP="00E12A71">
            <w:pPr>
              <w:jc w:val="left"/>
            </w:pPr>
            <w:r>
              <w:t>Tfn intressebevakning: 09 2727 9160</w:t>
            </w:r>
          </w:p>
          <w:p w14:paraId="52CE59FA" w14:textId="6EEC23FE" w:rsidR="00E12A71" w:rsidRPr="00E442E2" w:rsidRDefault="00E12A71" w:rsidP="00E12A71">
            <w:pPr>
              <w:jc w:val="left"/>
            </w:pPr>
            <w:r>
              <w:t>www.superliitto.fi</w:t>
            </w:r>
          </w:p>
        </w:tc>
      </w:tr>
    </w:tbl>
    <w:p w14:paraId="280A736A" w14:textId="77777777" w:rsidR="00FD3A25" w:rsidRPr="00E442E2" w:rsidRDefault="00FD3A25">
      <w:pPr>
        <w:spacing w:after="0" w:line="240" w:lineRule="auto"/>
        <w:jc w:val="left"/>
      </w:pPr>
      <w:r>
        <w:br w:type="page"/>
      </w:r>
    </w:p>
    <w:tbl>
      <w:tblPr>
        <w:tblStyle w:val="TaulukkoRuudukko"/>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86"/>
        <w:gridCol w:w="277"/>
        <w:gridCol w:w="3448"/>
      </w:tblGrid>
      <w:tr w:rsidR="00FD3A25" w:rsidRPr="00E442E2" w14:paraId="3D71DBB5" w14:textId="77777777" w:rsidTr="00FD3A25">
        <w:trPr>
          <w:trHeight w:val="284"/>
        </w:trPr>
        <w:tc>
          <w:tcPr>
            <w:tcW w:w="3528" w:type="dxa"/>
            <w:vMerge w:val="restart"/>
            <w:tcBorders>
              <w:bottom w:val="single" w:sz="8" w:space="0" w:color="4A4A49"/>
            </w:tcBorders>
          </w:tcPr>
          <w:p w14:paraId="698539EA" w14:textId="2AED9F68" w:rsidR="00FD3A25" w:rsidRPr="00E442E2" w:rsidRDefault="00FD3A25" w:rsidP="00FD3A25">
            <w:pPr>
              <w:jc w:val="left"/>
              <w:rPr>
                <w:b/>
                <w:bCs/>
                <w:color w:val="4A4A49"/>
                <w:sz w:val="22"/>
                <w:szCs w:val="28"/>
              </w:rPr>
            </w:pPr>
            <w:r>
              <w:rPr>
                <w:b/>
                <w:color w:val="4A4A49"/>
                <w:sz w:val="22"/>
              </w:rPr>
              <w:t>Tjänstemannaförbundet</w:t>
            </w:r>
            <w:r>
              <w:rPr>
                <w:b/>
                <w:color w:val="4A4A49"/>
                <w:sz w:val="22"/>
              </w:rPr>
              <w:br/>
              <w:t>ERTO rf</w:t>
            </w:r>
          </w:p>
          <w:p w14:paraId="370BAFBC" w14:textId="77777777" w:rsidR="00FD3A25" w:rsidRPr="00E442E2" w:rsidRDefault="00FD3A25" w:rsidP="00FD3A25">
            <w:pPr>
              <w:jc w:val="left"/>
            </w:pPr>
            <w:r>
              <w:t>Stationskarlsgatan 4</w:t>
            </w:r>
          </w:p>
          <w:p w14:paraId="56617E16" w14:textId="77777777" w:rsidR="00FD3A25" w:rsidRPr="00E442E2" w:rsidRDefault="00FD3A25" w:rsidP="00FD3A25">
            <w:pPr>
              <w:jc w:val="left"/>
            </w:pPr>
            <w:r>
              <w:t>00520 Helsingfors</w:t>
            </w:r>
          </w:p>
          <w:p w14:paraId="752EF412" w14:textId="77777777" w:rsidR="00FD3A25" w:rsidRPr="00E442E2" w:rsidRDefault="00FD3A25" w:rsidP="00FD3A25">
            <w:pPr>
              <w:jc w:val="left"/>
            </w:pPr>
            <w:r>
              <w:t>fornamn.efternamn@erto.fi</w:t>
            </w:r>
          </w:p>
          <w:p w14:paraId="25564DD4" w14:textId="77777777" w:rsidR="00FD3A25" w:rsidRPr="00E442E2" w:rsidRDefault="00FD3A25" w:rsidP="00FD3A25">
            <w:pPr>
              <w:jc w:val="left"/>
            </w:pPr>
            <w:r>
              <w:t>www.erto.fi</w:t>
            </w:r>
          </w:p>
          <w:p w14:paraId="6DB4944A" w14:textId="77777777" w:rsidR="00FD3A25" w:rsidRPr="00E442E2" w:rsidRDefault="00FD3A25" w:rsidP="00FD3A25">
            <w:pPr>
              <w:jc w:val="left"/>
            </w:pPr>
          </w:p>
          <w:p w14:paraId="7AF47815" w14:textId="79091D43" w:rsidR="00FD3A25" w:rsidRPr="00E442E2" w:rsidRDefault="00FD3A25" w:rsidP="00FD3A25">
            <w:pPr>
              <w:jc w:val="left"/>
              <w:rPr>
                <w:b/>
                <w:bCs/>
                <w:color w:val="646363"/>
              </w:rPr>
            </w:pPr>
            <w:r>
              <w:rPr>
                <w:b/>
                <w:color w:val="646363"/>
              </w:rPr>
              <w:t>Arbetsförhållanderådgivning</w:t>
            </w:r>
          </w:p>
          <w:p w14:paraId="0FAFB511" w14:textId="77777777" w:rsidR="00FD3A25" w:rsidRPr="00E442E2" w:rsidRDefault="00FD3A25" w:rsidP="00FD3A25">
            <w:pPr>
              <w:jc w:val="left"/>
            </w:pPr>
            <w:r>
              <w:t>Tfn 09 6132 3241</w:t>
            </w:r>
          </w:p>
          <w:p w14:paraId="432DCE17" w14:textId="77777777" w:rsidR="00FD3A25" w:rsidRPr="00E442E2" w:rsidRDefault="00FD3A25" w:rsidP="00FD3A25">
            <w:pPr>
              <w:jc w:val="left"/>
            </w:pPr>
          </w:p>
          <w:p w14:paraId="4AB934A5" w14:textId="1D91071F" w:rsidR="00FD3A25" w:rsidRPr="00E442E2" w:rsidRDefault="00FD3A25" w:rsidP="00FD3A25">
            <w:pPr>
              <w:jc w:val="left"/>
            </w:pPr>
            <w:r>
              <w:t>Intressebevakningschef Saara Arola, vicehäradshövning</w:t>
            </w:r>
          </w:p>
          <w:p w14:paraId="3E2584D2" w14:textId="77777777" w:rsidR="00FD3A25" w:rsidRPr="00E442E2" w:rsidRDefault="00FD3A25" w:rsidP="00FD3A25">
            <w:pPr>
              <w:jc w:val="left"/>
            </w:pPr>
            <w:r>
              <w:t>Tfn 09 6132 3233</w:t>
            </w:r>
          </w:p>
          <w:p w14:paraId="40652ED3" w14:textId="77777777" w:rsidR="00FD3A25" w:rsidRPr="006170BD" w:rsidRDefault="00FD3A25" w:rsidP="00FD3A25">
            <w:pPr>
              <w:jc w:val="left"/>
              <w:rPr>
                <w:lang w:val="fi-FI"/>
              </w:rPr>
            </w:pPr>
            <w:r w:rsidRPr="006170BD">
              <w:rPr>
                <w:lang w:val="fi-FI"/>
              </w:rPr>
              <w:t>saara.arola@erto.fi</w:t>
            </w:r>
          </w:p>
          <w:p w14:paraId="09C58AD7" w14:textId="77777777" w:rsidR="00FD3A25" w:rsidRPr="006170BD" w:rsidRDefault="00FD3A25" w:rsidP="00FD3A25">
            <w:pPr>
              <w:jc w:val="left"/>
              <w:rPr>
                <w:lang w:val="fi-FI"/>
              </w:rPr>
            </w:pPr>
          </w:p>
          <w:p w14:paraId="04C239E2" w14:textId="5FCAFFD5" w:rsidR="00FD3A25" w:rsidRPr="006170BD" w:rsidRDefault="00FD3A25" w:rsidP="00FD3A25">
            <w:pPr>
              <w:jc w:val="left"/>
              <w:rPr>
                <w:lang w:val="fi-FI"/>
              </w:rPr>
            </w:pPr>
            <w:r w:rsidRPr="006170BD">
              <w:rPr>
                <w:lang w:val="fi-FI"/>
              </w:rPr>
              <w:t>Heli Luukkonen</w:t>
            </w:r>
          </w:p>
          <w:p w14:paraId="2A3355CA" w14:textId="77777777" w:rsidR="00FD3A25" w:rsidRPr="00E442E2" w:rsidRDefault="00FD3A25" w:rsidP="00FD3A25">
            <w:pPr>
              <w:jc w:val="left"/>
            </w:pPr>
            <w:r>
              <w:t>Jurist</w:t>
            </w:r>
          </w:p>
          <w:p w14:paraId="0E6EF330" w14:textId="77777777" w:rsidR="00FD3A25" w:rsidRPr="00E442E2" w:rsidRDefault="00FD3A25" w:rsidP="00FD3A25">
            <w:pPr>
              <w:jc w:val="left"/>
            </w:pPr>
            <w:r>
              <w:t>09 6132 3105</w:t>
            </w:r>
          </w:p>
          <w:p w14:paraId="0CA13531" w14:textId="42F9C27B" w:rsidR="00FD3A25" w:rsidRPr="00E442E2" w:rsidRDefault="00FD3A25" w:rsidP="00FD3A25">
            <w:pPr>
              <w:jc w:val="left"/>
            </w:pPr>
            <w:r>
              <w:t>heli.luukkonen@erto.fi</w:t>
            </w:r>
          </w:p>
          <w:p w14:paraId="231C90D7" w14:textId="77777777" w:rsidR="00FD3A25" w:rsidRPr="00E442E2" w:rsidRDefault="00FD3A25" w:rsidP="00FD3A25">
            <w:pPr>
              <w:jc w:val="left"/>
            </w:pPr>
          </w:p>
          <w:p w14:paraId="156241EC" w14:textId="517432E1" w:rsidR="00FD3A25" w:rsidRPr="00E442E2" w:rsidRDefault="00FD3A25" w:rsidP="00FD3A25">
            <w:pPr>
              <w:jc w:val="left"/>
            </w:pPr>
          </w:p>
        </w:tc>
        <w:tc>
          <w:tcPr>
            <w:tcW w:w="286" w:type="dxa"/>
            <w:tcBorders>
              <w:right w:val="single" w:sz="8" w:space="0" w:color="4A4A49"/>
            </w:tcBorders>
          </w:tcPr>
          <w:p w14:paraId="2731C9CA" w14:textId="6F5E72AD" w:rsidR="00FD3A25" w:rsidRPr="00E442E2" w:rsidRDefault="00FD3A25" w:rsidP="00FD3A25">
            <w:pPr>
              <w:jc w:val="left"/>
            </w:pPr>
          </w:p>
        </w:tc>
        <w:tc>
          <w:tcPr>
            <w:tcW w:w="277" w:type="dxa"/>
            <w:tcBorders>
              <w:left w:val="single" w:sz="8" w:space="0" w:color="4A4A49"/>
            </w:tcBorders>
          </w:tcPr>
          <w:p w14:paraId="3C171683" w14:textId="77777777" w:rsidR="00FD3A25" w:rsidRPr="00E442E2" w:rsidRDefault="00FD3A25" w:rsidP="00FD3A25">
            <w:pPr>
              <w:jc w:val="left"/>
            </w:pPr>
          </w:p>
        </w:tc>
        <w:tc>
          <w:tcPr>
            <w:tcW w:w="3448" w:type="dxa"/>
            <w:tcBorders>
              <w:left w:val="nil"/>
              <w:bottom w:val="single" w:sz="8" w:space="0" w:color="4A4A49"/>
            </w:tcBorders>
          </w:tcPr>
          <w:p w14:paraId="5F97297F" w14:textId="5DDDA105" w:rsidR="00FD3A25" w:rsidRPr="00E442E2" w:rsidRDefault="00FD3A25" w:rsidP="00FD3A25">
            <w:pPr>
              <w:jc w:val="left"/>
              <w:rPr>
                <w:b/>
                <w:bCs/>
                <w:color w:val="4A4A49"/>
                <w:sz w:val="22"/>
                <w:szCs w:val="28"/>
              </w:rPr>
            </w:pPr>
            <w:r>
              <w:rPr>
                <w:b/>
                <w:color w:val="4A4A49"/>
                <w:sz w:val="22"/>
              </w:rPr>
              <w:t>Förbundet för den offentliga sektorn och välfärdsområdena JHL rf</w:t>
            </w:r>
          </w:p>
          <w:p w14:paraId="451FDAD5" w14:textId="77777777" w:rsidR="00FD3A25" w:rsidRPr="006E0299" w:rsidRDefault="00FD3A25" w:rsidP="00FD3A25">
            <w:pPr>
              <w:jc w:val="left"/>
            </w:pPr>
            <w:r>
              <w:t>www.jhl.fi</w:t>
            </w:r>
          </w:p>
          <w:p w14:paraId="721AF438" w14:textId="77777777" w:rsidR="00FD3A25" w:rsidRPr="006E0299" w:rsidRDefault="00FD3A25" w:rsidP="00FD3A25">
            <w:pPr>
              <w:jc w:val="left"/>
            </w:pPr>
            <w:r>
              <w:t>Sörnäs strandväg 23</w:t>
            </w:r>
          </w:p>
          <w:p w14:paraId="0F17F631" w14:textId="77777777" w:rsidR="00FD3A25" w:rsidRPr="00E442E2" w:rsidRDefault="00FD3A25" w:rsidP="00FD3A25">
            <w:pPr>
              <w:jc w:val="left"/>
            </w:pPr>
            <w:r>
              <w:t>00500 Helsingfors</w:t>
            </w:r>
          </w:p>
          <w:p w14:paraId="254C745E" w14:textId="77777777" w:rsidR="00FD3A25" w:rsidRPr="00E442E2" w:rsidRDefault="00FD3A25" w:rsidP="00FD3A25">
            <w:pPr>
              <w:jc w:val="left"/>
            </w:pPr>
            <w:r>
              <w:t>PB 101, 00531 Helsingfors</w:t>
            </w:r>
          </w:p>
          <w:p w14:paraId="01190754" w14:textId="77777777" w:rsidR="00FD3A25" w:rsidRPr="00E442E2" w:rsidRDefault="00FD3A25" w:rsidP="00FD3A25">
            <w:pPr>
              <w:jc w:val="left"/>
            </w:pPr>
            <w:r>
              <w:t>Tfn 010 770 31</w:t>
            </w:r>
          </w:p>
          <w:p w14:paraId="19491D8C" w14:textId="77777777" w:rsidR="00FD3A25" w:rsidRPr="00E442E2" w:rsidRDefault="00FD3A25" w:rsidP="00FD3A25">
            <w:pPr>
              <w:jc w:val="left"/>
            </w:pPr>
          </w:p>
          <w:p w14:paraId="383AD870" w14:textId="77777777" w:rsidR="00FD3A25" w:rsidRPr="00E442E2" w:rsidRDefault="00FD3A25" w:rsidP="00FD3A25">
            <w:pPr>
              <w:jc w:val="left"/>
            </w:pPr>
            <w:r>
              <w:t>Förhandlingsdirektör</w:t>
            </w:r>
          </w:p>
          <w:p w14:paraId="448E1FFF" w14:textId="77777777" w:rsidR="00FD3A25" w:rsidRPr="00E442E2" w:rsidRDefault="00FD3A25" w:rsidP="00FD3A25">
            <w:pPr>
              <w:jc w:val="left"/>
            </w:pPr>
            <w:r>
              <w:t>Marianne Leskinen</w:t>
            </w:r>
          </w:p>
          <w:p w14:paraId="1B6E60BE" w14:textId="77777777" w:rsidR="00FD3A25" w:rsidRPr="00E442E2" w:rsidRDefault="00FD3A25" w:rsidP="00FD3A25">
            <w:pPr>
              <w:jc w:val="left"/>
            </w:pPr>
            <w:r>
              <w:t>050 591 8412</w:t>
            </w:r>
          </w:p>
          <w:p w14:paraId="712DEB0E" w14:textId="3BB29889" w:rsidR="00FD3A25" w:rsidRPr="00E442E2" w:rsidRDefault="00FD3A25" w:rsidP="00FD3A25">
            <w:pPr>
              <w:jc w:val="left"/>
            </w:pPr>
            <w:r>
              <w:t>marianne.leskinen@jhl.fi</w:t>
            </w:r>
          </w:p>
          <w:p w14:paraId="096426A5" w14:textId="77777777" w:rsidR="00FD3A25" w:rsidRPr="00E442E2" w:rsidRDefault="00FD3A25" w:rsidP="00FD3A25">
            <w:pPr>
              <w:jc w:val="left"/>
            </w:pPr>
          </w:p>
          <w:p w14:paraId="425B239B" w14:textId="74820A19" w:rsidR="00FD3A25" w:rsidRPr="00E442E2" w:rsidRDefault="00FD3A25" w:rsidP="00FD3A25">
            <w:pPr>
              <w:jc w:val="left"/>
            </w:pPr>
          </w:p>
        </w:tc>
      </w:tr>
      <w:tr w:rsidR="00FD3A25" w:rsidRPr="00E442E2" w14:paraId="6C52208D" w14:textId="77777777" w:rsidTr="00FD3A25">
        <w:trPr>
          <w:trHeight w:val="284"/>
        </w:trPr>
        <w:tc>
          <w:tcPr>
            <w:tcW w:w="3528" w:type="dxa"/>
            <w:vMerge/>
            <w:tcBorders>
              <w:bottom w:val="single" w:sz="8" w:space="0" w:color="4A4A49"/>
            </w:tcBorders>
          </w:tcPr>
          <w:p w14:paraId="69A80F43" w14:textId="77777777" w:rsidR="00FD3A25" w:rsidRPr="00E442E2" w:rsidRDefault="00FD3A25" w:rsidP="00FD3A25">
            <w:pPr>
              <w:jc w:val="left"/>
            </w:pPr>
          </w:p>
        </w:tc>
        <w:tc>
          <w:tcPr>
            <w:tcW w:w="286" w:type="dxa"/>
            <w:tcBorders>
              <w:right w:val="single" w:sz="8" w:space="0" w:color="4A4A49"/>
            </w:tcBorders>
          </w:tcPr>
          <w:p w14:paraId="540685E5" w14:textId="119058B7" w:rsidR="00FD3A25" w:rsidRPr="00E442E2" w:rsidRDefault="00FD3A25" w:rsidP="00FD3A25">
            <w:pPr>
              <w:jc w:val="left"/>
            </w:pPr>
          </w:p>
        </w:tc>
        <w:tc>
          <w:tcPr>
            <w:tcW w:w="277" w:type="dxa"/>
            <w:tcBorders>
              <w:left w:val="single" w:sz="8" w:space="0" w:color="4A4A49"/>
            </w:tcBorders>
          </w:tcPr>
          <w:p w14:paraId="194B858D" w14:textId="77777777" w:rsidR="00FD3A25" w:rsidRPr="00E442E2" w:rsidRDefault="00FD3A25" w:rsidP="00FD3A25">
            <w:pPr>
              <w:jc w:val="left"/>
            </w:pPr>
          </w:p>
        </w:tc>
        <w:tc>
          <w:tcPr>
            <w:tcW w:w="3448" w:type="dxa"/>
            <w:vMerge w:val="restart"/>
            <w:tcBorders>
              <w:top w:val="single" w:sz="8" w:space="0" w:color="4A4A49"/>
              <w:left w:val="nil"/>
            </w:tcBorders>
          </w:tcPr>
          <w:p w14:paraId="2F7C4A94" w14:textId="77777777" w:rsidR="00FD3A25" w:rsidRPr="00E442E2" w:rsidRDefault="00FD3A25" w:rsidP="00FD3A25">
            <w:pPr>
              <w:jc w:val="left"/>
            </w:pPr>
          </w:p>
          <w:p w14:paraId="6A3F7B11" w14:textId="77777777" w:rsidR="00FD3A25" w:rsidRPr="00E442E2" w:rsidRDefault="00FD3A25" w:rsidP="00FD3A25">
            <w:pPr>
              <w:jc w:val="left"/>
            </w:pPr>
          </w:p>
          <w:p w14:paraId="68EEE637" w14:textId="4BB19CF9" w:rsidR="00FD3A25" w:rsidRPr="00E442E2" w:rsidRDefault="00FD3A25" w:rsidP="00FD3A25">
            <w:pPr>
              <w:jc w:val="left"/>
              <w:rPr>
                <w:b/>
                <w:bCs/>
                <w:color w:val="4A4A49"/>
                <w:sz w:val="22"/>
                <w:szCs w:val="28"/>
              </w:rPr>
            </w:pPr>
            <w:r>
              <w:rPr>
                <w:b/>
                <w:color w:val="4A4A49"/>
                <w:sz w:val="22"/>
              </w:rPr>
              <w:t>Fackorganisationen för högutbildade inom socialbranschen</w:t>
            </w:r>
          </w:p>
          <w:p w14:paraId="3002B7E1" w14:textId="77777777" w:rsidR="00FD3A25" w:rsidRPr="00E442E2" w:rsidRDefault="00FD3A25" w:rsidP="00FD3A25">
            <w:pPr>
              <w:jc w:val="left"/>
              <w:rPr>
                <w:b/>
                <w:bCs/>
                <w:color w:val="4A4A49"/>
                <w:sz w:val="22"/>
                <w:szCs w:val="28"/>
              </w:rPr>
            </w:pPr>
            <w:r>
              <w:rPr>
                <w:b/>
                <w:color w:val="4A4A49"/>
                <w:sz w:val="22"/>
              </w:rPr>
              <w:t>Talentia rf</w:t>
            </w:r>
          </w:p>
          <w:p w14:paraId="7354FBCA" w14:textId="77777777" w:rsidR="00FD3A25" w:rsidRPr="00E442E2" w:rsidRDefault="00FD3A25" w:rsidP="00FD3A25">
            <w:pPr>
              <w:jc w:val="left"/>
            </w:pPr>
            <w:r>
              <w:t>www.talentia.fi</w:t>
            </w:r>
          </w:p>
          <w:p w14:paraId="1E4C7869" w14:textId="77777777" w:rsidR="00FD3A25" w:rsidRPr="00E442E2" w:rsidRDefault="00FD3A25" w:rsidP="00FD3A25">
            <w:pPr>
              <w:jc w:val="left"/>
            </w:pPr>
            <w:r>
              <w:t>Banmästargatan 11</w:t>
            </w:r>
          </w:p>
          <w:p w14:paraId="76B409B7" w14:textId="77777777" w:rsidR="00FD3A25" w:rsidRPr="00E442E2" w:rsidRDefault="00FD3A25" w:rsidP="00FD3A25">
            <w:pPr>
              <w:jc w:val="left"/>
            </w:pPr>
            <w:r>
              <w:t>00520 Helsingfors</w:t>
            </w:r>
          </w:p>
          <w:p w14:paraId="73E5ACCF" w14:textId="77777777" w:rsidR="00FD3A25" w:rsidRPr="00E442E2" w:rsidRDefault="00FD3A25" w:rsidP="00FD3A25">
            <w:pPr>
              <w:jc w:val="left"/>
            </w:pPr>
            <w:r>
              <w:t>Tfn 09 3158 6000</w:t>
            </w:r>
          </w:p>
          <w:p w14:paraId="0EF81A40" w14:textId="77777777" w:rsidR="00FD3A25" w:rsidRPr="00E442E2" w:rsidRDefault="00FD3A25" w:rsidP="00FD3A25">
            <w:pPr>
              <w:jc w:val="left"/>
            </w:pPr>
          </w:p>
          <w:p w14:paraId="4D2380CD" w14:textId="77777777" w:rsidR="00FD3A25" w:rsidRPr="00E442E2" w:rsidRDefault="00FD3A25" w:rsidP="00FD3A25">
            <w:pPr>
              <w:jc w:val="left"/>
              <w:rPr>
                <w:b/>
                <w:bCs/>
                <w:color w:val="646363"/>
              </w:rPr>
            </w:pPr>
            <w:r>
              <w:rPr>
                <w:b/>
                <w:color w:val="646363"/>
              </w:rPr>
              <w:t>Arbetsförhållanderådgivning</w:t>
            </w:r>
          </w:p>
          <w:p w14:paraId="66111F33" w14:textId="77777777" w:rsidR="00FD3A25" w:rsidRPr="00E442E2" w:rsidRDefault="00FD3A25" w:rsidP="00FD3A25">
            <w:pPr>
              <w:jc w:val="left"/>
            </w:pPr>
            <w:r>
              <w:t>Tfn 09 3158 5540</w:t>
            </w:r>
          </w:p>
          <w:p w14:paraId="4E3A90C9" w14:textId="77777777" w:rsidR="00FD3A25" w:rsidRPr="00E442E2" w:rsidRDefault="00FD3A25" w:rsidP="00FD3A25">
            <w:pPr>
              <w:jc w:val="left"/>
            </w:pPr>
          </w:p>
          <w:p w14:paraId="39E6C27E" w14:textId="77777777" w:rsidR="00FD3A25" w:rsidRPr="00E442E2" w:rsidRDefault="00FD3A25" w:rsidP="00FD3A25">
            <w:pPr>
              <w:ind w:right="-57"/>
              <w:jc w:val="left"/>
            </w:pPr>
            <w:r>
              <w:t>Förhandlingsdirektör Paula Kangasmaa</w:t>
            </w:r>
          </w:p>
          <w:p w14:paraId="64C022E1" w14:textId="77777777" w:rsidR="00FD3A25" w:rsidRPr="00E442E2" w:rsidRDefault="00FD3A25" w:rsidP="00FD3A25">
            <w:pPr>
              <w:jc w:val="left"/>
            </w:pPr>
            <w:r>
              <w:t>Tfn 09 3158 6040</w:t>
            </w:r>
          </w:p>
          <w:p w14:paraId="454111BC" w14:textId="3A06FA0A" w:rsidR="00FD3A25" w:rsidRPr="00E442E2" w:rsidRDefault="00FD3A25" w:rsidP="00FD3A25">
            <w:pPr>
              <w:jc w:val="left"/>
            </w:pPr>
            <w:r>
              <w:t>paula.kangasmaa@talentia.fi</w:t>
            </w:r>
          </w:p>
        </w:tc>
      </w:tr>
      <w:tr w:rsidR="00FD3A25" w:rsidRPr="00E442E2" w14:paraId="5D4B42EE" w14:textId="77777777" w:rsidTr="00FD3A25">
        <w:trPr>
          <w:trHeight w:val="284"/>
        </w:trPr>
        <w:tc>
          <w:tcPr>
            <w:tcW w:w="3528" w:type="dxa"/>
            <w:vMerge/>
            <w:tcBorders>
              <w:bottom w:val="single" w:sz="8" w:space="0" w:color="4A4A49"/>
            </w:tcBorders>
          </w:tcPr>
          <w:p w14:paraId="0528864C" w14:textId="77777777" w:rsidR="00FD3A25" w:rsidRPr="00E442E2" w:rsidRDefault="00FD3A25" w:rsidP="00FD3A25"/>
        </w:tc>
        <w:tc>
          <w:tcPr>
            <w:tcW w:w="286" w:type="dxa"/>
            <w:tcBorders>
              <w:right w:val="single" w:sz="8" w:space="0" w:color="4A4A49"/>
            </w:tcBorders>
          </w:tcPr>
          <w:p w14:paraId="7EB4BE6A" w14:textId="77777777" w:rsidR="00FD3A25" w:rsidRPr="00E442E2" w:rsidRDefault="00FD3A25" w:rsidP="00FD3A25"/>
        </w:tc>
        <w:tc>
          <w:tcPr>
            <w:tcW w:w="277" w:type="dxa"/>
            <w:tcBorders>
              <w:left w:val="single" w:sz="8" w:space="0" w:color="4A4A49"/>
            </w:tcBorders>
          </w:tcPr>
          <w:p w14:paraId="76F9DA2C" w14:textId="77777777" w:rsidR="00FD3A25" w:rsidRPr="00E442E2" w:rsidRDefault="00FD3A25" w:rsidP="00FD3A25"/>
        </w:tc>
        <w:tc>
          <w:tcPr>
            <w:tcW w:w="3448" w:type="dxa"/>
            <w:vMerge/>
            <w:tcBorders>
              <w:left w:val="nil"/>
            </w:tcBorders>
          </w:tcPr>
          <w:p w14:paraId="6A33B8F3" w14:textId="77777777" w:rsidR="00FD3A25" w:rsidRPr="00E442E2" w:rsidRDefault="00FD3A25" w:rsidP="00FD3A25"/>
        </w:tc>
      </w:tr>
      <w:tr w:rsidR="00FD3A25" w:rsidRPr="00E442E2" w14:paraId="23571988" w14:textId="77777777" w:rsidTr="00FD3A25">
        <w:trPr>
          <w:trHeight w:val="284"/>
        </w:trPr>
        <w:tc>
          <w:tcPr>
            <w:tcW w:w="3528" w:type="dxa"/>
            <w:tcBorders>
              <w:top w:val="single" w:sz="8" w:space="0" w:color="4A4A49"/>
            </w:tcBorders>
          </w:tcPr>
          <w:p w14:paraId="65F4C10E" w14:textId="77777777" w:rsidR="00FD3A25" w:rsidRPr="00E442E2" w:rsidRDefault="00FD3A25" w:rsidP="004A2112">
            <w:pPr>
              <w:spacing w:line="240" w:lineRule="auto"/>
            </w:pPr>
          </w:p>
          <w:p w14:paraId="66834525" w14:textId="77777777" w:rsidR="00FD3A25" w:rsidRPr="00E442E2" w:rsidRDefault="00FD3A25" w:rsidP="004A2112">
            <w:pPr>
              <w:spacing w:line="240" w:lineRule="auto"/>
            </w:pPr>
          </w:p>
          <w:p w14:paraId="2E070167" w14:textId="77777777" w:rsidR="00FD3A25" w:rsidRPr="00E442E2" w:rsidRDefault="00FD3A25" w:rsidP="004A2112">
            <w:pPr>
              <w:spacing w:line="240" w:lineRule="auto"/>
            </w:pPr>
          </w:p>
          <w:p w14:paraId="239FC19F" w14:textId="77777777" w:rsidR="00FD3A25" w:rsidRPr="00E442E2" w:rsidRDefault="00FD3A25" w:rsidP="00FD3A25">
            <w:pPr>
              <w:rPr>
                <w:b/>
                <w:bCs/>
                <w:sz w:val="22"/>
                <w:szCs w:val="28"/>
              </w:rPr>
            </w:pPr>
            <w:r>
              <w:rPr>
                <w:b/>
                <w:sz w:val="22"/>
              </w:rPr>
              <w:t>Tehy rf</w:t>
            </w:r>
          </w:p>
          <w:p w14:paraId="42D3BF83" w14:textId="77777777" w:rsidR="00FD3A25" w:rsidRPr="00E442E2" w:rsidRDefault="00FD3A25" w:rsidP="00FD3A25">
            <w:r>
              <w:t>PB 10, 00060 TEHY</w:t>
            </w:r>
          </w:p>
          <w:p w14:paraId="25106BE9" w14:textId="77777777" w:rsidR="00FD3A25" w:rsidRPr="00E442E2" w:rsidRDefault="00FD3A25" w:rsidP="00FD3A25"/>
          <w:p w14:paraId="5066DAC2" w14:textId="77777777" w:rsidR="00FD3A25" w:rsidRPr="00E442E2" w:rsidRDefault="00FD3A25" w:rsidP="00FD3A25">
            <w:pPr>
              <w:rPr>
                <w:b/>
                <w:bCs/>
                <w:color w:val="646363"/>
              </w:rPr>
            </w:pPr>
            <w:r>
              <w:rPr>
                <w:b/>
                <w:color w:val="646363"/>
              </w:rPr>
              <w:t>Intressebevakning</w:t>
            </w:r>
          </w:p>
          <w:p w14:paraId="14E319F9" w14:textId="77777777" w:rsidR="00FD3A25" w:rsidRPr="00E442E2" w:rsidRDefault="00FD3A25" w:rsidP="00FD3A25">
            <w:r>
              <w:t>Tfn 09 5422 7000</w:t>
            </w:r>
          </w:p>
          <w:p w14:paraId="1EE1B64B" w14:textId="156EEA85" w:rsidR="00FD3A25" w:rsidRPr="00E442E2" w:rsidRDefault="00FD3A25" w:rsidP="00FD3A25">
            <w:r>
              <w:t>www.tehy.fi</w:t>
            </w:r>
          </w:p>
          <w:p w14:paraId="1D025A8E" w14:textId="77777777" w:rsidR="00FD3A25" w:rsidRDefault="00FD3A25" w:rsidP="00FD3A25"/>
          <w:p w14:paraId="37BFBCD1" w14:textId="77777777" w:rsidR="004A2112" w:rsidRPr="00E442E2" w:rsidRDefault="004A2112" w:rsidP="00FD3A25"/>
          <w:p w14:paraId="2DD9AF1F" w14:textId="77777777" w:rsidR="00FD3A25" w:rsidRPr="00E442E2" w:rsidRDefault="00FD3A25" w:rsidP="00FD3A25"/>
          <w:p w14:paraId="4C35F13A" w14:textId="77777777" w:rsidR="00FD3A25" w:rsidRPr="00E442E2" w:rsidRDefault="00FD3A25" w:rsidP="00FD3A25"/>
          <w:p w14:paraId="1C7B5AAE" w14:textId="77777777" w:rsidR="00FD3A25" w:rsidRPr="00E442E2" w:rsidRDefault="00FD3A25" w:rsidP="00FD3A25"/>
          <w:p w14:paraId="526A95E1" w14:textId="77777777" w:rsidR="00FD3A25" w:rsidRPr="00E442E2" w:rsidRDefault="00FD3A25" w:rsidP="00FD3A25"/>
          <w:p w14:paraId="75606824" w14:textId="77777777" w:rsidR="00FD3A25" w:rsidRPr="00E442E2" w:rsidRDefault="00FD3A25" w:rsidP="00FD3A25"/>
          <w:p w14:paraId="76AC1825" w14:textId="77777777" w:rsidR="00FD3A25" w:rsidRPr="00E442E2" w:rsidRDefault="00FD3A25" w:rsidP="00FD3A25"/>
          <w:p w14:paraId="02EA7698" w14:textId="67682299" w:rsidR="00FD3A25" w:rsidRPr="00E442E2" w:rsidRDefault="00FD3A25" w:rsidP="00FD3A25"/>
        </w:tc>
        <w:tc>
          <w:tcPr>
            <w:tcW w:w="286" w:type="dxa"/>
            <w:tcBorders>
              <w:right w:val="single" w:sz="8" w:space="0" w:color="4A4A49"/>
            </w:tcBorders>
          </w:tcPr>
          <w:p w14:paraId="77D44AC1" w14:textId="77777777" w:rsidR="00FD3A25" w:rsidRPr="00E442E2" w:rsidRDefault="00FD3A25" w:rsidP="00FD3A25"/>
        </w:tc>
        <w:tc>
          <w:tcPr>
            <w:tcW w:w="277" w:type="dxa"/>
            <w:tcBorders>
              <w:left w:val="single" w:sz="8" w:space="0" w:color="4A4A49"/>
            </w:tcBorders>
          </w:tcPr>
          <w:p w14:paraId="2644CE65" w14:textId="77777777" w:rsidR="00FD3A25" w:rsidRPr="00E442E2" w:rsidRDefault="00FD3A25" w:rsidP="00FD3A25"/>
        </w:tc>
        <w:tc>
          <w:tcPr>
            <w:tcW w:w="3448" w:type="dxa"/>
            <w:vMerge/>
            <w:tcBorders>
              <w:left w:val="nil"/>
            </w:tcBorders>
          </w:tcPr>
          <w:p w14:paraId="38AEC20C" w14:textId="77777777" w:rsidR="00FD3A25" w:rsidRPr="00E442E2" w:rsidRDefault="00FD3A25" w:rsidP="00FD3A25"/>
        </w:tc>
      </w:tr>
    </w:tbl>
    <w:p w14:paraId="5CB9C57E" w14:textId="77777777" w:rsidR="00FD3A25" w:rsidRPr="00E442E2" w:rsidRDefault="00FD3A25">
      <w:pPr>
        <w:spacing w:after="0" w:line="240" w:lineRule="auto"/>
        <w:jc w:val="left"/>
      </w:pPr>
      <w:r>
        <w:br w:type="page"/>
      </w:r>
    </w:p>
    <w:tbl>
      <w:tblPr>
        <w:tblStyle w:val="TaulukkoRuudukko"/>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86"/>
        <w:gridCol w:w="277"/>
        <w:gridCol w:w="3448"/>
      </w:tblGrid>
      <w:tr w:rsidR="00FD3A25" w:rsidRPr="00E442E2" w14:paraId="07F09DD2" w14:textId="77777777" w:rsidTr="004D6B96">
        <w:trPr>
          <w:trHeight w:val="284"/>
        </w:trPr>
        <w:tc>
          <w:tcPr>
            <w:tcW w:w="3528" w:type="dxa"/>
            <w:vMerge w:val="restart"/>
            <w:tcBorders>
              <w:bottom w:val="single" w:sz="8" w:space="0" w:color="4A4A49"/>
            </w:tcBorders>
          </w:tcPr>
          <w:p w14:paraId="40292C72" w14:textId="3CE5AEF1" w:rsidR="00FD3A25" w:rsidRPr="00E442E2" w:rsidRDefault="00FD3A25" w:rsidP="00FD3A25">
            <w:pPr>
              <w:jc w:val="left"/>
              <w:rPr>
                <w:b/>
                <w:bCs/>
                <w:color w:val="4A4A49"/>
                <w:sz w:val="18"/>
                <w:szCs w:val="22"/>
              </w:rPr>
            </w:pPr>
            <w:r>
              <w:rPr>
                <w:b/>
                <w:color w:val="4A4A49"/>
                <w:sz w:val="18"/>
              </w:rPr>
              <w:t>Sosiaalipalvelualan allianssi</w:t>
            </w:r>
            <w:r>
              <w:rPr>
                <w:b/>
                <w:color w:val="4A4A49"/>
                <w:sz w:val="18"/>
              </w:rPr>
              <w:br/>
              <w:t>Salli ry</w:t>
            </w:r>
          </w:p>
          <w:p w14:paraId="72D9F854" w14:textId="77777777" w:rsidR="00FD3A25" w:rsidRPr="00E442E2" w:rsidRDefault="00FD3A25" w:rsidP="00FD3A25">
            <w:pPr>
              <w:jc w:val="left"/>
            </w:pPr>
          </w:p>
          <w:p w14:paraId="2F643750" w14:textId="77777777" w:rsidR="00FD3A25" w:rsidRPr="00E442E2" w:rsidRDefault="00FD3A25" w:rsidP="00FD3A25">
            <w:pPr>
              <w:jc w:val="left"/>
            </w:pPr>
          </w:p>
          <w:p w14:paraId="7E5A2423" w14:textId="5A1EAC4F" w:rsidR="00FD3A25" w:rsidRPr="00E442E2" w:rsidRDefault="00FD3A25" w:rsidP="00FD3A25">
            <w:pPr>
              <w:jc w:val="left"/>
              <w:rPr>
                <w:b/>
                <w:bCs/>
                <w:color w:val="4A4A49"/>
                <w:sz w:val="22"/>
                <w:szCs w:val="28"/>
              </w:rPr>
            </w:pPr>
            <w:r>
              <w:rPr>
                <w:b/>
                <w:color w:val="4A4A49"/>
                <w:sz w:val="22"/>
              </w:rPr>
              <w:t>Offentliga och privata sektorns funktionärsförbund Jyty rf</w:t>
            </w:r>
          </w:p>
          <w:p w14:paraId="63295863" w14:textId="77777777" w:rsidR="00FD3A25" w:rsidRPr="00E442E2" w:rsidRDefault="00FD3A25" w:rsidP="00FD3A25">
            <w:pPr>
              <w:jc w:val="left"/>
            </w:pPr>
            <w:r>
              <w:t>www.jytyliitto.fi</w:t>
            </w:r>
          </w:p>
          <w:p w14:paraId="4430A99A" w14:textId="77777777" w:rsidR="00FD3A25" w:rsidRPr="00E442E2" w:rsidRDefault="00FD3A25" w:rsidP="00FD3A25">
            <w:pPr>
              <w:jc w:val="left"/>
            </w:pPr>
            <w:r>
              <w:t>Stationskarlsgatan 4</w:t>
            </w:r>
          </w:p>
          <w:p w14:paraId="19E75868" w14:textId="77777777" w:rsidR="00FD3A25" w:rsidRPr="00E442E2" w:rsidRDefault="00FD3A25" w:rsidP="00FD3A25">
            <w:pPr>
              <w:jc w:val="left"/>
            </w:pPr>
            <w:r>
              <w:t>00520 Helsingfors</w:t>
            </w:r>
          </w:p>
          <w:p w14:paraId="5B3750FE" w14:textId="77777777" w:rsidR="00FD3A25" w:rsidRPr="00E442E2" w:rsidRDefault="00FD3A25" w:rsidP="00FD3A25">
            <w:pPr>
              <w:jc w:val="left"/>
            </w:pPr>
            <w:r>
              <w:t>Tfn 020 789 3716</w:t>
            </w:r>
          </w:p>
          <w:p w14:paraId="2CF98CE2" w14:textId="77777777" w:rsidR="00FD3A25" w:rsidRPr="00E442E2" w:rsidRDefault="00FD3A25" w:rsidP="00FD3A25">
            <w:pPr>
              <w:jc w:val="left"/>
            </w:pPr>
          </w:p>
          <w:p w14:paraId="742AF77D" w14:textId="77777777" w:rsidR="00FD3A25" w:rsidRPr="00E442E2" w:rsidRDefault="00FD3A25" w:rsidP="00FD3A25">
            <w:pPr>
              <w:jc w:val="left"/>
            </w:pPr>
            <w:r>
              <w:t>Arbetsmarknadsombud Päivi Salin</w:t>
            </w:r>
          </w:p>
          <w:p w14:paraId="68C12BB0" w14:textId="07CEF0DF" w:rsidR="00FD3A25" w:rsidRPr="00E442E2" w:rsidRDefault="00FD3A25" w:rsidP="00FD3A25">
            <w:pPr>
              <w:jc w:val="left"/>
            </w:pPr>
            <w:r>
              <w:t>paivi.salin@jytyliitto.fi</w:t>
            </w:r>
          </w:p>
          <w:p w14:paraId="671F624F" w14:textId="77777777" w:rsidR="00FD3A25" w:rsidRPr="00E442E2" w:rsidRDefault="00FD3A25" w:rsidP="00FD3A25">
            <w:pPr>
              <w:jc w:val="left"/>
            </w:pPr>
          </w:p>
          <w:p w14:paraId="7C07C13C" w14:textId="2F6560BC" w:rsidR="00FD3A25" w:rsidRPr="00E442E2" w:rsidRDefault="00FD3A25" w:rsidP="00FD3A25">
            <w:pPr>
              <w:jc w:val="left"/>
            </w:pPr>
          </w:p>
        </w:tc>
        <w:tc>
          <w:tcPr>
            <w:tcW w:w="286" w:type="dxa"/>
            <w:tcBorders>
              <w:right w:val="single" w:sz="8" w:space="0" w:color="4A4A49"/>
            </w:tcBorders>
          </w:tcPr>
          <w:p w14:paraId="508D11EF" w14:textId="77777777" w:rsidR="00FD3A25" w:rsidRPr="00E442E2" w:rsidRDefault="00FD3A25" w:rsidP="00986C25">
            <w:pPr>
              <w:jc w:val="left"/>
            </w:pPr>
          </w:p>
        </w:tc>
        <w:tc>
          <w:tcPr>
            <w:tcW w:w="277" w:type="dxa"/>
            <w:tcBorders>
              <w:left w:val="single" w:sz="8" w:space="0" w:color="4A4A49"/>
            </w:tcBorders>
          </w:tcPr>
          <w:p w14:paraId="4EF5D078" w14:textId="77777777" w:rsidR="00FD3A25" w:rsidRPr="00E442E2" w:rsidRDefault="00FD3A25" w:rsidP="00986C25">
            <w:pPr>
              <w:jc w:val="left"/>
            </w:pPr>
          </w:p>
        </w:tc>
        <w:tc>
          <w:tcPr>
            <w:tcW w:w="3448" w:type="dxa"/>
            <w:vMerge w:val="restart"/>
            <w:tcBorders>
              <w:left w:val="nil"/>
            </w:tcBorders>
          </w:tcPr>
          <w:p w14:paraId="2E18C955" w14:textId="77777777" w:rsidR="00FD3A25" w:rsidRPr="00E442E2" w:rsidRDefault="00FD3A25" w:rsidP="00986C25">
            <w:pPr>
              <w:jc w:val="left"/>
            </w:pPr>
          </w:p>
        </w:tc>
      </w:tr>
      <w:tr w:rsidR="00FD3A25" w:rsidRPr="00E442E2" w14:paraId="4BE0BB5E" w14:textId="77777777" w:rsidTr="004D6B96">
        <w:trPr>
          <w:trHeight w:val="284"/>
        </w:trPr>
        <w:tc>
          <w:tcPr>
            <w:tcW w:w="3528" w:type="dxa"/>
            <w:vMerge/>
            <w:tcBorders>
              <w:bottom w:val="single" w:sz="8" w:space="0" w:color="4A4A49"/>
            </w:tcBorders>
          </w:tcPr>
          <w:p w14:paraId="34E32FE5" w14:textId="77777777" w:rsidR="00FD3A25" w:rsidRPr="00E442E2" w:rsidRDefault="00FD3A25" w:rsidP="00FD3A25">
            <w:pPr>
              <w:jc w:val="left"/>
            </w:pPr>
          </w:p>
        </w:tc>
        <w:tc>
          <w:tcPr>
            <w:tcW w:w="286" w:type="dxa"/>
            <w:tcBorders>
              <w:right w:val="single" w:sz="8" w:space="0" w:color="4A4A49"/>
            </w:tcBorders>
          </w:tcPr>
          <w:p w14:paraId="0AB13D49" w14:textId="77777777" w:rsidR="00FD3A25" w:rsidRPr="00E442E2" w:rsidRDefault="00FD3A25" w:rsidP="00986C25">
            <w:pPr>
              <w:jc w:val="left"/>
            </w:pPr>
          </w:p>
        </w:tc>
        <w:tc>
          <w:tcPr>
            <w:tcW w:w="277" w:type="dxa"/>
            <w:tcBorders>
              <w:left w:val="single" w:sz="8" w:space="0" w:color="4A4A49"/>
            </w:tcBorders>
          </w:tcPr>
          <w:p w14:paraId="4C88CBDF" w14:textId="77777777" w:rsidR="00FD3A25" w:rsidRPr="00E442E2" w:rsidRDefault="00FD3A25" w:rsidP="00986C25">
            <w:pPr>
              <w:jc w:val="left"/>
            </w:pPr>
          </w:p>
        </w:tc>
        <w:tc>
          <w:tcPr>
            <w:tcW w:w="3448" w:type="dxa"/>
            <w:vMerge/>
            <w:tcBorders>
              <w:left w:val="nil"/>
            </w:tcBorders>
          </w:tcPr>
          <w:p w14:paraId="46D09B40" w14:textId="3ACEC09A" w:rsidR="00FD3A25" w:rsidRPr="00E442E2" w:rsidRDefault="00FD3A25" w:rsidP="00986C25">
            <w:pPr>
              <w:jc w:val="left"/>
            </w:pPr>
          </w:p>
        </w:tc>
      </w:tr>
      <w:tr w:rsidR="00FD3A25" w:rsidRPr="00E442E2" w14:paraId="3EF91723" w14:textId="77777777" w:rsidTr="00986C25">
        <w:trPr>
          <w:trHeight w:val="284"/>
        </w:trPr>
        <w:tc>
          <w:tcPr>
            <w:tcW w:w="3528" w:type="dxa"/>
            <w:vMerge/>
            <w:tcBorders>
              <w:bottom w:val="single" w:sz="8" w:space="0" w:color="4A4A49"/>
            </w:tcBorders>
          </w:tcPr>
          <w:p w14:paraId="0780EC2E" w14:textId="77777777" w:rsidR="00FD3A25" w:rsidRPr="00E442E2" w:rsidRDefault="00FD3A25" w:rsidP="00FD3A25">
            <w:pPr>
              <w:jc w:val="left"/>
            </w:pPr>
          </w:p>
        </w:tc>
        <w:tc>
          <w:tcPr>
            <w:tcW w:w="286" w:type="dxa"/>
            <w:tcBorders>
              <w:right w:val="single" w:sz="8" w:space="0" w:color="4A4A49"/>
            </w:tcBorders>
          </w:tcPr>
          <w:p w14:paraId="77F14AD1" w14:textId="77777777" w:rsidR="00FD3A25" w:rsidRPr="00E442E2" w:rsidRDefault="00FD3A25" w:rsidP="00986C25"/>
        </w:tc>
        <w:tc>
          <w:tcPr>
            <w:tcW w:w="277" w:type="dxa"/>
            <w:tcBorders>
              <w:left w:val="single" w:sz="8" w:space="0" w:color="4A4A49"/>
            </w:tcBorders>
          </w:tcPr>
          <w:p w14:paraId="7ED03746" w14:textId="77777777" w:rsidR="00FD3A25" w:rsidRPr="00E442E2" w:rsidRDefault="00FD3A25" w:rsidP="00986C25"/>
        </w:tc>
        <w:tc>
          <w:tcPr>
            <w:tcW w:w="3448" w:type="dxa"/>
            <w:vMerge/>
            <w:tcBorders>
              <w:left w:val="nil"/>
            </w:tcBorders>
          </w:tcPr>
          <w:p w14:paraId="14E5624E" w14:textId="77777777" w:rsidR="00FD3A25" w:rsidRPr="00E442E2" w:rsidRDefault="00FD3A25" w:rsidP="00986C25"/>
        </w:tc>
      </w:tr>
      <w:tr w:rsidR="00FD3A25" w:rsidRPr="00E442E2" w14:paraId="32FD4F0F" w14:textId="77777777" w:rsidTr="00FD3A25">
        <w:trPr>
          <w:trHeight w:val="284"/>
        </w:trPr>
        <w:tc>
          <w:tcPr>
            <w:tcW w:w="3528" w:type="dxa"/>
            <w:tcBorders>
              <w:top w:val="single" w:sz="8" w:space="0" w:color="4A4A49"/>
              <w:bottom w:val="single" w:sz="8" w:space="0" w:color="4A4A49"/>
            </w:tcBorders>
          </w:tcPr>
          <w:p w14:paraId="5E70DF37" w14:textId="77777777" w:rsidR="00FD3A25" w:rsidRPr="00E442E2" w:rsidRDefault="00FD3A25" w:rsidP="00FD3A25">
            <w:pPr>
              <w:jc w:val="left"/>
            </w:pPr>
          </w:p>
          <w:p w14:paraId="7455C459" w14:textId="77777777" w:rsidR="00FD3A25" w:rsidRPr="00E442E2" w:rsidRDefault="00FD3A25" w:rsidP="00FD3A25">
            <w:pPr>
              <w:jc w:val="left"/>
            </w:pPr>
          </w:p>
          <w:p w14:paraId="4C5071A0" w14:textId="77777777" w:rsidR="00FD3A25" w:rsidRPr="00E442E2" w:rsidRDefault="00FD3A25" w:rsidP="00FD3A25">
            <w:pPr>
              <w:jc w:val="left"/>
              <w:rPr>
                <w:b/>
                <w:bCs/>
                <w:color w:val="4A4A49"/>
                <w:sz w:val="22"/>
                <w:szCs w:val="28"/>
              </w:rPr>
            </w:pPr>
            <w:r>
              <w:rPr>
                <w:b/>
                <w:color w:val="4A4A49"/>
                <w:sz w:val="22"/>
              </w:rPr>
              <w:t>Fackförbundet Pro</w:t>
            </w:r>
          </w:p>
          <w:p w14:paraId="4523EF33" w14:textId="77777777" w:rsidR="00FD3A25" w:rsidRPr="00E442E2" w:rsidRDefault="00FD3A25" w:rsidP="00FD3A25">
            <w:pPr>
              <w:jc w:val="left"/>
            </w:pPr>
            <w:r>
              <w:t>www.proliitto.fi</w:t>
            </w:r>
          </w:p>
          <w:p w14:paraId="0E9C5CD5" w14:textId="77777777" w:rsidR="00FD3A25" w:rsidRPr="00E442E2" w:rsidRDefault="00FD3A25" w:rsidP="00FD3A25">
            <w:pPr>
              <w:jc w:val="left"/>
            </w:pPr>
            <w:r>
              <w:t>Selkämerenkuja 1 A</w:t>
            </w:r>
          </w:p>
          <w:p w14:paraId="1FA22109" w14:textId="77777777" w:rsidR="00FD3A25" w:rsidRPr="00E442E2" w:rsidRDefault="00FD3A25" w:rsidP="00FD3A25">
            <w:pPr>
              <w:jc w:val="left"/>
            </w:pPr>
            <w:r>
              <w:t>PB 183, 00181 Helsingfors</w:t>
            </w:r>
          </w:p>
          <w:p w14:paraId="3CEDD192" w14:textId="77777777" w:rsidR="00FD3A25" w:rsidRPr="00E442E2" w:rsidRDefault="00FD3A25" w:rsidP="00FD3A25">
            <w:pPr>
              <w:jc w:val="left"/>
            </w:pPr>
          </w:p>
          <w:p w14:paraId="29DA1EF4" w14:textId="77777777" w:rsidR="00FD3A25" w:rsidRPr="00E442E2" w:rsidRDefault="00FD3A25" w:rsidP="00FD3A25">
            <w:pPr>
              <w:jc w:val="left"/>
            </w:pPr>
            <w:r>
              <w:t>Jukka Hämäläinen</w:t>
            </w:r>
          </w:p>
          <w:p w14:paraId="2FE23176" w14:textId="77777777" w:rsidR="00FD3A25" w:rsidRPr="00E442E2" w:rsidRDefault="00FD3A25" w:rsidP="00FD3A25">
            <w:pPr>
              <w:jc w:val="left"/>
            </w:pPr>
            <w:r>
              <w:t>avtalsområdesansvarig</w:t>
            </w:r>
          </w:p>
          <w:p w14:paraId="139045E6" w14:textId="77777777" w:rsidR="00FD3A25" w:rsidRPr="00E442E2" w:rsidRDefault="00FD3A25" w:rsidP="00FD3A25">
            <w:pPr>
              <w:jc w:val="left"/>
            </w:pPr>
            <w:r>
              <w:t>050 383 2958</w:t>
            </w:r>
          </w:p>
          <w:p w14:paraId="405688F7" w14:textId="20D64DB7" w:rsidR="00FD3A25" w:rsidRPr="00E442E2" w:rsidRDefault="00FD3A25" w:rsidP="00FD3A25">
            <w:pPr>
              <w:jc w:val="left"/>
            </w:pPr>
            <w:r>
              <w:t>jukka.hamalainen@proliitto.fi</w:t>
            </w:r>
          </w:p>
          <w:p w14:paraId="435DCD14" w14:textId="77777777" w:rsidR="00FD3A25" w:rsidRPr="00E442E2" w:rsidRDefault="00FD3A25" w:rsidP="00FD3A25">
            <w:pPr>
              <w:jc w:val="left"/>
            </w:pPr>
          </w:p>
          <w:p w14:paraId="3318DDB5" w14:textId="77777777" w:rsidR="00FD3A25" w:rsidRPr="00E442E2" w:rsidRDefault="00FD3A25" w:rsidP="00FD3A25">
            <w:pPr>
              <w:jc w:val="left"/>
            </w:pPr>
          </w:p>
        </w:tc>
        <w:tc>
          <w:tcPr>
            <w:tcW w:w="286" w:type="dxa"/>
            <w:tcBorders>
              <w:right w:val="single" w:sz="8" w:space="0" w:color="4A4A49"/>
            </w:tcBorders>
          </w:tcPr>
          <w:p w14:paraId="5BFE44FD" w14:textId="77777777" w:rsidR="00FD3A25" w:rsidRPr="00E442E2" w:rsidRDefault="00FD3A25" w:rsidP="00986C25"/>
        </w:tc>
        <w:tc>
          <w:tcPr>
            <w:tcW w:w="277" w:type="dxa"/>
            <w:tcBorders>
              <w:left w:val="single" w:sz="8" w:space="0" w:color="4A4A49"/>
            </w:tcBorders>
          </w:tcPr>
          <w:p w14:paraId="44A98EC1" w14:textId="77777777" w:rsidR="00FD3A25" w:rsidRPr="00E442E2" w:rsidRDefault="00FD3A25" w:rsidP="00986C25"/>
        </w:tc>
        <w:tc>
          <w:tcPr>
            <w:tcW w:w="3448" w:type="dxa"/>
            <w:vMerge/>
            <w:tcBorders>
              <w:left w:val="nil"/>
            </w:tcBorders>
          </w:tcPr>
          <w:p w14:paraId="37D64AB8" w14:textId="77777777" w:rsidR="00FD3A25" w:rsidRPr="00E442E2" w:rsidRDefault="00FD3A25" w:rsidP="00986C25"/>
        </w:tc>
      </w:tr>
      <w:tr w:rsidR="00FD3A25" w:rsidRPr="00E442E2" w14:paraId="3B0C23A5" w14:textId="77777777" w:rsidTr="00FD3A25">
        <w:trPr>
          <w:trHeight w:val="284"/>
        </w:trPr>
        <w:tc>
          <w:tcPr>
            <w:tcW w:w="3528" w:type="dxa"/>
            <w:tcBorders>
              <w:top w:val="single" w:sz="8" w:space="0" w:color="4A4A49"/>
            </w:tcBorders>
          </w:tcPr>
          <w:p w14:paraId="75DBC683" w14:textId="77777777" w:rsidR="00FD3A25" w:rsidRPr="00E442E2" w:rsidRDefault="00FD3A25" w:rsidP="00FD3A25">
            <w:pPr>
              <w:jc w:val="left"/>
            </w:pPr>
          </w:p>
          <w:p w14:paraId="52D06EAE" w14:textId="77777777" w:rsidR="00FD3A25" w:rsidRPr="00E442E2" w:rsidRDefault="00FD3A25" w:rsidP="00FD3A25">
            <w:pPr>
              <w:jc w:val="left"/>
            </w:pPr>
          </w:p>
          <w:p w14:paraId="6CD94899" w14:textId="2FE1729E" w:rsidR="00FD3A25" w:rsidRPr="00E442E2" w:rsidRDefault="00FD3A25" w:rsidP="00FD3A25">
            <w:pPr>
              <w:jc w:val="left"/>
              <w:rPr>
                <w:b/>
                <w:bCs/>
                <w:color w:val="4A4A49"/>
                <w:sz w:val="22"/>
                <w:szCs w:val="28"/>
              </w:rPr>
            </w:pPr>
            <w:r>
              <w:rPr>
                <w:b/>
                <w:color w:val="4A4A49"/>
                <w:sz w:val="22"/>
              </w:rPr>
              <w:t>Finlands hälsovårdarförbund FHVF rf</w:t>
            </w:r>
          </w:p>
          <w:p w14:paraId="66C3188E" w14:textId="77777777" w:rsidR="00FD3A25" w:rsidRPr="00E442E2" w:rsidRDefault="00FD3A25" w:rsidP="00FD3A25">
            <w:pPr>
              <w:jc w:val="left"/>
            </w:pPr>
            <w:r>
              <w:t>www.terveydenhoitajaliitto.fi</w:t>
            </w:r>
          </w:p>
          <w:p w14:paraId="6591ECE8" w14:textId="77777777" w:rsidR="00FD3A25" w:rsidRPr="00E442E2" w:rsidRDefault="00FD3A25" w:rsidP="00FD3A25">
            <w:pPr>
              <w:jc w:val="left"/>
            </w:pPr>
            <w:r>
              <w:t>Mikaelsgatan 8 A, 10 vån.</w:t>
            </w:r>
          </w:p>
          <w:p w14:paraId="2A3A5AA5" w14:textId="77777777" w:rsidR="00FD3A25" w:rsidRPr="00E442E2" w:rsidRDefault="00FD3A25" w:rsidP="00FD3A25">
            <w:pPr>
              <w:jc w:val="left"/>
            </w:pPr>
            <w:r>
              <w:t>00180 Helsingfors</w:t>
            </w:r>
          </w:p>
          <w:p w14:paraId="1BB44808" w14:textId="77777777" w:rsidR="00FD3A25" w:rsidRPr="00E442E2" w:rsidRDefault="00FD3A25" w:rsidP="00FD3A25">
            <w:pPr>
              <w:jc w:val="left"/>
            </w:pPr>
            <w:r>
              <w:t>Tfn 09 2527 4400</w:t>
            </w:r>
          </w:p>
          <w:p w14:paraId="7949D192" w14:textId="77777777" w:rsidR="00FD3A25" w:rsidRPr="00E442E2" w:rsidRDefault="00FD3A25" w:rsidP="00FD3A25">
            <w:pPr>
              <w:jc w:val="left"/>
            </w:pPr>
          </w:p>
          <w:p w14:paraId="6E3C1772" w14:textId="77777777" w:rsidR="00FD3A25" w:rsidRPr="00E442E2" w:rsidRDefault="00FD3A25" w:rsidP="00FD3A25">
            <w:pPr>
              <w:jc w:val="left"/>
            </w:pPr>
            <w:r>
              <w:t>Förhandlingsschef Harri Liikkanen</w:t>
            </w:r>
          </w:p>
          <w:p w14:paraId="53BA0B0D" w14:textId="125C67A1" w:rsidR="00FD3A25" w:rsidRPr="00E442E2" w:rsidRDefault="00FD3A25" w:rsidP="00FD3A25">
            <w:pPr>
              <w:jc w:val="left"/>
            </w:pPr>
            <w:r>
              <w:t>Tfn 040 566 5715</w:t>
            </w:r>
          </w:p>
        </w:tc>
        <w:tc>
          <w:tcPr>
            <w:tcW w:w="286" w:type="dxa"/>
            <w:tcBorders>
              <w:right w:val="single" w:sz="8" w:space="0" w:color="4A4A49"/>
            </w:tcBorders>
          </w:tcPr>
          <w:p w14:paraId="2346C4F8" w14:textId="77777777" w:rsidR="00FD3A25" w:rsidRPr="00E442E2" w:rsidRDefault="00FD3A25" w:rsidP="00986C25"/>
        </w:tc>
        <w:tc>
          <w:tcPr>
            <w:tcW w:w="277" w:type="dxa"/>
            <w:tcBorders>
              <w:left w:val="single" w:sz="8" w:space="0" w:color="4A4A49"/>
            </w:tcBorders>
          </w:tcPr>
          <w:p w14:paraId="6CFF305D" w14:textId="77777777" w:rsidR="00FD3A25" w:rsidRPr="00E442E2" w:rsidRDefault="00FD3A25" w:rsidP="00986C25"/>
        </w:tc>
        <w:tc>
          <w:tcPr>
            <w:tcW w:w="3448" w:type="dxa"/>
            <w:tcBorders>
              <w:left w:val="nil"/>
            </w:tcBorders>
          </w:tcPr>
          <w:p w14:paraId="14EF4A90" w14:textId="77777777" w:rsidR="00FD3A25" w:rsidRPr="00E442E2" w:rsidRDefault="00FD3A25" w:rsidP="00986C25"/>
        </w:tc>
      </w:tr>
    </w:tbl>
    <w:p w14:paraId="22897F61" w14:textId="77777777" w:rsidR="00837BDE" w:rsidRPr="00E442E2" w:rsidRDefault="00837BDE" w:rsidP="001B08C8"/>
    <w:p w14:paraId="1E04C737" w14:textId="77777777" w:rsidR="00837BDE" w:rsidRPr="00E442E2" w:rsidRDefault="00837BDE" w:rsidP="001B08C8">
      <w:pPr>
        <w:sectPr w:rsidR="00837BDE" w:rsidRPr="00E442E2" w:rsidSect="00F70ECC">
          <w:headerReference w:type="even" r:id="rId45"/>
          <w:headerReference w:type="default" r:id="rId46"/>
          <w:footerReference w:type="even" r:id="rId47"/>
          <w:footerReference w:type="default" r:id="rId48"/>
          <w:type w:val="evenPage"/>
          <w:pgSz w:w="9979" w:h="14181" w:code="138"/>
          <w:pgMar w:top="1247" w:right="1134" w:bottom="567" w:left="1418" w:header="397" w:footer="397" w:gutter="0"/>
          <w:cols w:space="708"/>
          <w:docGrid w:linePitch="360"/>
        </w:sectPr>
      </w:pPr>
    </w:p>
    <w:p w14:paraId="7AB21CB8" w14:textId="03FA9CF6" w:rsidR="00837BDE" w:rsidRPr="00E442E2" w:rsidRDefault="00837BDE" w:rsidP="00837BDE"/>
    <w:p w14:paraId="1C21448B" w14:textId="1EE152F3" w:rsidR="00837BDE" w:rsidRPr="00E442E2" w:rsidRDefault="00837BDE" w:rsidP="00837BDE"/>
    <w:p w14:paraId="1E1D71DB" w14:textId="77777777" w:rsidR="00837BDE" w:rsidRPr="00E442E2" w:rsidRDefault="00837BDE" w:rsidP="00837BDE"/>
    <w:p w14:paraId="26ED60BA" w14:textId="77777777" w:rsidR="00837BDE" w:rsidRPr="00E442E2" w:rsidRDefault="00837BDE" w:rsidP="00837BDE"/>
    <w:p w14:paraId="71DDE280" w14:textId="77777777" w:rsidR="00837BDE" w:rsidRPr="00E442E2" w:rsidRDefault="00837BDE" w:rsidP="00837BDE"/>
    <w:p w14:paraId="0DC360EC" w14:textId="77777777" w:rsidR="00837BDE" w:rsidRPr="00E442E2" w:rsidRDefault="00837BDE" w:rsidP="00837BDE"/>
    <w:p w14:paraId="4B79C93A" w14:textId="77777777" w:rsidR="00837BDE" w:rsidRPr="00E442E2" w:rsidRDefault="00837BDE" w:rsidP="00837BDE"/>
    <w:p w14:paraId="484EC622" w14:textId="77777777" w:rsidR="00837BDE" w:rsidRPr="00E442E2" w:rsidRDefault="00837BDE" w:rsidP="00837BDE"/>
    <w:p w14:paraId="44A0518C" w14:textId="77777777" w:rsidR="00837BDE" w:rsidRPr="00E442E2" w:rsidRDefault="00837BDE" w:rsidP="00837BDE"/>
    <w:p w14:paraId="293FDA12" w14:textId="77777777" w:rsidR="00837BDE" w:rsidRPr="00E442E2" w:rsidRDefault="00837BDE" w:rsidP="00837BDE"/>
    <w:p w14:paraId="08AD36D9" w14:textId="3F93C7A2" w:rsidR="00837BDE" w:rsidRPr="00E442E2" w:rsidRDefault="00837BDE" w:rsidP="00837BDE">
      <w:pPr>
        <w:jc w:val="center"/>
      </w:pPr>
      <w:r>
        <w:rPr>
          <w:noProof/>
          <w:lang w:val="fi-FI" w:eastAsia="fi-FI"/>
        </w:rPr>
        <mc:AlternateContent>
          <mc:Choice Requires="wpg">
            <w:drawing>
              <wp:inline distT="0" distB="0" distL="0" distR="0" wp14:anchorId="235E6420" wp14:editId="7733E408">
                <wp:extent cx="748665" cy="734060"/>
                <wp:effectExtent l="0" t="0" r="0" b="8890"/>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 cy="734060"/>
                          <a:chOff x="0" y="0"/>
                          <a:chExt cx="748665" cy="734060"/>
                        </a:xfrm>
                      </wpg:grpSpPr>
                      <wps:wsp>
                        <wps:cNvPr id="222" name="Graphic 222"/>
                        <wps:cNvSpPr/>
                        <wps:spPr>
                          <a:xfrm>
                            <a:off x="0" y="12"/>
                            <a:ext cx="748665" cy="734060"/>
                          </a:xfrm>
                          <a:custGeom>
                            <a:avLst/>
                            <a:gdLst/>
                            <a:ahLst/>
                            <a:cxnLst/>
                            <a:rect l="l" t="t" r="r" b="b"/>
                            <a:pathLst>
                              <a:path w="748665" h="734060">
                                <a:moveTo>
                                  <a:pt x="355600" y="419112"/>
                                </a:moveTo>
                                <a:lnTo>
                                  <a:pt x="355422" y="413270"/>
                                </a:lnTo>
                                <a:lnTo>
                                  <a:pt x="355257" y="406006"/>
                                </a:lnTo>
                                <a:lnTo>
                                  <a:pt x="352780" y="399999"/>
                                </a:lnTo>
                                <a:lnTo>
                                  <a:pt x="340741" y="387959"/>
                                </a:lnTo>
                                <a:lnTo>
                                  <a:pt x="334721" y="385483"/>
                                </a:lnTo>
                                <a:lnTo>
                                  <a:pt x="321614" y="385127"/>
                                </a:lnTo>
                                <a:lnTo>
                                  <a:pt x="316674" y="386194"/>
                                </a:lnTo>
                                <a:lnTo>
                                  <a:pt x="24079" y="519125"/>
                                </a:lnTo>
                                <a:lnTo>
                                  <a:pt x="0" y="545680"/>
                                </a:lnTo>
                                <a:lnTo>
                                  <a:pt x="0" y="552958"/>
                                </a:lnTo>
                                <a:lnTo>
                                  <a:pt x="3009" y="560006"/>
                                </a:lnTo>
                                <a:lnTo>
                                  <a:pt x="12395" y="569391"/>
                                </a:lnTo>
                                <a:lnTo>
                                  <a:pt x="17348" y="571512"/>
                                </a:lnTo>
                                <a:lnTo>
                                  <a:pt x="28854" y="572757"/>
                                </a:lnTo>
                                <a:lnTo>
                                  <a:pt x="33629" y="571157"/>
                                </a:lnTo>
                                <a:lnTo>
                                  <a:pt x="286740" y="453986"/>
                                </a:lnTo>
                                <a:lnTo>
                                  <a:pt x="174879" y="695426"/>
                                </a:lnTo>
                                <a:lnTo>
                                  <a:pt x="169583" y="707110"/>
                                </a:lnTo>
                                <a:lnTo>
                                  <a:pt x="167982" y="711885"/>
                                </a:lnTo>
                                <a:lnTo>
                                  <a:pt x="168694" y="718248"/>
                                </a:lnTo>
                                <a:lnTo>
                                  <a:pt x="169214" y="723392"/>
                                </a:lnTo>
                                <a:lnTo>
                                  <a:pt x="171348" y="728345"/>
                                </a:lnTo>
                                <a:lnTo>
                                  <a:pt x="176441" y="733450"/>
                                </a:lnTo>
                                <a:lnTo>
                                  <a:pt x="211734" y="733450"/>
                                </a:lnTo>
                                <a:lnTo>
                                  <a:pt x="216916" y="726160"/>
                                </a:lnTo>
                                <a:lnTo>
                                  <a:pt x="221615" y="716661"/>
                                </a:lnTo>
                                <a:lnTo>
                                  <a:pt x="340868" y="453986"/>
                                </a:lnTo>
                                <a:lnTo>
                                  <a:pt x="349948" y="433984"/>
                                </a:lnTo>
                                <a:lnTo>
                                  <a:pt x="354545" y="424065"/>
                                </a:lnTo>
                                <a:lnTo>
                                  <a:pt x="355600" y="419112"/>
                                </a:lnTo>
                                <a:close/>
                              </a:path>
                              <a:path w="748665" h="734060">
                                <a:moveTo>
                                  <a:pt x="748042" y="180467"/>
                                </a:moveTo>
                                <a:lnTo>
                                  <a:pt x="745032" y="173418"/>
                                </a:lnTo>
                                <a:lnTo>
                                  <a:pt x="735647" y="164045"/>
                                </a:lnTo>
                                <a:lnTo>
                                  <a:pt x="730694" y="161912"/>
                                </a:lnTo>
                                <a:lnTo>
                                  <a:pt x="725551" y="161391"/>
                                </a:lnTo>
                                <a:lnTo>
                                  <a:pt x="719188" y="160680"/>
                                </a:lnTo>
                                <a:lnTo>
                                  <a:pt x="714413" y="162280"/>
                                </a:lnTo>
                                <a:lnTo>
                                  <a:pt x="702729" y="167576"/>
                                </a:lnTo>
                                <a:lnTo>
                                  <a:pt x="461289" y="279438"/>
                                </a:lnTo>
                                <a:lnTo>
                                  <a:pt x="573151" y="38011"/>
                                </a:lnTo>
                                <a:lnTo>
                                  <a:pt x="578459" y="26327"/>
                                </a:lnTo>
                                <a:lnTo>
                                  <a:pt x="580059" y="21551"/>
                                </a:lnTo>
                                <a:lnTo>
                                  <a:pt x="579348" y="15189"/>
                                </a:lnTo>
                                <a:lnTo>
                                  <a:pt x="578815" y="10045"/>
                                </a:lnTo>
                                <a:lnTo>
                                  <a:pt x="576694" y="5092"/>
                                </a:lnTo>
                                <a:lnTo>
                                  <a:pt x="571601" y="0"/>
                                </a:lnTo>
                                <a:lnTo>
                                  <a:pt x="536295" y="0"/>
                                </a:lnTo>
                                <a:lnTo>
                                  <a:pt x="531126" y="7289"/>
                                </a:lnTo>
                                <a:lnTo>
                                  <a:pt x="526427" y="16776"/>
                                </a:lnTo>
                                <a:lnTo>
                                  <a:pt x="398094" y="299440"/>
                                </a:lnTo>
                                <a:lnTo>
                                  <a:pt x="393496" y="309359"/>
                                </a:lnTo>
                                <a:lnTo>
                                  <a:pt x="392430" y="314312"/>
                                </a:lnTo>
                                <a:lnTo>
                                  <a:pt x="392607" y="320167"/>
                                </a:lnTo>
                                <a:lnTo>
                                  <a:pt x="392785" y="327418"/>
                                </a:lnTo>
                                <a:lnTo>
                                  <a:pt x="395262" y="333438"/>
                                </a:lnTo>
                                <a:lnTo>
                                  <a:pt x="407301" y="345478"/>
                                </a:lnTo>
                                <a:lnTo>
                                  <a:pt x="413308" y="347954"/>
                                </a:lnTo>
                                <a:lnTo>
                                  <a:pt x="426415" y="348297"/>
                                </a:lnTo>
                                <a:lnTo>
                                  <a:pt x="431368" y="347243"/>
                                </a:lnTo>
                                <a:lnTo>
                                  <a:pt x="580504" y="279438"/>
                                </a:lnTo>
                                <a:lnTo>
                                  <a:pt x="723963" y="214312"/>
                                </a:lnTo>
                                <a:lnTo>
                                  <a:pt x="733450" y="209626"/>
                                </a:lnTo>
                                <a:lnTo>
                                  <a:pt x="741045" y="204228"/>
                                </a:lnTo>
                                <a:lnTo>
                                  <a:pt x="746112" y="197243"/>
                                </a:lnTo>
                                <a:lnTo>
                                  <a:pt x="748042" y="187782"/>
                                </a:lnTo>
                                <a:lnTo>
                                  <a:pt x="748042" y="180467"/>
                                </a:lnTo>
                                <a:close/>
                              </a:path>
                            </a:pathLst>
                          </a:custGeom>
                          <a:solidFill>
                            <a:srgbClr val="F7A600"/>
                          </a:solidFill>
                        </wps:spPr>
                        <wps:bodyPr wrap="square" lIns="0" tIns="0" rIns="0" bIns="0" rtlCol="0">
                          <a:prstTxWarp prst="textNoShape">
                            <a:avLst/>
                          </a:prstTxWarp>
                          <a:noAutofit/>
                        </wps:bodyPr>
                      </wps:wsp>
                      <wps:wsp>
                        <wps:cNvPr id="223" name="Graphic 223"/>
                        <wps:cNvSpPr/>
                        <wps:spPr>
                          <a:xfrm>
                            <a:off x="0" y="12"/>
                            <a:ext cx="748665" cy="734060"/>
                          </a:xfrm>
                          <a:custGeom>
                            <a:avLst/>
                            <a:gdLst/>
                            <a:ahLst/>
                            <a:cxnLst/>
                            <a:rect l="l" t="t" r="r" b="b"/>
                            <a:pathLst>
                              <a:path w="748665" h="734060">
                                <a:moveTo>
                                  <a:pt x="355600" y="314325"/>
                                </a:moveTo>
                                <a:lnTo>
                                  <a:pt x="354545" y="309372"/>
                                </a:lnTo>
                                <a:lnTo>
                                  <a:pt x="349948" y="299453"/>
                                </a:lnTo>
                                <a:lnTo>
                                  <a:pt x="340868" y="279450"/>
                                </a:lnTo>
                                <a:lnTo>
                                  <a:pt x="221615" y="16776"/>
                                </a:lnTo>
                                <a:lnTo>
                                  <a:pt x="216916" y="7289"/>
                                </a:lnTo>
                                <a:lnTo>
                                  <a:pt x="211734" y="0"/>
                                </a:lnTo>
                                <a:lnTo>
                                  <a:pt x="176441" y="0"/>
                                </a:lnTo>
                                <a:lnTo>
                                  <a:pt x="171348" y="5092"/>
                                </a:lnTo>
                                <a:lnTo>
                                  <a:pt x="169214" y="10045"/>
                                </a:lnTo>
                                <a:lnTo>
                                  <a:pt x="168694" y="15189"/>
                                </a:lnTo>
                                <a:lnTo>
                                  <a:pt x="167982" y="21551"/>
                                </a:lnTo>
                                <a:lnTo>
                                  <a:pt x="169583" y="26327"/>
                                </a:lnTo>
                                <a:lnTo>
                                  <a:pt x="174879" y="38011"/>
                                </a:lnTo>
                                <a:lnTo>
                                  <a:pt x="286740" y="279450"/>
                                </a:lnTo>
                                <a:lnTo>
                                  <a:pt x="33629" y="162280"/>
                                </a:lnTo>
                                <a:lnTo>
                                  <a:pt x="28854" y="160680"/>
                                </a:lnTo>
                                <a:lnTo>
                                  <a:pt x="17348" y="161925"/>
                                </a:lnTo>
                                <a:lnTo>
                                  <a:pt x="12395" y="164045"/>
                                </a:lnTo>
                                <a:lnTo>
                                  <a:pt x="3009" y="173431"/>
                                </a:lnTo>
                                <a:lnTo>
                                  <a:pt x="0" y="180492"/>
                                </a:lnTo>
                                <a:lnTo>
                                  <a:pt x="0" y="187756"/>
                                </a:lnTo>
                                <a:lnTo>
                                  <a:pt x="316674" y="347243"/>
                                </a:lnTo>
                                <a:lnTo>
                                  <a:pt x="321614" y="348310"/>
                                </a:lnTo>
                                <a:lnTo>
                                  <a:pt x="334721" y="347954"/>
                                </a:lnTo>
                                <a:lnTo>
                                  <a:pt x="340741" y="345478"/>
                                </a:lnTo>
                                <a:lnTo>
                                  <a:pt x="352780" y="333438"/>
                                </a:lnTo>
                                <a:lnTo>
                                  <a:pt x="355257" y="327431"/>
                                </a:lnTo>
                                <a:lnTo>
                                  <a:pt x="355422" y="320167"/>
                                </a:lnTo>
                                <a:lnTo>
                                  <a:pt x="355600" y="314325"/>
                                </a:lnTo>
                                <a:close/>
                              </a:path>
                              <a:path w="748665" h="734060">
                                <a:moveTo>
                                  <a:pt x="748042" y="545668"/>
                                </a:moveTo>
                                <a:lnTo>
                                  <a:pt x="580504" y="453999"/>
                                </a:lnTo>
                                <a:lnTo>
                                  <a:pt x="431368" y="386194"/>
                                </a:lnTo>
                                <a:lnTo>
                                  <a:pt x="426415" y="385140"/>
                                </a:lnTo>
                                <a:lnTo>
                                  <a:pt x="413308" y="385483"/>
                                </a:lnTo>
                                <a:lnTo>
                                  <a:pt x="407301" y="387959"/>
                                </a:lnTo>
                                <a:lnTo>
                                  <a:pt x="395262" y="399999"/>
                                </a:lnTo>
                                <a:lnTo>
                                  <a:pt x="392785" y="406019"/>
                                </a:lnTo>
                                <a:lnTo>
                                  <a:pt x="392607" y="413270"/>
                                </a:lnTo>
                                <a:lnTo>
                                  <a:pt x="392430" y="419125"/>
                                </a:lnTo>
                                <a:lnTo>
                                  <a:pt x="393496" y="424078"/>
                                </a:lnTo>
                                <a:lnTo>
                                  <a:pt x="398094" y="433997"/>
                                </a:lnTo>
                                <a:lnTo>
                                  <a:pt x="526427" y="716661"/>
                                </a:lnTo>
                                <a:lnTo>
                                  <a:pt x="531126" y="726160"/>
                                </a:lnTo>
                                <a:lnTo>
                                  <a:pt x="536308" y="733450"/>
                                </a:lnTo>
                                <a:lnTo>
                                  <a:pt x="571588" y="733450"/>
                                </a:lnTo>
                                <a:lnTo>
                                  <a:pt x="576694" y="728345"/>
                                </a:lnTo>
                                <a:lnTo>
                                  <a:pt x="578815" y="723392"/>
                                </a:lnTo>
                                <a:lnTo>
                                  <a:pt x="579348" y="718248"/>
                                </a:lnTo>
                                <a:lnTo>
                                  <a:pt x="580059" y="711885"/>
                                </a:lnTo>
                                <a:lnTo>
                                  <a:pt x="578459" y="707110"/>
                                </a:lnTo>
                                <a:lnTo>
                                  <a:pt x="573151" y="695426"/>
                                </a:lnTo>
                                <a:lnTo>
                                  <a:pt x="461289" y="453999"/>
                                </a:lnTo>
                                <a:lnTo>
                                  <a:pt x="702729" y="565861"/>
                                </a:lnTo>
                                <a:lnTo>
                                  <a:pt x="714413" y="571157"/>
                                </a:lnTo>
                                <a:lnTo>
                                  <a:pt x="719188" y="572757"/>
                                </a:lnTo>
                                <a:lnTo>
                                  <a:pt x="725551" y="572046"/>
                                </a:lnTo>
                                <a:lnTo>
                                  <a:pt x="730694" y="571525"/>
                                </a:lnTo>
                                <a:lnTo>
                                  <a:pt x="735647" y="569391"/>
                                </a:lnTo>
                                <a:lnTo>
                                  <a:pt x="745032" y="560019"/>
                                </a:lnTo>
                                <a:lnTo>
                                  <a:pt x="748042" y="552970"/>
                                </a:lnTo>
                                <a:lnTo>
                                  <a:pt x="748042" y="545668"/>
                                </a:lnTo>
                                <a:close/>
                              </a:path>
                            </a:pathLst>
                          </a:custGeom>
                          <a:solidFill>
                            <a:srgbClr val="18A7B5"/>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7578D9" id="Group 221" o:spid="_x0000_s1026" style="width:58.95pt;height:57.8pt;mso-position-horizontal-relative:char;mso-position-vertical-relative:line" coordsize="7486,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">
                <v:shape id="Graphic 222" o:spid="_x0000_s1027" style="position:absolute;width:7486;height:7340;visibility:visible;mso-wrap-style:square;v-text-anchor:top" coordsize="748665,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" path="m355600,419112r-178,-5842l355257,406006r-2477,-6007l340741,387959r-6020,-2476l321614,385127r-4940,1067l24079,519125,,545680r,7278l3009,560006r9386,9385l17348,571512r11506,1245l33629,571157,286740,453986,174879,695426r-5296,11684l167982,711885r712,6363l169214,723392r2134,4953l176441,733450r35293,l216916,726160r4699,-9499l340868,453986r9080,-20002l354545,424065r1055,-4953xem748042,180467r-3010,-7049l735647,164045r-4953,-2133l725551,161391r-6363,-711l714413,162280r-11684,5296l461289,279438,573151,38011r5308,-11684l580059,21551r-711,-6362l578815,10045,576694,5092,571601,,536295,r-5169,7289l526427,16776,398094,299440r-4598,9919l392430,314312r177,5855l392785,327418r2477,6020l407301,345478r6007,2476l426415,348297r4953,-1054l580504,279438,723963,214312r9487,-4686l741045,204228r5067,-6985l748042,187782r,-7315xe" fillcolor="#f7a600" stroked="f">
                  <v:path arrowok="t"/>
                </v:shape>
                <v:shape id="Graphic 223" o:spid="_x0000_s1028" style="position:absolute;width:7486;height:7340;visibility:visible;mso-wrap-style:square;v-text-anchor:top" coordsize="748665,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" path="m355600,314325r-1055,-4953l349948,299453r-9080,-20003l221615,16776,216916,7289,211734,,176441,r-5093,5092l169214,10045r-520,5144l167982,21551r1601,4776l174879,38011,286740,279450,33629,162280r-4775,-1600l17348,161925r-4953,2120l3009,173431,,180492r,7264l316674,347243r4940,1067l334721,347954r6020,-2476l352780,333438r2477,-6007l355422,320167r178,-5842xem748042,545668l580504,453999,431368,386194r-4953,-1054l413308,385483r-6007,2476l395262,399999r-2477,6020l392607,413270r-177,5855l393496,424078r4598,9919l526427,716661r4699,9499l536308,733450r35280,l576694,728345r2121,-4953l579348,718248r711,-6363l578459,707110r-5308,-11684l461289,453999,702729,565861r11684,5296l719188,572757r6363,-711l730694,571525r4953,-2134l745032,560019r3010,-7049l748042,545668xe" fillcolor="#18a7b5" stroked="f">
                  <v:path arrowok="t"/>
                </v:shape>
                <w10:anchorlock/>
              </v:group>
            </w:pict>
          </mc:Fallback>
        </mc:AlternateContent>
      </w:r>
    </w:p>
    <w:p w14:paraId="2E260A2E" w14:textId="406430B4" w:rsidR="00837BDE" w:rsidRPr="00E442E2" w:rsidRDefault="00837BDE">
      <w:pPr>
        <w:spacing w:after="0" w:line="240" w:lineRule="auto"/>
        <w:jc w:val="left"/>
      </w:pPr>
      <w:r>
        <w:br w:type="page"/>
      </w:r>
    </w:p>
    <w:p w14:paraId="5A2459BF" w14:textId="63801F09" w:rsidR="00837BDE" w:rsidRPr="00E442E2" w:rsidRDefault="00A9716D" w:rsidP="00837BDE">
      <w:r>
        <w:rPr>
          <w:noProof/>
          <w:lang w:val="fi-FI" w:eastAsia="fi-FI"/>
        </w:rPr>
        <w:drawing>
          <wp:anchor distT="0" distB="0" distL="114300" distR="114300" simplePos="0" relativeHeight="251664384" behindDoc="1" locked="0" layoutInCell="1" allowOverlap="1" wp14:anchorId="492E80A6" wp14:editId="784BDC2C">
            <wp:simplePos x="0" y="0"/>
            <wp:positionH relativeFrom="page">
              <wp:align>left</wp:align>
            </wp:positionH>
            <wp:positionV relativeFrom="page">
              <wp:align>top</wp:align>
            </wp:positionV>
            <wp:extent cx="6335395" cy="9010015"/>
            <wp:effectExtent l="0" t="0" r="8255" b="635"/>
            <wp:wrapNone/>
            <wp:docPr id="1794028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35395" cy="9010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D2E5A" w14:textId="15E3CBF4" w:rsidR="00FD3A25" w:rsidRPr="00E442E2" w:rsidRDefault="00FD3A25" w:rsidP="00837BDE"/>
    <w:p w14:paraId="3B789997" w14:textId="77777777" w:rsidR="00A9716D" w:rsidRPr="00E442E2" w:rsidRDefault="00A9716D" w:rsidP="00837BDE"/>
    <w:p w14:paraId="53D1D2D0" w14:textId="77777777" w:rsidR="00A9716D" w:rsidRPr="00E442E2" w:rsidRDefault="00A9716D" w:rsidP="00837BDE"/>
    <w:p w14:paraId="6B1E1761" w14:textId="77777777" w:rsidR="00A9716D" w:rsidRPr="00E442E2" w:rsidRDefault="00A9716D" w:rsidP="00837BDE"/>
    <w:p w14:paraId="001ECDB5" w14:textId="77777777" w:rsidR="00A9716D" w:rsidRPr="00E442E2" w:rsidRDefault="00A9716D" w:rsidP="00837BDE"/>
    <w:p w14:paraId="272B6A5B" w14:textId="77777777" w:rsidR="00A9716D" w:rsidRPr="00E442E2" w:rsidRDefault="00A9716D" w:rsidP="00837BDE"/>
    <w:p w14:paraId="42897D86" w14:textId="77777777" w:rsidR="00A9716D" w:rsidRPr="00E442E2" w:rsidRDefault="00A9716D" w:rsidP="00837BDE"/>
    <w:p w14:paraId="5E36BD80" w14:textId="77777777" w:rsidR="00A9716D" w:rsidRPr="00E442E2" w:rsidRDefault="00A9716D" w:rsidP="00837BDE"/>
    <w:p w14:paraId="1F4A476E" w14:textId="77777777" w:rsidR="00A9716D" w:rsidRPr="00E442E2" w:rsidRDefault="00A9716D" w:rsidP="00837BDE"/>
    <w:p w14:paraId="2E793DCE" w14:textId="77777777" w:rsidR="00A9716D" w:rsidRPr="00E442E2" w:rsidRDefault="00A9716D" w:rsidP="00837BDE"/>
    <w:p w14:paraId="75AA2886" w14:textId="77777777" w:rsidR="00A9716D" w:rsidRPr="00E442E2" w:rsidRDefault="00A9716D" w:rsidP="00837BDE"/>
    <w:p w14:paraId="35B4853C" w14:textId="77777777" w:rsidR="00A9716D" w:rsidRPr="00E442E2" w:rsidRDefault="00A9716D" w:rsidP="00837BDE"/>
    <w:p w14:paraId="594E0505" w14:textId="77777777" w:rsidR="00A9716D" w:rsidRPr="00E442E2" w:rsidRDefault="00A9716D" w:rsidP="00837BDE"/>
    <w:p w14:paraId="66D95F8A" w14:textId="77777777" w:rsidR="00A9716D" w:rsidRPr="00E442E2" w:rsidRDefault="00A9716D" w:rsidP="00837BDE"/>
    <w:p w14:paraId="0D5862B6" w14:textId="77777777" w:rsidR="00A9716D" w:rsidRPr="00E442E2" w:rsidRDefault="00A9716D" w:rsidP="00837BDE"/>
    <w:p w14:paraId="3F416CB2" w14:textId="77777777" w:rsidR="00A9716D" w:rsidRPr="00E442E2" w:rsidRDefault="00A9716D" w:rsidP="00837BDE"/>
    <w:p w14:paraId="5F4ED97E" w14:textId="77777777" w:rsidR="00A9716D" w:rsidRPr="00E442E2" w:rsidRDefault="00A9716D" w:rsidP="00837BDE"/>
    <w:p w14:paraId="21AF58FD" w14:textId="77777777" w:rsidR="00A9716D" w:rsidRPr="00E442E2" w:rsidRDefault="00A9716D" w:rsidP="00837BDE"/>
    <w:p w14:paraId="1076315C" w14:textId="77777777" w:rsidR="00A9716D" w:rsidRPr="00E442E2" w:rsidRDefault="00A9716D" w:rsidP="00837BDE"/>
    <w:p w14:paraId="23EFE309" w14:textId="77777777" w:rsidR="00A9716D" w:rsidRPr="00E442E2" w:rsidRDefault="00A9716D" w:rsidP="00837BDE"/>
    <w:p w14:paraId="349D00D1" w14:textId="77777777" w:rsidR="00A9716D" w:rsidRPr="00E442E2" w:rsidRDefault="00A9716D" w:rsidP="00837BDE"/>
    <w:p w14:paraId="40B491B0" w14:textId="77777777" w:rsidR="00A9716D" w:rsidRPr="00E442E2" w:rsidRDefault="00A9716D" w:rsidP="00837BDE"/>
    <w:p w14:paraId="13C7D398" w14:textId="77777777" w:rsidR="00A9716D" w:rsidRPr="00E442E2" w:rsidRDefault="00A9716D" w:rsidP="00837BDE"/>
    <w:p w14:paraId="3659C0C5" w14:textId="77777777" w:rsidR="00A9716D" w:rsidRPr="00E442E2" w:rsidRDefault="00A9716D" w:rsidP="00837BDE"/>
    <w:p w14:paraId="6FF2CB8F" w14:textId="77777777" w:rsidR="00A9716D" w:rsidRPr="00E442E2" w:rsidRDefault="00A9716D" w:rsidP="00837BDE"/>
    <w:p w14:paraId="651DEA20" w14:textId="3D74D51E" w:rsidR="00A9716D" w:rsidRPr="00E442E2" w:rsidRDefault="006B55BA" w:rsidP="006B55BA">
      <w:pPr>
        <w:spacing w:before="120"/>
        <w:jc w:val="center"/>
        <w:rPr>
          <w:sz w:val="16"/>
          <w:szCs w:val="20"/>
        </w:rPr>
      </w:pPr>
      <w:r>
        <w:rPr>
          <w:sz w:val="16"/>
        </w:rPr>
        <w:t>Fackorganisationen för högutbildade</w:t>
      </w:r>
      <w:r>
        <w:rPr>
          <w:sz w:val="16"/>
        </w:rPr>
        <w:br/>
        <w:t>inom socialbranschen Talentia rf</w:t>
      </w:r>
    </w:p>
    <w:p w14:paraId="0544B0E9" w14:textId="77777777" w:rsidR="00A9716D" w:rsidRPr="00E442E2" w:rsidRDefault="00A9716D" w:rsidP="00837BDE"/>
    <w:p w14:paraId="35F229F6" w14:textId="77777777" w:rsidR="00A9716D" w:rsidRPr="00E442E2" w:rsidRDefault="00A9716D" w:rsidP="00837BDE"/>
    <w:p w14:paraId="47835D1F" w14:textId="77777777" w:rsidR="006B55BA" w:rsidRPr="00E442E2" w:rsidRDefault="006B55BA" w:rsidP="00837BDE"/>
    <w:p w14:paraId="321F7CD8" w14:textId="15806D40" w:rsidR="006B55BA" w:rsidRPr="00E442E2" w:rsidRDefault="006B55BA" w:rsidP="006B55BA">
      <w:pPr>
        <w:jc w:val="center"/>
        <w:rPr>
          <w:b/>
          <w:bCs/>
          <w:color w:val="FFFFFF" w:themeColor="background1"/>
          <w:sz w:val="18"/>
          <w:szCs w:val="22"/>
        </w:rPr>
      </w:pPr>
      <w:r>
        <w:rPr>
          <w:b/>
          <w:color w:val="FFFFFF" w:themeColor="background1"/>
          <w:sz w:val="18"/>
        </w:rPr>
        <w:t>Sosiaalipalvelualan allianssi</w:t>
      </w:r>
      <w:r>
        <w:rPr>
          <w:b/>
          <w:color w:val="FFFFFF" w:themeColor="background1"/>
          <w:sz w:val="18"/>
        </w:rPr>
        <w:br/>
        <w:t>Salli ry</w:t>
      </w:r>
    </w:p>
    <w:sectPr w:rsidR="006B55BA" w:rsidRPr="00E442E2" w:rsidSect="00837BDE">
      <w:headerReference w:type="even" r:id="rId50"/>
      <w:headerReference w:type="default" r:id="rId51"/>
      <w:footerReference w:type="even" r:id="rId52"/>
      <w:footerReference w:type="default" r:id="rId53"/>
      <w:type w:val="oddPage"/>
      <w:pgSz w:w="9979" w:h="14181" w:code="138"/>
      <w:pgMar w:top="1247" w:right="1418"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E7843" w14:textId="77777777" w:rsidR="00F2579F" w:rsidRPr="00D82479" w:rsidRDefault="00F2579F" w:rsidP="00D419EA">
      <w:r w:rsidRPr="00D82479">
        <w:separator/>
      </w:r>
    </w:p>
    <w:p w14:paraId="4418834C" w14:textId="77777777" w:rsidR="00F2579F" w:rsidRDefault="00F2579F"/>
  </w:endnote>
  <w:endnote w:type="continuationSeparator" w:id="0">
    <w:p w14:paraId="592F4E9A" w14:textId="77777777" w:rsidR="00F2579F" w:rsidRPr="00D82479" w:rsidRDefault="00F2579F" w:rsidP="00D419EA">
      <w:r w:rsidRPr="00D82479">
        <w:continuationSeparator/>
      </w:r>
    </w:p>
    <w:p w14:paraId="06E75BC4" w14:textId="77777777" w:rsidR="00F2579F" w:rsidRDefault="00F25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8DBC" w14:textId="77777777" w:rsidR="00D11611" w:rsidRDefault="00D11611" w:rsidP="001E4DFF">
    <w:pPr>
      <w:pStyle w:val="Alatunniste"/>
      <w:pBdr>
        <w:top w:val="single" w:sz="8" w:space="1" w:color="646363"/>
      </w:pBdr>
      <w:ind w:left="-1531" w:right="-1531"/>
      <w:rPr>
        <w:color w:val="646363"/>
        <w:sz w:val="16"/>
        <w:szCs w:val="20"/>
      </w:rPr>
    </w:pPr>
    <w:bookmarkStart w:id="1" w:name="_Hlk148039263"/>
    <w:bookmarkStart w:id="2" w:name="_Hlk148039264"/>
  </w:p>
  <w:p w14:paraId="03B18F07" w14:textId="2B604FEE" w:rsidR="00CB0670" w:rsidRPr="00D11611" w:rsidRDefault="00CB0670" w:rsidP="00D11611">
    <w:pPr>
      <w:pStyle w:val="Alatunniste"/>
      <w:spacing w:before="280"/>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2D4911">
      <w:rPr>
        <w:noProof/>
        <w:color w:val="646363"/>
        <w:sz w:val="16"/>
        <w:szCs w:val="20"/>
      </w:rPr>
      <w:t>6</w:t>
    </w:r>
    <w:r w:rsidRPr="00D11611">
      <w:rPr>
        <w:color w:val="646363"/>
        <w:sz w:val="16"/>
        <w:szCs w:val="20"/>
      </w:rPr>
      <w:fldChar w:fldCharType="end"/>
    </w:r>
    <w:bookmarkEnd w:id="1"/>
    <w:bookmarkEnd w:id="2"/>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C47A" w14:textId="77777777" w:rsidR="00CF7E1A" w:rsidRDefault="00CF7E1A" w:rsidP="00E16E24">
    <w:pPr>
      <w:pStyle w:val="Alatunniste"/>
      <w:pBdr>
        <w:top w:val="single" w:sz="8" w:space="1" w:color="646363"/>
      </w:pBdr>
      <w:spacing w:before="480"/>
      <w:ind w:left="-1531" w:right="-1531"/>
      <w:jc w:val="right"/>
      <w:rPr>
        <w:sz w:val="16"/>
        <w:szCs w:val="20"/>
      </w:rPr>
    </w:pPr>
  </w:p>
  <w:p w14:paraId="7E867DF1" w14:textId="1B88EE92" w:rsidR="00CF7E1A" w:rsidRPr="00D11611" w:rsidRDefault="00CF7E1A" w:rsidP="00D11611">
    <w:pPr>
      <w:pStyle w:val="Alatunniste"/>
      <w:spacing w:before="280"/>
      <w:jc w:val="right"/>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6D08C0">
      <w:rPr>
        <w:noProof/>
        <w:color w:val="646363"/>
        <w:sz w:val="16"/>
        <w:szCs w:val="20"/>
      </w:rPr>
      <w:t>133</w:t>
    </w:r>
    <w:r w:rsidRPr="00D11611">
      <w:rPr>
        <w:color w:val="646363"/>
        <w:sz w:val="16"/>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4EA8" w14:textId="55CB6DA8" w:rsidR="00837BDE" w:rsidRPr="00837BDE" w:rsidRDefault="00837BDE" w:rsidP="00837BDE">
    <w:pPr>
      <w:pStyle w:val="Alatunniste"/>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B22AE" w14:textId="77777777" w:rsidR="00837BDE" w:rsidRDefault="00837BDE" w:rsidP="00837BDE">
    <w:pPr>
      <w:pStyle w:val="Alatunniste"/>
      <w:pBdr>
        <w:top w:val="single" w:sz="8" w:space="1" w:color="646363"/>
      </w:pBdr>
      <w:ind w:left="-1531" w:right="-1531"/>
      <w:jc w:val="right"/>
      <w:rPr>
        <w:sz w:val="16"/>
        <w:szCs w:val="20"/>
      </w:rPr>
    </w:pPr>
  </w:p>
  <w:p w14:paraId="5A4BD7D6" w14:textId="7D2122B3" w:rsidR="00837BDE" w:rsidRPr="00837BDE" w:rsidRDefault="00837BDE" w:rsidP="00837BDE">
    <w:pPr>
      <w:pStyle w:val="Alatunniste"/>
      <w:spacing w:before="48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B31D" w14:textId="2C3FA4CF" w:rsidR="003A0B2F" w:rsidRDefault="003A0B2F" w:rsidP="00E16E24">
    <w:pPr>
      <w:pStyle w:val="Alatunniste"/>
      <w:pBdr>
        <w:top w:val="single" w:sz="8" w:space="1" w:color="646363"/>
      </w:pBdr>
      <w:spacing w:before="480"/>
      <w:ind w:left="-1531" w:right="-1531"/>
      <w:jc w:val="right"/>
      <w:rPr>
        <w:sz w:val="16"/>
        <w:szCs w:val="20"/>
      </w:rPr>
    </w:pPr>
  </w:p>
  <w:p w14:paraId="1A21A12F" w14:textId="003F9839" w:rsidR="003A0B2F" w:rsidRPr="00D11611" w:rsidRDefault="003A0B2F" w:rsidP="00D11611">
    <w:pPr>
      <w:pStyle w:val="Alatunniste"/>
      <w:spacing w:before="280"/>
      <w:jc w:val="right"/>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2D4911">
      <w:rPr>
        <w:noProof/>
        <w:color w:val="646363"/>
        <w:sz w:val="16"/>
        <w:szCs w:val="20"/>
      </w:rPr>
      <w:t>67</w:t>
    </w:r>
    <w:r w:rsidRPr="00D11611">
      <w:rPr>
        <w:color w:val="646363"/>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0F0C" w14:textId="77777777" w:rsidR="001E4DFF" w:rsidRDefault="001E4DFF" w:rsidP="00E16E24">
    <w:pPr>
      <w:pStyle w:val="Alatunniste"/>
      <w:pBdr>
        <w:top w:val="single" w:sz="8" w:space="1" w:color="646363"/>
      </w:pBdr>
      <w:spacing w:before="360"/>
      <w:ind w:left="-1531" w:right="-1531"/>
      <w:rPr>
        <w:color w:val="646363"/>
        <w:sz w:val="16"/>
        <w:szCs w:val="20"/>
      </w:rPr>
    </w:pPr>
  </w:p>
  <w:p w14:paraId="0ABD0ABE" w14:textId="05564C73" w:rsidR="001E4DFF" w:rsidRPr="00D11611" w:rsidRDefault="001E4DFF" w:rsidP="001E4DFF">
    <w:pPr>
      <w:pStyle w:val="Alatunniste"/>
      <w:spacing w:before="280"/>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2D4911">
      <w:rPr>
        <w:noProof/>
        <w:color w:val="646363"/>
        <w:sz w:val="16"/>
        <w:szCs w:val="20"/>
      </w:rPr>
      <w:t>4</w:t>
    </w:r>
    <w:r w:rsidRPr="00D11611">
      <w:rPr>
        <w:color w:val="646363"/>
        <w:sz w:val="16"/>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B524A" w14:textId="77777777" w:rsidR="00C80012" w:rsidRDefault="00C80012" w:rsidP="004248F3">
    <w:pPr>
      <w:pStyle w:val="Alatunniste"/>
      <w:pBdr>
        <w:top w:val="single" w:sz="8" w:space="1" w:color="646363"/>
      </w:pBdr>
      <w:spacing w:before="240"/>
      <w:ind w:left="-1531" w:right="-1531"/>
      <w:rPr>
        <w:color w:val="646363"/>
        <w:sz w:val="16"/>
        <w:szCs w:val="20"/>
      </w:rPr>
    </w:pPr>
  </w:p>
  <w:p w14:paraId="6330C4D6" w14:textId="360EF289" w:rsidR="00C80012" w:rsidRPr="00D11611" w:rsidRDefault="00C80012" w:rsidP="00D11611">
    <w:pPr>
      <w:pStyle w:val="Alatunniste"/>
      <w:spacing w:before="280"/>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2D4911">
      <w:rPr>
        <w:noProof/>
        <w:color w:val="646363"/>
        <w:sz w:val="16"/>
        <w:szCs w:val="20"/>
      </w:rPr>
      <w:t>68</w:t>
    </w:r>
    <w:r w:rsidRPr="00D11611">
      <w:rPr>
        <w:color w:val="646363"/>
        <w:sz w:val="16"/>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90EC" w14:textId="21227152" w:rsidR="00DD0672" w:rsidRPr="00DD0672" w:rsidRDefault="00DD0672" w:rsidP="00DD0672">
    <w:pPr>
      <w:pStyle w:val="Alatunniste"/>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1DD6" w14:textId="77777777" w:rsidR="00DD0672" w:rsidRDefault="00DD0672" w:rsidP="004248F3">
    <w:pPr>
      <w:pStyle w:val="Alatunniste"/>
      <w:pBdr>
        <w:top w:val="single" w:sz="8" w:space="1" w:color="646363"/>
      </w:pBdr>
      <w:spacing w:before="240"/>
      <w:ind w:left="-1531" w:right="-1531"/>
      <w:rPr>
        <w:color w:val="646363"/>
        <w:sz w:val="16"/>
        <w:szCs w:val="20"/>
      </w:rPr>
    </w:pPr>
  </w:p>
  <w:p w14:paraId="0A4D8F09" w14:textId="5304B17D" w:rsidR="00DD0672" w:rsidRPr="00D11611" w:rsidRDefault="00DD0672" w:rsidP="00D11611">
    <w:pPr>
      <w:pStyle w:val="Alatunniste"/>
      <w:spacing w:before="280"/>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7F2B3A">
      <w:rPr>
        <w:noProof/>
        <w:color w:val="646363"/>
        <w:sz w:val="16"/>
        <w:szCs w:val="20"/>
      </w:rPr>
      <w:t>130</w:t>
    </w:r>
    <w:r w:rsidRPr="00D11611">
      <w:rPr>
        <w:color w:val="646363"/>
        <w:sz w:val="16"/>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13E4" w14:textId="77777777" w:rsidR="00DD0672" w:rsidRDefault="00DD0672" w:rsidP="004B4056">
    <w:pPr>
      <w:pStyle w:val="Alatunniste"/>
      <w:pBdr>
        <w:top w:val="single" w:sz="8" w:space="1" w:color="646363"/>
      </w:pBdr>
      <w:spacing w:before="600"/>
      <w:ind w:left="-1531" w:right="-1531"/>
      <w:jc w:val="right"/>
      <w:rPr>
        <w:sz w:val="16"/>
        <w:szCs w:val="20"/>
      </w:rPr>
    </w:pPr>
  </w:p>
  <w:p w14:paraId="49E01421" w14:textId="058BFDB7" w:rsidR="00DD0672" w:rsidRPr="00D11611" w:rsidRDefault="00DD0672" w:rsidP="00D11611">
    <w:pPr>
      <w:pStyle w:val="Alatunniste"/>
      <w:spacing w:before="280"/>
      <w:jc w:val="right"/>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815DBA">
      <w:rPr>
        <w:noProof/>
        <w:color w:val="646363"/>
        <w:sz w:val="16"/>
        <w:szCs w:val="20"/>
      </w:rPr>
      <w:t>131</w:t>
    </w:r>
    <w:r w:rsidRPr="00D11611">
      <w:rPr>
        <w:color w:val="646363"/>
        <w:sz w:val="16"/>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B77A8" w14:textId="77777777" w:rsidR="00CF7E1A" w:rsidRDefault="00CF7E1A" w:rsidP="004248F3">
    <w:pPr>
      <w:pStyle w:val="Alatunniste"/>
      <w:pBdr>
        <w:top w:val="single" w:sz="8" w:space="1" w:color="646363"/>
      </w:pBdr>
      <w:spacing w:before="240"/>
      <w:ind w:left="-1531" w:right="-1531"/>
      <w:rPr>
        <w:color w:val="646363"/>
        <w:sz w:val="16"/>
        <w:szCs w:val="20"/>
      </w:rPr>
    </w:pPr>
  </w:p>
  <w:p w14:paraId="043A49BE" w14:textId="4D880732" w:rsidR="00CF7E1A" w:rsidRPr="00D11611" w:rsidRDefault="00CF7E1A" w:rsidP="00D11611">
    <w:pPr>
      <w:pStyle w:val="Alatunniste"/>
      <w:spacing w:before="280"/>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815DBA">
      <w:rPr>
        <w:noProof/>
        <w:color w:val="646363"/>
        <w:sz w:val="16"/>
        <w:szCs w:val="20"/>
      </w:rPr>
      <w:t>130</w:t>
    </w:r>
    <w:r w:rsidRPr="00D11611">
      <w:rPr>
        <w:color w:val="646363"/>
        <w:sz w:val="16"/>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2480" w14:textId="77777777" w:rsidR="00CF7E1A" w:rsidRDefault="00CF7E1A" w:rsidP="004248F3">
    <w:pPr>
      <w:pStyle w:val="Alatunniste"/>
      <w:pBdr>
        <w:top w:val="single" w:sz="8" w:space="1" w:color="646363"/>
      </w:pBdr>
      <w:spacing w:before="240"/>
      <w:ind w:left="-1531" w:right="-1531"/>
      <w:rPr>
        <w:color w:val="646363"/>
        <w:sz w:val="16"/>
        <w:szCs w:val="20"/>
      </w:rPr>
    </w:pPr>
  </w:p>
  <w:p w14:paraId="262E25A2" w14:textId="2A442301" w:rsidR="00CF7E1A" w:rsidRPr="00D11611" w:rsidRDefault="00CF7E1A" w:rsidP="00D11611">
    <w:pPr>
      <w:pStyle w:val="Alatunniste"/>
      <w:spacing w:before="280"/>
      <w:rPr>
        <w:color w:val="646363"/>
        <w:sz w:val="16"/>
        <w:szCs w:val="20"/>
      </w:rPr>
    </w:pPr>
    <w:r w:rsidRPr="00D11611">
      <w:rPr>
        <w:color w:val="646363"/>
        <w:sz w:val="16"/>
        <w:szCs w:val="20"/>
      </w:rPr>
      <w:fldChar w:fldCharType="begin"/>
    </w:r>
    <w:r w:rsidRPr="00D11611">
      <w:rPr>
        <w:color w:val="646363"/>
        <w:sz w:val="16"/>
        <w:szCs w:val="20"/>
      </w:rPr>
      <w:instrText xml:space="preserve"> PAGE   \* MERGEFORMAT </w:instrText>
    </w:r>
    <w:r w:rsidRPr="00D11611">
      <w:rPr>
        <w:color w:val="646363"/>
        <w:sz w:val="16"/>
        <w:szCs w:val="20"/>
      </w:rPr>
      <w:fldChar w:fldCharType="separate"/>
    </w:r>
    <w:r w:rsidR="00815DBA">
      <w:rPr>
        <w:noProof/>
        <w:color w:val="646363"/>
        <w:sz w:val="16"/>
        <w:szCs w:val="20"/>
      </w:rPr>
      <w:t>132</w:t>
    </w:r>
    <w:r w:rsidRPr="00D11611">
      <w:rPr>
        <w:color w:val="646363"/>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A8F95" w14:textId="77777777" w:rsidR="00F2579F" w:rsidRPr="00D82479" w:rsidRDefault="00F2579F" w:rsidP="00D419EA">
      <w:r w:rsidRPr="00D82479">
        <w:separator/>
      </w:r>
    </w:p>
    <w:p w14:paraId="5E1312E1" w14:textId="77777777" w:rsidR="00F2579F" w:rsidRDefault="00F2579F"/>
  </w:footnote>
  <w:footnote w:type="continuationSeparator" w:id="0">
    <w:p w14:paraId="4782C426" w14:textId="77777777" w:rsidR="00F2579F" w:rsidRPr="00D82479" w:rsidRDefault="00F2579F" w:rsidP="00D419EA">
      <w:r w:rsidRPr="00D82479">
        <w:continuationSeparator/>
      </w:r>
    </w:p>
    <w:p w14:paraId="7EABBA52" w14:textId="77777777" w:rsidR="00F2579F" w:rsidRDefault="00F257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03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840"/>
      <w:gridCol w:w="8077"/>
    </w:tblGrid>
    <w:tr w:rsidR="00347D42" w:rsidRPr="00CB0670" w14:paraId="05920C45" w14:textId="77777777" w:rsidTr="007F0250">
      <w:trPr>
        <w:trHeight w:val="170"/>
      </w:trPr>
      <w:tc>
        <w:tcPr>
          <w:tcW w:w="1120" w:type="dxa"/>
          <w:tcBorders>
            <w:bottom w:val="single" w:sz="4" w:space="0" w:color="9D9D9C"/>
            <w:right w:val="single" w:sz="4" w:space="0" w:color="9D9D9C"/>
          </w:tcBorders>
          <w:vAlign w:val="center"/>
        </w:tcPr>
        <w:p w14:paraId="3714F168" w14:textId="77777777" w:rsidR="00347D42" w:rsidRPr="00CB0670" w:rsidRDefault="00347D42" w:rsidP="00347D42">
          <w:pPr>
            <w:jc w:val="left"/>
            <w:rPr>
              <w:color w:val="646363"/>
              <w:sz w:val="10"/>
              <w:szCs w:val="10"/>
            </w:rPr>
          </w:pPr>
        </w:p>
      </w:tc>
      <w:tc>
        <w:tcPr>
          <w:tcW w:w="840" w:type="dxa"/>
          <w:tcBorders>
            <w:top w:val="single" w:sz="4" w:space="0" w:color="9D9D9C"/>
            <w:left w:val="single" w:sz="4" w:space="0" w:color="9D9D9C"/>
            <w:right w:val="single" w:sz="4" w:space="0" w:color="9D9D9C"/>
          </w:tcBorders>
          <w:vAlign w:val="center"/>
        </w:tcPr>
        <w:p w14:paraId="397DE9BD" w14:textId="77777777" w:rsidR="00347D42" w:rsidRPr="00CB0670" w:rsidRDefault="00347D42" w:rsidP="00C179D3">
          <w:pPr>
            <w:spacing w:after="0" w:line="240" w:lineRule="auto"/>
            <w:ind w:left="-57" w:right="-57"/>
            <w:jc w:val="center"/>
            <w:rPr>
              <w:b/>
              <w:bCs/>
              <w:color w:val="646363"/>
              <w:sz w:val="11"/>
              <w:szCs w:val="11"/>
            </w:rPr>
          </w:pPr>
          <w:r>
            <w:rPr>
              <w:b/>
              <w:color w:val="646363"/>
              <w:sz w:val="11"/>
            </w:rPr>
            <w:t>INNEHÅLL</w:t>
          </w:r>
        </w:p>
      </w:tc>
      <w:tc>
        <w:tcPr>
          <w:tcW w:w="8077" w:type="dxa"/>
          <w:tcBorders>
            <w:left w:val="single" w:sz="4" w:space="0" w:color="9D9D9C"/>
            <w:bottom w:val="single" w:sz="4" w:space="0" w:color="9D9D9C"/>
          </w:tcBorders>
          <w:vAlign w:val="center"/>
        </w:tcPr>
        <w:p w14:paraId="2E7CD206" w14:textId="77777777" w:rsidR="00347D42" w:rsidRPr="00CB0670" w:rsidRDefault="00347D42" w:rsidP="00347D42">
          <w:pPr>
            <w:jc w:val="right"/>
            <w:rPr>
              <w:color w:val="646363"/>
              <w:sz w:val="10"/>
              <w:szCs w:val="10"/>
            </w:rPr>
          </w:pPr>
        </w:p>
      </w:tc>
    </w:tr>
    <w:tr w:rsidR="00347D42" w:rsidRPr="00CB0670" w14:paraId="708FBCD9" w14:textId="77777777" w:rsidTr="007F0250">
      <w:trPr>
        <w:trHeight w:val="57"/>
      </w:trPr>
      <w:tc>
        <w:tcPr>
          <w:tcW w:w="1120" w:type="dxa"/>
          <w:tcBorders>
            <w:top w:val="single" w:sz="4" w:space="0" w:color="9D9D9C"/>
          </w:tcBorders>
          <w:vAlign w:val="center"/>
        </w:tcPr>
        <w:p w14:paraId="4EED6F9C" w14:textId="77777777" w:rsidR="00347D42" w:rsidRPr="00CB0670" w:rsidRDefault="00347D42" w:rsidP="00347D42">
          <w:pPr>
            <w:jc w:val="left"/>
            <w:rPr>
              <w:color w:val="646363"/>
              <w:sz w:val="2"/>
              <w:szCs w:val="2"/>
            </w:rPr>
          </w:pPr>
        </w:p>
      </w:tc>
      <w:tc>
        <w:tcPr>
          <w:tcW w:w="840" w:type="dxa"/>
          <w:vAlign w:val="center"/>
        </w:tcPr>
        <w:p w14:paraId="05DF8486" w14:textId="77777777" w:rsidR="00347D42" w:rsidRPr="00CB0670" w:rsidRDefault="00347D42" w:rsidP="00347D42">
          <w:pPr>
            <w:jc w:val="center"/>
            <w:rPr>
              <w:color w:val="646363"/>
              <w:sz w:val="2"/>
              <w:szCs w:val="2"/>
            </w:rPr>
          </w:pPr>
        </w:p>
      </w:tc>
      <w:tc>
        <w:tcPr>
          <w:tcW w:w="8077" w:type="dxa"/>
          <w:tcBorders>
            <w:top w:val="single" w:sz="4" w:space="0" w:color="9D9D9C"/>
          </w:tcBorders>
          <w:vAlign w:val="center"/>
        </w:tcPr>
        <w:p w14:paraId="6AEBBBC7" w14:textId="77777777" w:rsidR="00347D42" w:rsidRPr="00CB0670" w:rsidRDefault="00347D42" w:rsidP="00347D42">
          <w:pPr>
            <w:jc w:val="right"/>
            <w:rPr>
              <w:color w:val="646363"/>
              <w:sz w:val="2"/>
              <w:szCs w:val="2"/>
            </w:rPr>
          </w:pPr>
        </w:p>
      </w:tc>
    </w:tr>
  </w:tbl>
  <w:p w14:paraId="554CBEE7" w14:textId="77777777" w:rsidR="00347D42" w:rsidRPr="003A0B2F" w:rsidRDefault="00347D42" w:rsidP="00E3420C">
    <w:pPr>
      <w:pStyle w:val="Yltunniste"/>
      <w:spacing w:after="5280"/>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2680"/>
      <w:gridCol w:w="6139"/>
    </w:tblGrid>
    <w:tr w:rsidR="00AB1A65" w:rsidRPr="00CB0670" w14:paraId="5299A7DE" w14:textId="77777777" w:rsidTr="00B05688">
      <w:trPr>
        <w:trHeight w:val="170"/>
      </w:trPr>
      <w:tc>
        <w:tcPr>
          <w:tcW w:w="1442" w:type="dxa"/>
          <w:tcBorders>
            <w:bottom w:val="single" w:sz="4" w:space="0" w:color="9D9D9C"/>
            <w:right w:val="single" w:sz="4" w:space="0" w:color="9D9D9C"/>
          </w:tcBorders>
          <w:vAlign w:val="center"/>
        </w:tcPr>
        <w:p w14:paraId="7FB7B81A" w14:textId="77777777" w:rsidR="00AB1A65" w:rsidRPr="00CB0670" w:rsidRDefault="00AB1A65" w:rsidP="00CB0670">
          <w:pPr>
            <w:spacing w:line="240" w:lineRule="auto"/>
            <w:jc w:val="left"/>
            <w:rPr>
              <w:color w:val="646363"/>
              <w:sz w:val="10"/>
              <w:szCs w:val="10"/>
            </w:rPr>
          </w:pPr>
        </w:p>
      </w:tc>
      <w:tc>
        <w:tcPr>
          <w:tcW w:w="2680" w:type="dxa"/>
          <w:tcBorders>
            <w:top w:val="single" w:sz="4" w:space="0" w:color="9D9D9C"/>
            <w:left w:val="single" w:sz="4" w:space="0" w:color="9D9D9C"/>
            <w:right w:val="single" w:sz="4" w:space="0" w:color="9D9D9C"/>
          </w:tcBorders>
          <w:vAlign w:val="center"/>
        </w:tcPr>
        <w:p w14:paraId="461EC763" w14:textId="3996C0B5" w:rsidR="00AB1A65" w:rsidRPr="00CB0670" w:rsidRDefault="00AB1A65" w:rsidP="00BD16EB">
          <w:pPr>
            <w:spacing w:after="0" w:line="240" w:lineRule="auto"/>
            <w:ind w:left="-57" w:right="-57"/>
            <w:jc w:val="center"/>
            <w:rPr>
              <w:b/>
              <w:bCs/>
              <w:color w:val="646363"/>
              <w:sz w:val="11"/>
              <w:szCs w:val="11"/>
            </w:rPr>
          </w:pPr>
          <w:r>
            <w:rPr>
              <w:b/>
              <w:color w:val="646363"/>
              <w:sz w:val="11"/>
            </w:rPr>
            <w:t>LÖNEGRUPPERING FÖR SOCIALBRANSCHEN</w:t>
          </w:r>
        </w:p>
      </w:tc>
      <w:tc>
        <w:tcPr>
          <w:tcW w:w="6139" w:type="dxa"/>
          <w:tcBorders>
            <w:left w:val="single" w:sz="4" w:space="0" w:color="9D9D9C"/>
            <w:bottom w:val="single" w:sz="4" w:space="0" w:color="9D9D9C"/>
          </w:tcBorders>
          <w:vAlign w:val="center"/>
        </w:tcPr>
        <w:p w14:paraId="25D40A3E" w14:textId="77777777" w:rsidR="00AB1A65" w:rsidRPr="00CB0670" w:rsidRDefault="00AB1A65" w:rsidP="00CB0670">
          <w:pPr>
            <w:spacing w:line="240" w:lineRule="auto"/>
            <w:jc w:val="right"/>
            <w:rPr>
              <w:color w:val="646363"/>
              <w:sz w:val="10"/>
              <w:szCs w:val="10"/>
            </w:rPr>
          </w:pPr>
        </w:p>
      </w:tc>
    </w:tr>
    <w:tr w:rsidR="00AB1A65" w:rsidRPr="00CB0670" w14:paraId="171E0430" w14:textId="77777777" w:rsidTr="00B05688">
      <w:trPr>
        <w:trHeight w:val="57"/>
      </w:trPr>
      <w:tc>
        <w:tcPr>
          <w:tcW w:w="1442" w:type="dxa"/>
          <w:tcBorders>
            <w:top w:val="single" w:sz="4" w:space="0" w:color="9D9D9C"/>
          </w:tcBorders>
          <w:vAlign w:val="center"/>
        </w:tcPr>
        <w:p w14:paraId="6BC9C417" w14:textId="77777777" w:rsidR="00AB1A65" w:rsidRPr="00CB0670" w:rsidRDefault="00AB1A65" w:rsidP="00CB0670">
          <w:pPr>
            <w:spacing w:line="240" w:lineRule="auto"/>
            <w:jc w:val="left"/>
            <w:rPr>
              <w:color w:val="646363"/>
              <w:sz w:val="2"/>
              <w:szCs w:val="2"/>
            </w:rPr>
          </w:pPr>
        </w:p>
      </w:tc>
      <w:tc>
        <w:tcPr>
          <w:tcW w:w="2680" w:type="dxa"/>
          <w:vAlign w:val="center"/>
        </w:tcPr>
        <w:p w14:paraId="36749B65" w14:textId="77777777" w:rsidR="00AB1A65" w:rsidRPr="00CB0670" w:rsidRDefault="00AB1A65" w:rsidP="00CB0670">
          <w:pPr>
            <w:spacing w:line="240" w:lineRule="auto"/>
            <w:jc w:val="center"/>
            <w:rPr>
              <w:color w:val="646363"/>
              <w:sz w:val="2"/>
              <w:szCs w:val="2"/>
            </w:rPr>
          </w:pPr>
        </w:p>
      </w:tc>
      <w:tc>
        <w:tcPr>
          <w:tcW w:w="6139" w:type="dxa"/>
          <w:tcBorders>
            <w:top w:val="single" w:sz="4" w:space="0" w:color="9D9D9C"/>
          </w:tcBorders>
          <w:vAlign w:val="center"/>
        </w:tcPr>
        <w:p w14:paraId="327A410B" w14:textId="77777777" w:rsidR="00AB1A65" w:rsidRPr="00CB0670" w:rsidRDefault="00AB1A65" w:rsidP="00CB0670">
          <w:pPr>
            <w:spacing w:line="240" w:lineRule="auto"/>
            <w:jc w:val="right"/>
            <w:rPr>
              <w:color w:val="646363"/>
              <w:sz w:val="2"/>
              <w:szCs w:val="2"/>
            </w:rPr>
          </w:pPr>
        </w:p>
      </w:tc>
    </w:tr>
  </w:tbl>
  <w:p w14:paraId="759359F6" w14:textId="77777777" w:rsidR="00AB1A65" w:rsidRPr="00CB0670" w:rsidRDefault="00AB1A65" w:rsidP="00CB0670">
    <w:pPr>
      <w:pStyle w:val="Yltunniste"/>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2737"/>
      <w:gridCol w:w="1484"/>
    </w:tblGrid>
    <w:tr w:rsidR="00AB1A65" w:rsidRPr="00CB0670" w14:paraId="0EFA8D7D" w14:textId="77777777" w:rsidTr="008A767F">
      <w:trPr>
        <w:trHeight w:val="170"/>
      </w:trPr>
      <w:tc>
        <w:tcPr>
          <w:tcW w:w="6242" w:type="dxa"/>
          <w:tcBorders>
            <w:bottom w:val="single" w:sz="4" w:space="0" w:color="9D9D9C"/>
            <w:right w:val="single" w:sz="4" w:space="0" w:color="9D9D9C"/>
          </w:tcBorders>
          <w:vAlign w:val="center"/>
        </w:tcPr>
        <w:p w14:paraId="7E2C815B" w14:textId="77777777" w:rsidR="00AB1A65" w:rsidRPr="00CB0670" w:rsidRDefault="00AB1A65" w:rsidP="00E1267E">
          <w:pPr>
            <w:spacing w:line="240" w:lineRule="auto"/>
            <w:jc w:val="left"/>
            <w:rPr>
              <w:color w:val="646363"/>
              <w:sz w:val="10"/>
              <w:szCs w:val="10"/>
            </w:rPr>
          </w:pPr>
        </w:p>
      </w:tc>
      <w:tc>
        <w:tcPr>
          <w:tcW w:w="2737" w:type="dxa"/>
          <w:tcBorders>
            <w:top w:val="single" w:sz="4" w:space="0" w:color="9D9D9C"/>
            <w:left w:val="single" w:sz="4" w:space="0" w:color="9D9D9C"/>
            <w:right w:val="single" w:sz="4" w:space="0" w:color="9D9D9C"/>
          </w:tcBorders>
          <w:vAlign w:val="center"/>
        </w:tcPr>
        <w:p w14:paraId="0C6B6DC2" w14:textId="22D69FEC" w:rsidR="00AB1A65" w:rsidRPr="00CB0670" w:rsidRDefault="00AB1A65" w:rsidP="00BD16EB">
          <w:pPr>
            <w:spacing w:after="0" w:line="240" w:lineRule="auto"/>
            <w:ind w:left="-57" w:right="-57"/>
            <w:jc w:val="center"/>
            <w:rPr>
              <w:b/>
              <w:bCs/>
              <w:color w:val="646363"/>
              <w:sz w:val="11"/>
              <w:szCs w:val="11"/>
            </w:rPr>
          </w:pPr>
          <w:r>
            <w:rPr>
              <w:b/>
              <w:color w:val="646363"/>
              <w:sz w:val="11"/>
            </w:rPr>
            <w:t>LÖNEGRUPPERING FÖR SOCIALBRANSCHEN</w:t>
          </w:r>
        </w:p>
      </w:tc>
      <w:tc>
        <w:tcPr>
          <w:tcW w:w="1484" w:type="dxa"/>
          <w:tcBorders>
            <w:left w:val="single" w:sz="4" w:space="0" w:color="9D9D9C"/>
            <w:bottom w:val="single" w:sz="4" w:space="0" w:color="9D9D9C"/>
          </w:tcBorders>
          <w:vAlign w:val="center"/>
        </w:tcPr>
        <w:p w14:paraId="105E5BF5" w14:textId="77777777" w:rsidR="00AB1A65" w:rsidRPr="00CB0670" w:rsidRDefault="00AB1A65" w:rsidP="00E1267E">
          <w:pPr>
            <w:spacing w:line="240" w:lineRule="auto"/>
            <w:jc w:val="right"/>
            <w:rPr>
              <w:color w:val="646363"/>
              <w:sz w:val="10"/>
              <w:szCs w:val="10"/>
            </w:rPr>
          </w:pPr>
        </w:p>
      </w:tc>
    </w:tr>
    <w:tr w:rsidR="00AB1A65" w:rsidRPr="00CB0670" w14:paraId="005298A4" w14:textId="77777777" w:rsidTr="008A767F">
      <w:trPr>
        <w:trHeight w:val="57"/>
      </w:trPr>
      <w:tc>
        <w:tcPr>
          <w:tcW w:w="6242" w:type="dxa"/>
          <w:tcBorders>
            <w:top w:val="single" w:sz="4" w:space="0" w:color="9D9D9C"/>
          </w:tcBorders>
          <w:vAlign w:val="center"/>
        </w:tcPr>
        <w:p w14:paraId="3D12B2D3" w14:textId="77777777" w:rsidR="00AB1A65" w:rsidRPr="00CB0670" w:rsidRDefault="00AB1A65" w:rsidP="00E1267E">
          <w:pPr>
            <w:spacing w:line="240" w:lineRule="auto"/>
            <w:jc w:val="left"/>
            <w:rPr>
              <w:color w:val="646363"/>
              <w:sz w:val="2"/>
              <w:szCs w:val="2"/>
            </w:rPr>
          </w:pPr>
        </w:p>
      </w:tc>
      <w:tc>
        <w:tcPr>
          <w:tcW w:w="2737" w:type="dxa"/>
          <w:vAlign w:val="center"/>
        </w:tcPr>
        <w:p w14:paraId="11632E42" w14:textId="77777777" w:rsidR="00AB1A65" w:rsidRPr="00CB0670" w:rsidRDefault="00AB1A65" w:rsidP="00E1267E">
          <w:pPr>
            <w:spacing w:line="240" w:lineRule="auto"/>
            <w:jc w:val="center"/>
            <w:rPr>
              <w:color w:val="646363"/>
              <w:sz w:val="2"/>
              <w:szCs w:val="2"/>
            </w:rPr>
          </w:pPr>
        </w:p>
      </w:tc>
      <w:tc>
        <w:tcPr>
          <w:tcW w:w="1484" w:type="dxa"/>
          <w:tcBorders>
            <w:top w:val="single" w:sz="4" w:space="0" w:color="9D9D9C"/>
          </w:tcBorders>
          <w:vAlign w:val="center"/>
        </w:tcPr>
        <w:p w14:paraId="24F25925" w14:textId="77777777" w:rsidR="00AB1A65" w:rsidRPr="00CB0670" w:rsidRDefault="00AB1A65" w:rsidP="00E1267E">
          <w:pPr>
            <w:spacing w:line="240" w:lineRule="auto"/>
            <w:jc w:val="right"/>
            <w:rPr>
              <w:color w:val="646363"/>
              <w:sz w:val="2"/>
              <w:szCs w:val="2"/>
            </w:rPr>
          </w:pPr>
        </w:p>
      </w:tc>
    </w:tr>
  </w:tbl>
  <w:p w14:paraId="7BB687E4" w14:textId="77777777" w:rsidR="00AB1A65" w:rsidRPr="003A0B2F" w:rsidRDefault="00AB1A65" w:rsidP="003A0B2F">
    <w:pPr>
      <w:pStyle w:val="Yltunniste"/>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2618"/>
      <w:gridCol w:w="6201"/>
    </w:tblGrid>
    <w:tr w:rsidR="00F04065" w:rsidRPr="00CB0670" w14:paraId="3936E0C1" w14:textId="77777777" w:rsidTr="00D77938">
      <w:trPr>
        <w:trHeight w:val="170"/>
      </w:trPr>
      <w:tc>
        <w:tcPr>
          <w:tcW w:w="1442" w:type="dxa"/>
          <w:tcBorders>
            <w:bottom w:val="single" w:sz="4" w:space="0" w:color="9D9D9C"/>
            <w:right w:val="single" w:sz="4" w:space="0" w:color="9D9D9C"/>
          </w:tcBorders>
          <w:vAlign w:val="center"/>
        </w:tcPr>
        <w:p w14:paraId="344D0BFD" w14:textId="77777777" w:rsidR="00F04065" w:rsidRPr="00CB0670" w:rsidRDefault="00F04065" w:rsidP="00CB0670">
          <w:pPr>
            <w:spacing w:line="240" w:lineRule="auto"/>
            <w:jc w:val="left"/>
            <w:rPr>
              <w:color w:val="646363"/>
              <w:sz w:val="10"/>
              <w:szCs w:val="10"/>
            </w:rPr>
          </w:pPr>
        </w:p>
      </w:tc>
      <w:tc>
        <w:tcPr>
          <w:tcW w:w="2618" w:type="dxa"/>
          <w:tcBorders>
            <w:top w:val="single" w:sz="4" w:space="0" w:color="9D9D9C"/>
            <w:left w:val="single" w:sz="4" w:space="0" w:color="9D9D9C"/>
            <w:right w:val="single" w:sz="4" w:space="0" w:color="9D9D9C"/>
          </w:tcBorders>
          <w:vAlign w:val="center"/>
        </w:tcPr>
        <w:p w14:paraId="0AD1AC0D" w14:textId="55D58B00" w:rsidR="00F04065" w:rsidRPr="00CB0670" w:rsidRDefault="00F04065" w:rsidP="00BD16EB">
          <w:pPr>
            <w:spacing w:after="0" w:line="240" w:lineRule="auto"/>
            <w:ind w:left="-57" w:right="-57"/>
            <w:jc w:val="center"/>
            <w:rPr>
              <w:b/>
              <w:bCs/>
              <w:color w:val="646363"/>
              <w:sz w:val="11"/>
              <w:szCs w:val="11"/>
            </w:rPr>
          </w:pPr>
          <w:r>
            <w:rPr>
              <w:b/>
              <w:color w:val="646363"/>
              <w:sz w:val="11"/>
            </w:rPr>
            <w:t>TILLVÄGAGÅNGSSÄTT VID LOKALA AVTAL</w:t>
          </w:r>
        </w:p>
      </w:tc>
      <w:tc>
        <w:tcPr>
          <w:tcW w:w="6201" w:type="dxa"/>
          <w:tcBorders>
            <w:left w:val="single" w:sz="4" w:space="0" w:color="9D9D9C"/>
            <w:bottom w:val="single" w:sz="4" w:space="0" w:color="9D9D9C"/>
          </w:tcBorders>
          <w:vAlign w:val="center"/>
        </w:tcPr>
        <w:p w14:paraId="28C2189C" w14:textId="77777777" w:rsidR="00F04065" w:rsidRPr="00CB0670" w:rsidRDefault="00F04065" w:rsidP="00CB0670">
          <w:pPr>
            <w:spacing w:line="240" w:lineRule="auto"/>
            <w:jc w:val="right"/>
            <w:rPr>
              <w:color w:val="646363"/>
              <w:sz w:val="10"/>
              <w:szCs w:val="10"/>
            </w:rPr>
          </w:pPr>
        </w:p>
      </w:tc>
    </w:tr>
    <w:tr w:rsidR="00F04065" w:rsidRPr="00CB0670" w14:paraId="28BB9E32" w14:textId="77777777" w:rsidTr="00D77938">
      <w:trPr>
        <w:trHeight w:val="57"/>
      </w:trPr>
      <w:tc>
        <w:tcPr>
          <w:tcW w:w="1442" w:type="dxa"/>
          <w:tcBorders>
            <w:top w:val="single" w:sz="4" w:space="0" w:color="9D9D9C"/>
          </w:tcBorders>
          <w:vAlign w:val="center"/>
        </w:tcPr>
        <w:p w14:paraId="09591BEA" w14:textId="77777777" w:rsidR="00F04065" w:rsidRPr="00CB0670" w:rsidRDefault="00F04065" w:rsidP="00CB0670">
          <w:pPr>
            <w:spacing w:line="240" w:lineRule="auto"/>
            <w:jc w:val="left"/>
            <w:rPr>
              <w:color w:val="646363"/>
              <w:sz w:val="2"/>
              <w:szCs w:val="2"/>
            </w:rPr>
          </w:pPr>
        </w:p>
      </w:tc>
      <w:tc>
        <w:tcPr>
          <w:tcW w:w="2618" w:type="dxa"/>
          <w:vAlign w:val="center"/>
        </w:tcPr>
        <w:p w14:paraId="3A90A4A5" w14:textId="77777777" w:rsidR="00F04065" w:rsidRPr="00CB0670" w:rsidRDefault="00F04065" w:rsidP="00CB0670">
          <w:pPr>
            <w:spacing w:line="240" w:lineRule="auto"/>
            <w:jc w:val="center"/>
            <w:rPr>
              <w:color w:val="646363"/>
              <w:sz w:val="2"/>
              <w:szCs w:val="2"/>
            </w:rPr>
          </w:pPr>
        </w:p>
      </w:tc>
      <w:tc>
        <w:tcPr>
          <w:tcW w:w="6201" w:type="dxa"/>
          <w:tcBorders>
            <w:top w:val="single" w:sz="4" w:space="0" w:color="9D9D9C"/>
          </w:tcBorders>
          <w:vAlign w:val="center"/>
        </w:tcPr>
        <w:p w14:paraId="5A09101A" w14:textId="77777777" w:rsidR="00F04065" w:rsidRPr="00CB0670" w:rsidRDefault="00F04065" w:rsidP="00CB0670">
          <w:pPr>
            <w:spacing w:line="240" w:lineRule="auto"/>
            <w:jc w:val="right"/>
            <w:rPr>
              <w:color w:val="646363"/>
              <w:sz w:val="2"/>
              <w:szCs w:val="2"/>
            </w:rPr>
          </w:pPr>
        </w:p>
      </w:tc>
    </w:tr>
  </w:tbl>
  <w:p w14:paraId="40B0BB75" w14:textId="77777777" w:rsidR="00F04065" w:rsidRPr="00CB0670" w:rsidRDefault="00F04065" w:rsidP="00CB0670">
    <w:pPr>
      <w:pStyle w:val="Yltunniste"/>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2"/>
      <w:gridCol w:w="2687"/>
      <w:gridCol w:w="1484"/>
    </w:tblGrid>
    <w:tr w:rsidR="00F04065" w:rsidRPr="00CB0670" w14:paraId="2A550E54" w14:textId="77777777" w:rsidTr="008A767F">
      <w:trPr>
        <w:trHeight w:val="170"/>
      </w:trPr>
      <w:tc>
        <w:tcPr>
          <w:tcW w:w="6292" w:type="dxa"/>
          <w:tcBorders>
            <w:bottom w:val="single" w:sz="4" w:space="0" w:color="9D9D9C"/>
            <w:right w:val="single" w:sz="4" w:space="0" w:color="9D9D9C"/>
          </w:tcBorders>
          <w:vAlign w:val="center"/>
        </w:tcPr>
        <w:p w14:paraId="185A1997" w14:textId="77777777" w:rsidR="00F04065" w:rsidRPr="00CB0670" w:rsidRDefault="00F04065" w:rsidP="00E1267E">
          <w:pPr>
            <w:spacing w:line="240" w:lineRule="auto"/>
            <w:jc w:val="left"/>
            <w:rPr>
              <w:color w:val="646363"/>
              <w:sz w:val="10"/>
              <w:szCs w:val="10"/>
            </w:rPr>
          </w:pPr>
        </w:p>
      </w:tc>
      <w:tc>
        <w:tcPr>
          <w:tcW w:w="2687" w:type="dxa"/>
          <w:tcBorders>
            <w:top w:val="single" w:sz="4" w:space="0" w:color="9D9D9C"/>
            <w:left w:val="single" w:sz="4" w:space="0" w:color="9D9D9C"/>
            <w:right w:val="single" w:sz="4" w:space="0" w:color="9D9D9C"/>
          </w:tcBorders>
          <w:vAlign w:val="center"/>
        </w:tcPr>
        <w:p w14:paraId="539482E2" w14:textId="381A18D7" w:rsidR="00F04065" w:rsidRPr="00CB0670" w:rsidRDefault="00F04065" w:rsidP="00BD16EB">
          <w:pPr>
            <w:spacing w:after="0" w:line="240" w:lineRule="auto"/>
            <w:ind w:left="-57" w:right="-57"/>
            <w:jc w:val="center"/>
            <w:rPr>
              <w:b/>
              <w:bCs/>
              <w:color w:val="646363"/>
              <w:sz w:val="11"/>
              <w:szCs w:val="11"/>
            </w:rPr>
          </w:pPr>
          <w:r>
            <w:rPr>
              <w:b/>
              <w:color w:val="646363"/>
              <w:sz w:val="11"/>
            </w:rPr>
            <w:t>TILLVÄGAGÅNGSSÄTT VID LOKALA AVTAL</w:t>
          </w:r>
        </w:p>
      </w:tc>
      <w:tc>
        <w:tcPr>
          <w:tcW w:w="1484" w:type="dxa"/>
          <w:tcBorders>
            <w:left w:val="single" w:sz="4" w:space="0" w:color="9D9D9C"/>
            <w:bottom w:val="single" w:sz="4" w:space="0" w:color="9D9D9C"/>
          </w:tcBorders>
          <w:vAlign w:val="center"/>
        </w:tcPr>
        <w:p w14:paraId="036DE774" w14:textId="77777777" w:rsidR="00F04065" w:rsidRPr="00CB0670" w:rsidRDefault="00F04065" w:rsidP="00E1267E">
          <w:pPr>
            <w:spacing w:line="240" w:lineRule="auto"/>
            <w:jc w:val="right"/>
            <w:rPr>
              <w:color w:val="646363"/>
              <w:sz w:val="10"/>
              <w:szCs w:val="10"/>
            </w:rPr>
          </w:pPr>
        </w:p>
      </w:tc>
    </w:tr>
    <w:tr w:rsidR="00F04065" w:rsidRPr="00CB0670" w14:paraId="52B35637" w14:textId="77777777" w:rsidTr="008A767F">
      <w:trPr>
        <w:trHeight w:val="57"/>
      </w:trPr>
      <w:tc>
        <w:tcPr>
          <w:tcW w:w="6292" w:type="dxa"/>
          <w:tcBorders>
            <w:top w:val="single" w:sz="4" w:space="0" w:color="9D9D9C"/>
          </w:tcBorders>
          <w:vAlign w:val="center"/>
        </w:tcPr>
        <w:p w14:paraId="1C138768" w14:textId="77777777" w:rsidR="00F04065" w:rsidRPr="00CB0670" w:rsidRDefault="00F04065" w:rsidP="00E1267E">
          <w:pPr>
            <w:spacing w:line="240" w:lineRule="auto"/>
            <w:jc w:val="left"/>
            <w:rPr>
              <w:color w:val="646363"/>
              <w:sz w:val="2"/>
              <w:szCs w:val="2"/>
            </w:rPr>
          </w:pPr>
        </w:p>
      </w:tc>
      <w:tc>
        <w:tcPr>
          <w:tcW w:w="2687" w:type="dxa"/>
          <w:vAlign w:val="center"/>
        </w:tcPr>
        <w:p w14:paraId="343E60EC" w14:textId="77777777" w:rsidR="00F04065" w:rsidRPr="00CB0670" w:rsidRDefault="00F04065" w:rsidP="00E1267E">
          <w:pPr>
            <w:spacing w:line="240" w:lineRule="auto"/>
            <w:jc w:val="center"/>
            <w:rPr>
              <w:color w:val="646363"/>
              <w:sz w:val="2"/>
              <w:szCs w:val="2"/>
            </w:rPr>
          </w:pPr>
        </w:p>
      </w:tc>
      <w:tc>
        <w:tcPr>
          <w:tcW w:w="1484" w:type="dxa"/>
          <w:tcBorders>
            <w:top w:val="single" w:sz="4" w:space="0" w:color="9D9D9C"/>
          </w:tcBorders>
          <w:vAlign w:val="center"/>
        </w:tcPr>
        <w:p w14:paraId="581903CB" w14:textId="77777777" w:rsidR="00F04065" w:rsidRPr="00CB0670" w:rsidRDefault="00F04065" w:rsidP="00E1267E">
          <w:pPr>
            <w:spacing w:line="240" w:lineRule="auto"/>
            <w:jc w:val="right"/>
            <w:rPr>
              <w:color w:val="646363"/>
              <w:sz w:val="2"/>
              <w:szCs w:val="2"/>
            </w:rPr>
          </w:pPr>
        </w:p>
      </w:tc>
    </w:tr>
  </w:tbl>
  <w:p w14:paraId="44FF6328" w14:textId="77777777" w:rsidR="00F04065" w:rsidRPr="003A0B2F" w:rsidRDefault="00F04065" w:rsidP="003A0B2F">
    <w:pPr>
      <w:pStyle w:val="Yltunniste"/>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2807"/>
      <w:gridCol w:w="5998"/>
    </w:tblGrid>
    <w:tr w:rsidR="000E1A11" w:rsidRPr="00CB0670" w14:paraId="3DBED7DE" w14:textId="77777777" w:rsidTr="00862EAB">
      <w:trPr>
        <w:trHeight w:val="170"/>
      </w:trPr>
      <w:tc>
        <w:tcPr>
          <w:tcW w:w="1456" w:type="dxa"/>
          <w:tcBorders>
            <w:bottom w:val="single" w:sz="4" w:space="0" w:color="9D9D9C"/>
            <w:right w:val="single" w:sz="4" w:space="0" w:color="9D9D9C"/>
          </w:tcBorders>
          <w:vAlign w:val="center"/>
        </w:tcPr>
        <w:p w14:paraId="73BBB339" w14:textId="77777777" w:rsidR="000E1A11" w:rsidRPr="00CB0670" w:rsidRDefault="000E1A11" w:rsidP="00CB0670">
          <w:pPr>
            <w:spacing w:line="240" w:lineRule="auto"/>
            <w:jc w:val="left"/>
            <w:rPr>
              <w:color w:val="646363"/>
              <w:sz w:val="10"/>
              <w:szCs w:val="10"/>
            </w:rPr>
          </w:pPr>
        </w:p>
      </w:tc>
      <w:tc>
        <w:tcPr>
          <w:tcW w:w="2807" w:type="dxa"/>
          <w:tcBorders>
            <w:top w:val="single" w:sz="4" w:space="0" w:color="9D9D9C"/>
            <w:left w:val="single" w:sz="4" w:space="0" w:color="9D9D9C"/>
            <w:right w:val="single" w:sz="4" w:space="0" w:color="9D9D9C"/>
          </w:tcBorders>
          <w:vAlign w:val="center"/>
        </w:tcPr>
        <w:p w14:paraId="02D77D3C" w14:textId="3729112E" w:rsidR="000E1A11" w:rsidRPr="00CB0670" w:rsidRDefault="000E1A11" w:rsidP="00BD16EB">
          <w:pPr>
            <w:spacing w:after="0" w:line="240" w:lineRule="auto"/>
            <w:ind w:left="-57" w:right="-57"/>
            <w:jc w:val="center"/>
            <w:rPr>
              <w:b/>
              <w:bCs/>
              <w:color w:val="646363"/>
              <w:sz w:val="11"/>
              <w:szCs w:val="11"/>
            </w:rPr>
          </w:pPr>
          <w:r>
            <w:rPr>
              <w:b/>
              <w:color w:val="646363"/>
              <w:sz w:val="11"/>
            </w:rPr>
            <w:t>PROTOKOLLBILAGA OM LOKALA AVTAL</w:t>
          </w:r>
        </w:p>
      </w:tc>
      <w:tc>
        <w:tcPr>
          <w:tcW w:w="5998" w:type="dxa"/>
          <w:tcBorders>
            <w:left w:val="single" w:sz="4" w:space="0" w:color="9D9D9C"/>
            <w:bottom w:val="single" w:sz="4" w:space="0" w:color="9D9D9C"/>
          </w:tcBorders>
          <w:vAlign w:val="center"/>
        </w:tcPr>
        <w:p w14:paraId="1FEC0D16" w14:textId="77777777" w:rsidR="000E1A11" w:rsidRPr="00CB0670" w:rsidRDefault="000E1A11" w:rsidP="00CB0670">
          <w:pPr>
            <w:spacing w:line="240" w:lineRule="auto"/>
            <w:jc w:val="right"/>
            <w:rPr>
              <w:color w:val="646363"/>
              <w:sz w:val="10"/>
              <w:szCs w:val="10"/>
            </w:rPr>
          </w:pPr>
        </w:p>
      </w:tc>
    </w:tr>
    <w:tr w:rsidR="000E1A11" w:rsidRPr="00CB0670" w14:paraId="1E05DE87" w14:textId="77777777" w:rsidTr="00862EAB">
      <w:trPr>
        <w:trHeight w:val="57"/>
      </w:trPr>
      <w:tc>
        <w:tcPr>
          <w:tcW w:w="1456" w:type="dxa"/>
          <w:tcBorders>
            <w:top w:val="single" w:sz="4" w:space="0" w:color="9D9D9C"/>
          </w:tcBorders>
          <w:vAlign w:val="center"/>
        </w:tcPr>
        <w:p w14:paraId="5D6C2614" w14:textId="77777777" w:rsidR="000E1A11" w:rsidRPr="00CB0670" w:rsidRDefault="000E1A11" w:rsidP="00CB0670">
          <w:pPr>
            <w:spacing w:line="240" w:lineRule="auto"/>
            <w:jc w:val="left"/>
            <w:rPr>
              <w:color w:val="646363"/>
              <w:sz w:val="2"/>
              <w:szCs w:val="2"/>
            </w:rPr>
          </w:pPr>
        </w:p>
      </w:tc>
      <w:tc>
        <w:tcPr>
          <w:tcW w:w="2807" w:type="dxa"/>
          <w:vAlign w:val="center"/>
        </w:tcPr>
        <w:p w14:paraId="18FDC395" w14:textId="77777777" w:rsidR="000E1A11" w:rsidRPr="00CB0670" w:rsidRDefault="000E1A11" w:rsidP="00CB0670">
          <w:pPr>
            <w:spacing w:line="240" w:lineRule="auto"/>
            <w:jc w:val="center"/>
            <w:rPr>
              <w:color w:val="646363"/>
              <w:sz w:val="2"/>
              <w:szCs w:val="2"/>
            </w:rPr>
          </w:pPr>
        </w:p>
      </w:tc>
      <w:tc>
        <w:tcPr>
          <w:tcW w:w="5998" w:type="dxa"/>
          <w:tcBorders>
            <w:top w:val="single" w:sz="4" w:space="0" w:color="9D9D9C"/>
          </w:tcBorders>
          <w:vAlign w:val="center"/>
        </w:tcPr>
        <w:p w14:paraId="5A44D756" w14:textId="77777777" w:rsidR="000E1A11" w:rsidRPr="00CB0670" w:rsidRDefault="000E1A11" w:rsidP="00CB0670">
          <w:pPr>
            <w:spacing w:line="240" w:lineRule="auto"/>
            <w:jc w:val="right"/>
            <w:rPr>
              <w:color w:val="646363"/>
              <w:sz w:val="2"/>
              <w:szCs w:val="2"/>
            </w:rPr>
          </w:pPr>
        </w:p>
      </w:tc>
    </w:tr>
  </w:tbl>
  <w:p w14:paraId="6236A42D" w14:textId="77777777" w:rsidR="000E1A11" w:rsidRPr="00CB0670" w:rsidRDefault="000E1A11" w:rsidP="00CB0670">
    <w:pPr>
      <w:pStyle w:val="Yltunniste"/>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2"/>
      <w:gridCol w:w="2967"/>
      <w:gridCol w:w="1484"/>
    </w:tblGrid>
    <w:tr w:rsidR="000E1A11" w:rsidRPr="00CB0670" w14:paraId="5F0B8AB2" w14:textId="77777777" w:rsidTr="008A767F">
      <w:trPr>
        <w:trHeight w:val="170"/>
      </w:trPr>
      <w:tc>
        <w:tcPr>
          <w:tcW w:w="6012" w:type="dxa"/>
          <w:tcBorders>
            <w:bottom w:val="single" w:sz="4" w:space="0" w:color="9D9D9C"/>
            <w:right w:val="single" w:sz="4" w:space="0" w:color="9D9D9C"/>
          </w:tcBorders>
          <w:vAlign w:val="center"/>
        </w:tcPr>
        <w:p w14:paraId="3CDC88D0" w14:textId="77777777" w:rsidR="000E1A11" w:rsidRPr="00CB0670" w:rsidRDefault="000E1A11" w:rsidP="00E1267E">
          <w:pPr>
            <w:spacing w:line="240" w:lineRule="auto"/>
            <w:jc w:val="left"/>
            <w:rPr>
              <w:color w:val="646363"/>
              <w:sz w:val="10"/>
              <w:szCs w:val="10"/>
            </w:rPr>
          </w:pPr>
        </w:p>
      </w:tc>
      <w:tc>
        <w:tcPr>
          <w:tcW w:w="2967" w:type="dxa"/>
          <w:tcBorders>
            <w:top w:val="single" w:sz="4" w:space="0" w:color="9D9D9C"/>
            <w:left w:val="single" w:sz="4" w:space="0" w:color="9D9D9C"/>
            <w:right w:val="single" w:sz="4" w:space="0" w:color="9D9D9C"/>
          </w:tcBorders>
          <w:vAlign w:val="center"/>
        </w:tcPr>
        <w:p w14:paraId="7379557F" w14:textId="4C93D078" w:rsidR="000E1A11" w:rsidRPr="00CB0670" w:rsidRDefault="000E1A11" w:rsidP="00BD16EB">
          <w:pPr>
            <w:spacing w:after="0" w:line="240" w:lineRule="auto"/>
            <w:ind w:left="-57" w:right="-57"/>
            <w:jc w:val="center"/>
            <w:rPr>
              <w:b/>
              <w:bCs/>
              <w:color w:val="646363"/>
              <w:sz w:val="11"/>
              <w:szCs w:val="11"/>
            </w:rPr>
          </w:pPr>
          <w:r>
            <w:rPr>
              <w:b/>
              <w:color w:val="646363"/>
              <w:sz w:val="11"/>
            </w:rPr>
            <w:t>PROTOKOLLBILAGA OM LOKALA AVTAL</w:t>
          </w:r>
        </w:p>
      </w:tc>
      <w:tc>
        <w:tcPr>
          <w:tcW w:w="1484" w:type="dxa"/>
          <w:tcBorders>
            <w:left w:val="single" w:sz="4" w:space="0" w:color="9D9D9C"/>
            <w:bottom w:val="single" w:sz="4" w:space="0" w:color="9D9D9C"/>
          </w:tcBorders>
          <w:vAlign w:val="center"/>
        </w:tcPr>
        <w:p w14:paraId="10D1E359" w14:textId="77777777" w:rsidR="000E1A11" w:rsidRPr="00CB0670" w:rsidRDefault="000E1A11" w:rsidP="00E1267E">
          <w:pPr>
            <w:spacing w:line="240" w:lineRule="auto"/>
            <w:jc w:val="right"/>
            <w:rPr>
              <w:color w:val="646363"/>
              <w:sz w:val="10"/>
              <w:szCs w:val="10"/>
            </w:rPr>
          </w:pPr>
        </w:p>
      </w:tc>
    </w:tr>
    <w:tr w:rsidR="000E1A11" w:rsidRPr="00CB0670" w14:paraId="2DDACD67" w14:textId="77777777" w:rsidTr="008A767F">
      <w:trPr>
        <w:trHeight w:val="57"/>
      </w:trPr>
      <w:tc>
        <w:tcPr>
          <w:tcW w:w="6012" w:type="dxa"/>
          <w:tcBorders>
            <w:top w:val="single" w:sz="4" w:space="0" w:color="9D9D9C"/>
          </w:tcBorders>
          <w:vAlign w:val="center"/>
        </w:tcPr>
        <w:p w14:paraId="58D4C5CD" w14:textId="77777777" w:rsidR="000E1A11" w:rsidRPr="00CB0670" w:rsidRDefault="000E1A11" w:rsidP="00E1267E">
          <w:pPr>
            <w:spacing w:line="240" w:lineRule="auto"/>
            <w:jc w:val="left"/>
            <w:rPr>
              <w:color w:val="646363"/>
              <w:sz w:val="2"/>
              <w:szCs w:val="2"/>
            </w:rPr>
          </w:pPr>
        </w:p>
      </w:tc>
      <w:tc>
        <w:tcPr>
          <w:tcW w:w="2967" w:type="dxa"/>
          <w:vAlign w:val="center"/>
        </w:tcPr>
        <w:p w14:paraId="75B51BF7" w14:textId="77777777" w:rsidR="000E1A11" w:rsidRPr="00CB0670" w:rsidRDefault="000E1A11" w:rsidP="00E1267E">
          <w:pPr>
            <w:spacing w:line="240" w:lineRule="auto"/>
            <w:jc w:val="center"/>
            <w:rPr>
              <w:color w:val="646363"/>
              <w:sz w:val="2"/>
              <w:szCs w:val="2"/>
            </w:rPr>
          </w:pPr>
        </w:p>
      </w:tc>
      <w:tc>
        <w:tcPr>
          <w:tcW w:w="1484" w:type="dxa"/>
          <w:tcBorders>
            <w:top w:val="single" w:sz="4" w:space="0" w:color="9D9D9C"/>
          </w:tcBorders>
          <w:vAlign w:val="center"/>
        </w:tcPr>
        <w:p w14:paraId="3FFED269" w14:textId="77777777" w:rsidR="000E1A11" w:rsidRPr="00CB0670" w:rsidRDefault="000E1A11" w:rsidP="00E1267E">
          <w:pPr>
            <w:spacing w:line="240" w:lineRule="auto"/>
            <w:jc w:val="right"/>
            <w:rPr>
              <w:color w:val="646363"/>
              <w:sz w:val="2"/>
              <w:szCs w:val="2"/>
            </w:rPr>
          </w:pPr>
        </w:p>
      </w:tc>
    </w:tr>
  </w:tbl>
  <w:p w14:paraId="3E06B84B" w14:textId="77777777" w:rsidR="000E1A11" w:rsidRPr="003A0B2F" w:rsidRDefault="000E1A11" w:rsidP="003A0B2F">
    <w:pPr>
      <w:pStyle w:val="Yltunniste"/>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278"/>
      <w:gridCol w:w="7531"/>
    </w:tblGrid>
    <w:tr w:rsidR="002F5978" w:rsidRPr="00CB0670" w14:paraId="01A6974F" w14:textId="77777777" w:rsidTr="00862EAB">
      <w:trPr>
        <w:trHeight w:val="170"/>
      </w:trPr>
      <w:tc>
        <w:tcPr>
          <w:tcW w:w="1452" w:type="dxa"/>
          <w:tcBorders>
            <w:bottom w:val="single" w:sz="4" w:space="0" w:color="9D9D9C"/>
            <w:right w:val="single" w:sz="4" w:space="0" w:color="9D9D9C"/>
          </w:tcBorders>
          <w:vAlign w:val="center"/>
        </w:tcPr>
        <w:p w14:paraId="17A6B70F" w14:textId="77777777" w:rsidR="002F5978" w:rsidRPr="00CB0670" w:rsidRDefault="002F5978" w:rsidP="00CB0670">
          <w:pPr>
            <w:spacing w:line="240" w:lineRule="auto"/>
            <w:jc w:val="left"/>
            <w:rPr>
              <w:color w:val="646363"/>
              <w:sz w:val="10"/>
              <w:szCs w:val="10"/>
            </w:rPr>
          </w:pPr>
        </w:p>
      </w:tc>
      <w:tc>
        <w:tcPr>
          <w:tcW w:w="1278" w:type="dxa"/>
          <w:tcBorders>
            <w:top w:val="single" w:sz="4" w:space="0" w:color="9D9D9C"/>
            <w:left w:val="single" w:sz="4" w:space="0" w:color="9D9D9C"/>
            <w:right w:val="single" w:sz="4" w:space="0" w:color="9D9D9C"/>
          </w:tcBorders>
          <w:vAlign w:val="center"/>
        </w:tcPr>
        <w:p w14:paraId="71C97E2F" w14:textId="63FB91FB" w:rsidR="002F5978" w:rsidRPr="00CB0670" w:rsidRDefault="002F5978" w:rsidP="00BD16EB">
          <w:pPr>
            <w:spacing w:after="0" w:line="240" w:lineRule="auto"/>
            <w:ind w:left="-57" w:right="-57"/>
            <w:jc w:val="center"/>
            <w:rPr>
              <w:b/>
              <w:bCs/>
              <w:color w:val="646363"/>
              <w:sz w:val="11"/>
              <w:szCs w:val="11"/>
            </w:rPr>
          </w:pPr>
          <w:r>
            <w:rPr>
              <w:b/>
              <w:color w:val="646363"/>
              <w:sz w:val="11"/>
            </w:rPr>
            <w:t>UTBILDNINGSAVTAL</w:t>
          </w:r>
        </w:p>
      </w:tc>
      <w:tc>
        <w:tcPr>
          <w:tcW w:w="7531" w:type="dxa"/>
          <w:tcBorders>
            <w:left w:val="single" w:sz="4" w:space="0" w:color="9D9D9C"/>
            <w:bottom w:val="single" w:sz="4" w:space="0" w:color="9D9D9C"/>
          </w:tcBorders>
          <w:vAlign w:val="center"/>
        </w:tcPr>
        <w:p w14:paraId="59FAB2B4" w14:textId="77777777" w:rsidR="002F5978" w:rsidRPr="00CB0670" w:rsidRDefault="002F5978" w:rsidP="00CB0670">
          <w:pPr>
            <w:spacing w:line="240" w:lineRule="auto"/>
            <w:jc w:val="right"/>
            <w:rPr>
              <w:color w:val="646363"/>
              <w:sz w:val="10"/>
              <w:szCs w:val="10"/>
            </w:rPr>
          </w:pPr>
        </w:p>
      </w:tc>
    </w:tr>
    <w:tr w:rsidR="002F5978" w:rsidRPr="00CB0670" w14:paraId="46E5993B" w14:textId="77777777" w:rsidTr="00862EAB">
      <w:trPr>
        <w:trHeight w:val="57"/>
      </w:trPr>
      <w:tc>
        <w:tcPr>
          <w:tcW w:w="1452" w:type="dxa"/>
          <w:tcBorders>
            <w:top w:val="single" w:sz="4" w:space="0" w:color="9D9D9C"/>
          </w:tcBorders>
          <w:vAlign w:val="center"/>
        </w:tcPr>
        <w:p w14:paraId="6F076519" w14:textId="77777777" w:rsidR="002F5978" w:rsidRPr="00CB0670" w:rsidRDefault="002F5978" w:rsidP="00CB0670">
          <w:pPr>
            <w:spacing w:line="240" w:lineRule="auto"/>
            <w:jc w:val="left"/>
            <w:rPr>
              <w:color w:val="646363"/>
              <w:sz w:val="2"/>
              <w:szCs w:val="2"/>
            </w:rPr>
          </w:pPr>
        </w:p>
      </w:tc>
      <w:tc>
        <w:tcPr>
          <w:tcW w:w="1278" w:type="dxa"/>
          <w:vAlign w:val="center"/>
        </w:tcPr>
        <w:p w14:paraId="09BE6127" w14:textId="77777777" w:rsidR="002F5978" w:rsidRPr="00CB0670" w:rsidRDefault="002F5978" w:rsidP="00CB0670">
          <w:pPr>
            <w:spacing w:line="240" w:lineRule="auto"/>
            <w:jc w:val="center"/>
            <w:rPr>
              <w:color w:val="646363"/>
              <w:sz w:val="2"/>
              <w:szCs w:val="2"/>
            </w:rPr>
          </w:pPr>
        </w:p>
      </w:tc>
      <w:tc>
        <w:tcPr>
          <w:tcW w:w="7531" w:type="dxa"/>
          <w:tcBorders>
            <w:top w:val="single" w:sz="4" w:space="0" w:color="9D9D9C"/>
          </w:tcBorders>
          <w:vAlign w:val="center"/>
        </w:tcPr>
        <w:p w14:paraId="67A1D7ED" w14:textId="77777777" w:rsidR="002F5978" w:rsidRPr="00CB0670" w:rsidRDefault="002F5978" w:rsidP="00CB0670">
          <w:pPr>
            <w:spacing w:line="240" w:lineRule="auto"/>
            <w:jc w:val="right"/>
            <w:rPr>
              <w:color w:val="646363"/>
              <w:sz w:val="2"/>
              <w:szCs w:val="2"/>
            </w:rPr>
          </w:pPr>
        </w:p>
      </w:tc>
    </w:tr>
  </w:tbl>
  <w:p w14:paraId="7134491E" w14:textId="77777777" w:rsidR="002F5978" w:rsidRPr="00CB0670" w:rsidRDefault="002F5978" w:rsidP="00CB0670">
    <w:pPr>
      <w:pStyle w:val="Yltunniste"/>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98"/>
      <w:gridCol w:w="1368"/>
    </w:tblGrid>
    <w:tr w:rsidR="002F5978" w:rsidRPr="00CB0670" w14:paraId="62EA3F84" w14:textId="77777777" w:rsidTr="002F5978">
      <w:trPr>
        <w:trHeight w:val="170"/>
      </w:trPr>
      <w:tc>
        <w:tcPr>
          <w:tcW w:w="7797" w:type="dxa"/>
          <w:tcBorders>
            <w:bottom w:val="single" w:sz="4" w:space="0" w:color="9D9D9C"/>
            <w:right w:val="single" w:sz="4" w:space="0" w:color="9D9D9C"/>
          </w:tcBorders>
          <w:vAlign w:val="center"/>
        </w:tcPr>
        <w:p w14:paraId="7ED8D36E" w14:textId="77777777" w:rsidR="002F5978" w:rsidRPr="00CB0670" w:rsidRDefault="002F5978" w:rsidP="00E1267E">
          <w:pPr>
            <w:spacing w:line="240" w:lineRule="auto"/>
            <w:jc w:val="left"/>
            <w:rPr>
              <w:color w:val="646363"/>
              <w:sz w:val="10"/>
              <w:szCs w:val="10"/>
            </w:rPr>
          </w:pPr>
        </w:p>
      </w:tc>
      <w:tc>
        <w:tcPr>
          <w:tcW w:w="1298" w:type="dxa"/>
          <w:tcBorders>
            <w:top w:val="single" w:sz="4" w:space="0" w:color="9D9D9C"/>
            <w:left w:val="single" w:sz="4" w:space="0" w:color="9D9D9C"/>
            <w:right w:val="single" w:sz="4" w:space="0" w:color="9D9D9C"/>
          </w:tcBorders>
          <w:vAlign w:val="center"/>
        </w:tcPr>
        <w:p w14:paraId="5F342961" w14:textId="73B04180" w:rsidR="002F5978" w:rsidRPr="00CB0670" w:rsidRDefault="002F5978" w:rsidP="00BD16EB">
          <w:pPr>
            <w:spacing w:after="0" w:line="240" w:lineRule="auto"/>
            <w:ind w:left="-57" w:right="-57"/>
            <w:jc w:val="center"/>
            <w:rPr>
              <w:b/>
              <w:bCs/>
              <w:color w:val="646363"/>
              <w:sz w:val="11"/>
              <w:szCs w:val="11"/>
            </w:rPr>
          </w:pPr>
          <w:r>
            <w:rPr>
              <w:b/>
              <w:color w:val="646363"/>
              <w:sz w:val="11"/>
            </w:rPr>
            <w:t>UTBILDNINGSAVTAL</w:t>
          </w:r>
        </w:p>
      </w:tc>
      <w:tc>
        <w:tcPr>
          <w:tcW w:w="1368" w:type="dxa"/>
          <w:tcBorders>
            <w:left w:val="single" w:sz="4" w:space="0" w:color="9D9D9C"/>
            <w:bottom w:val="single" w:sz="4" w:space="0" w:color="9D9D9C"/>
          </w:tcBorders>
          <w:vAlign w:val="center"/>
        </w:tcPr>
        <w:p w14:paraId="6F246958" w14:textId="77777777" w:rsidR="002F5978" w:rsidRPr="00CB0670" w:rsidRDefault="002F5978" w:rsidP="00E1267E">
          <w:pPr>
            <w:spacing w:line="240" w:lineRule="auto"/>
            <w:jc w:val="right"/>
            <w:rPr>
              <w:color w:val="646363"/>
              <w:sz w:val="10"/>
              <w:szCs w:val="10"/>
            </w:rPr>
          </w:pPr>
        </w:p>
      </w:tc>
    </w:tr>
    <w:tr w:rsidR="002F5978" w:rsidRPr="00CB0670" w14:paraId="106E0A77" w14:textId="77777777" w:rsidTr="002F5978">
      <w:trPr>
        <w:trHeight w:val="57"/>
      </w:trPr>
      <w:tc>
        <w:tcPr>
          <w:tcW w:w="7797" w:type="dxa"/>
          <w:tcBorders>
            <w:top w:val="single" w:sz="4" w:space="0" w:color="9D9D9C"/>
          </w:tcBorders>
          <w:vAlign w:val="center"/>
        </w:tcPr>
        <w:p w14:paraId="4F93902E" w14:textId="77777777" w:rsidR="002F5978" w:rsidRPr="00CB0670" w:rsidRDefault="002F5978" w:rsidP="00E1267E">
          <w:pPr>
            <w:spacing w:line="240" w:lineRule="auto"/>
            <w:jc w:val="left"/>
            <w:rPr>
              <w:color w:val="646363"/>
              <w:sz w:val="2"/>
              <w:szCs w:val="2"/>
            </w:rPr>
          </w:pPr>
        </w:p>
      </w:tc>
      <w:tc>
        <w:tcPr>
          <w:tcW w:w="1298" w:type="dxa"/>
          <w:vAlign w:val="center"/>
        </w:tcPr>
        <w:p w14:paraId="6B0F1DC2" w14:textId="77777777" w:rsidR="002F5978" w:rsidRPr="00CB0670" w:rsidRDefault="002F5978" w:rsidP="00E1267E">
          <w:pPr>
            <w:spacing w:line="240" w:lineRule="auto"/>
            <w:jc w:val="center"/>
            <w:rPr>
              <w:color w:val="646363"/>
              <w:sz w:val="2"/>
              <w:szCs w:val="2"/>
            </w:rPr>
          </w:pPr>
        </w:p>
      </w:tc>
      <w:tc>
        <w:tcPr>
          <w:tcW w:w="1368" w:type="dxa"/>
          <w:tcBorders>
            <w:top w:val="single" w:sz="4" w:space="0" w:color="9D9D9C"/>
          </w:tcBorders>
          <w:vAlign w:val="center"/>
        </w:tcPr>
        <w:p w14:paraId="3DF58EA4" w14:textId="77777777" w:rsidR="002F5978" w:rsidRPr="00CB0670" w:rsidRDefault="002F5978" w:rsidP="00E1267E">
          <w:pPr>
            <w:spacing w:line="240" w:lineRule="auto"/>
            <w:jc w:val="right"/>
            <w:rPr>
              <w:color w:val="646363"/>
              <w:sz w:val="2"/>
              <w:szCs w:val="2"/>
            </w:rPr>
          </w:pPr>
        </w:p>
      </w:tc>
    </w:tr>
  </w:tbl>
  <w:p w14:paraId="68942562" w14:textId="77777777" w:rsidR="002F5978" w:rsidRPr="003A0B2F" w:rsidRDefault="002F5978" w:rsidP="003A0B2F">
    <w:pPr>
      <w:pStyle w:val="Yltunniste"/>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8"/>
      <w:gridCol w:w="1701"/>
      <w:gridCol w:w="7132"/>
    </w:tblGrid>
    <w:tr w:rsidR="00026CEB" w:rsidRPr="00CB0670" w14:paraId="47807D20" w14:textId="77777777" w:rsidTr="00862EAB">
      <w:trPr>
        <w:trHeight w:val="170"/>
      </w:trPr>
      <w:tc>
        <w:tcPr>
          <w:tcW w:w="1428" w:type="dxa"/>
          <w:tcBorders>
            <w:bottom w:val="single" w:sz="4" w:space="0" w:color="9D9D9C"/>
            <w:right w:val="single" w:sz="4" w:space="0" w:color="9D9D9C"/>
          </w:tcBorders>
          <w:vAlign w:val="center"/>
        </w:tcPr>
        <w:p w14:paraId="652E3195" w14:textId="77777777" w:rsidR="00026CEB" w:rsidRPr="00CB0670" w:rsidRDefault="00026CEB" w:rsidP="00CB0670">
          <w:pPr>
            <w:spacing w:line="240" w:lineRule="auto"/>
            <w:jc w:val="left"/>
            <w:rPr>
              <w:color w:val="646363"/>
              <w:sz w:val="10"/>
              <w:szCs w:val="10"/>
            </w:rPr>
          </w:pPr>
        </w:p>
      </w:tc>
      <w:tc>
        <w:tcPr>
          <w:tcW w:w="1701" w:type="dxa"/>
          <w:tcBorders>
            <w:top w:val="single" w:sz="4" w:space="0" w:color="9D9D9C"/>
            <w:left w:val="single" w:sz="4" w:space="0" w:color="9D9D9C"/>
            <w:right w:val="single" w:sz="4" w:space="0" w:color="9D9D9C"/>
          </w:tcBorders>
          <w:vAlign w:val="center"/>
        </w:tcPr>
        <w:p w14:paraId="38311AD0" w14:textId="0A76C190" w:rsidR="00026CEB" w:rsidRPr="00CB0670" w:rsidRDefault="00026CEB" w:rsidP="00BD16EB">
          <w:pPr>
            <w:spacing w:after="0" w:line="240" w:lineRule="auto"/>
            <w:ind w:left="-57" w:right="-57"/>
            <w:jc w:val="center"/>
            <w:rPr>
              <w:b/>
              <w:bCs/>
              <w:color w:val="646363"/>
              <w:sz w:val="11"/>
              <w:szCs w:val="11"/>
            </w:rPr>
          </w:pPr>
          <w:r>
            <w:rPr>
              <w:b/>
              <w:color w:val="646363"/>
              <w:sz w:val="11"/>
            </w:rPr>
            <w:t>FÖRTROENDEMANNAAVTAL</w:t>
          </w:r>
        </w:p>
      </w:tc>
      <w:tc>
        <w:tcPr>
          <w:tcW w:w="7132" w:type="dxa"/>
          <w:tcBorders>
            <w:left w:val="single" w:sz="4" w:space="0" w:color="9D9D9C"/>
            <w:bottom w:val="single" w:sz="4" w:space="0" w:color="9D9D9C"/>
          </w:tcBorders>
          <w:vAlign w:val="center"/>
        </w:tcPr>
        <w:p w14:paraId="4EDE76CD" w14:textId="77777777" w:rsidR="00026CEB" w:rsidRPr="00CB0670" w:rsidRDefault="00026CEB" w:rsidP="00CB0670">
          <w:pPr>
            <w:spacing w:line="240" w:lineRule="auto"/>
            <w:jc w:val="right"/>
            <w:rPr>
              <w:color w:val="646363"/>
              <w:sz w:val="10"/>
              <w:szCs w:val="10"/>
            </w:rPr>
          </w:pPr>
        </w:p>
      </w:tc>
    </w:tr>
    <w:tr w:rsidR="00026CEB" w:rsidRPr="00CB0670" w14:paraId="4CD00C1C" w14:textId="77777777" w:rsidTr="00862EAB">
      <w:trPr>
        <w:trHeight w:val="57"/>
      </w:trPr>
      <w:tc>
        <w:tcPr>
          <w:tcW w:w="1428" w:type="dxa"/>
          <w:tcBorders>
            <w:top w:val="single" w:sz="4" w:space="0" w:color="9D9D9C"/>
          </w:tcBorders>
          <w:vAlign w:val="center"/>
        </w:tcPr>
        <w:p w14:paraId="274D089F" w14:textId="77777777" w:rsidR="00026CEB" w:rsidRPr="00CB0670" w:rsidRDefault="00026CEB" w:rsidP="00CB0670">
          <w:pPr>
            <w:spacing w:line="240" w:lineRule="auto"/>
            <w:jc w:val="left"/>
            <w:rPr>
              <w:color w:val="646363"/>
              <w:sz w:val="2"/>
              <w:szCs w:val="2"/>
            </w:rPr>
          </w:pPr>
        </w:p>
      </w:tc>
      <w:tc>
        <w:tcPr>
          <w:tcW w:w="1701" w:type="dxa"/>
          <w:vAlign w:val="center"/>
        </w:tcPr>
        <w:p w14:paraId="515086FD" w14:textId="77777777" w:rsidR="00026CEB" w:rsidRPr="00CB0670" w:rsidRDefault="00026CEB" w:rsidP="00CB0670">
          <w:pPr>
            <w:spacing w:line="240" w:lineRule="auto"/>
            <w:jc w:val="center"/>
            <w:rPr>
              <w:color w:val="646363"/>
              <w:sz w:val="2"/>
              <w:szCs w:val="2"/>
            </w:rPr>
          </w:pPr>
        </w:p>
      </w:tc>
      <w:tc>
        <w:tcPr>
          <w:tcW w:w="7132" w:type="dxa"/>
          <w:tcBorders>
            <w:top w:val="single" w:sz="4" w:space="0" w:color="9D9D9C"/>
          </w:tcBorders>
          <w:vAlign w:val="center"/>
        </w:tcPr>
        <w:p w14:paraId="19577FD7" w14:textId="77777777" w:rsidR="00026CEB" w:rsidRPr="00CB0670" w:rsidRDefault="00026CEB" w:rsidP="00CB0670">
          <w:pPr>
            <w:spacing w:line="240" w:lineRule="auto"/>
            <w:jc w:val="right"/>
            <w:rPr>
              <w:color w:val="646363"/>
              <w:sz w:val="2"/>
              <w:szCs w:val="2"/>
            </w:rPr>
          </w:pPr>
        </w:p>
      </w:tc>
    </w:tr>
  </w:tbl>
  <w:p w14:paraId="646D6011" w14:textId="77777777" w:rsidR="00026CEB" w:rsidRPr="00CB0670" w:rsidRDefault="00026CEB" w:rsidP="00CB0670">
    <w:pPr>
      <w:pStyle w:val="Yltunniste"/>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5"/>
      <w:gridCol w:w="1706"/>
      <w:gridCol w:w="1482"/>
    </w:tblGrid>
    <w:tr w:rsidR="00026CEB" w:rsidRPr="00CB0670" w14:paraId="4FBBB541" w14:textId="77777777" w:rsidTr="008A767F">
      <w:trPr>
        <w:trHeight w:val="170"/>
      </w:trPr>
      <w:tc>
        <w:tcPr>
          <w:tcW w:w="7285" w:type="dxa"/>
          <w:tcBorders>
            <w:bottom w:val="single" w:sz="4" w:space="0" w:color="9D9D9C"/>
            <w:right w:val="single" w:sz="4" w:space="0" w:color="9D9D9C"/>
          </w:tcBorders>
          <w:vAlign w:val="center"/>
        </w:tcPr>
        <w:p w14:paraId="25DEB91F" w14:textId="77777777" w:rsidR="00026CEB" w:rsidRPr="00CB0670" w:rsidRDefault="00026CEB" w:rsidP="00E1267E">
          <w:pPr>
            <w:spacing w:line="240" w:lineRule="auto"/>
            <w:jc w:val="left"/>
            <w:rPr>
              <w:color w:val="646363"/>
              <w:sz w:val="10"/>
              <w:szCs w:val="10"/>
            </w:rPr>
          </w:pPr>
        </w:p>
      </w:tc>
      <w:tc>
        <w:tcPr>
          <w:tcW w:w="1694" w:type="dxa"/>
          <w:tcBorders>
            <w:top w:val="single" w:sz="4" w:space="0" w:color="9D9D9C"/>
            <w:left w:val="single" w:sz="4" w:space="0" w:color="9D9D9C"/>
            <w:right w:val="single" w:sz="4" w:space="0" w:color="9D9D9C"/>
          </w:tcBorders>
          <w:vAlign w:val="center"/>
        </w:tcPr>
        <w:p w14:paraId="6C70B2C0" w14:textId="2156B322" w:rsidR="00026CEB" w:rsidRPr="00CB0670" w:rsidRDefault="00026CEB" w:rsidP="00BD16EB">
          <w:pPr>
            <w:spacing w:after="0" w:line="240" w:lineRule="auto"/>
            <w:ind w:left="-57" w:right="-57"/>
            <w:jc w:val="center"/>
            <w:rPr>
              <w:b/>
              <w:bCs/>
              <w:color w:val="646363"/>
              <w:sz w:val="11"/>
              <w:szCs w:val="11"/>
            </w:rPr>
          </w:pPr>
          <w:r>
            <w:rPr>
              <w:b/>
              <w:color w:val="646363"/>
              <w:sz w:val="11"/>
            </w:rPr>
            <w:t>FÖRTROENDEMANNAAVTAL</w:t>
          </w:r>
        </w:p>
      </w:tc>
      <w:tc>
        <w:tcPr>
          <w:tcW w:w="1484" w:type="dxa"/>
          <w:tcBorders>
            <w:left w:val="single" w:sz="4" w:space="0" w:color="9D9D9C"/>
            <w:bottom w:val="single" w:sz="4" w:space="0" w:color="9D9D9C"/>
          </w:tcBorders>
          <w:vAlign w:val="center"/>
        </w:tcPr>
        <w:p w14:paraId="3A865D72" w14:textId="77777777" w:rsidR="00026CEB" w:rsidRPr="00CB0670" w:rsidRDefault="00026CEB" w:rsidP="00E1267E">
          <w:pPr>
            <w:spacing w:line="240" w:lineRule="auto"/>
            <w:jc w:val="right"/>
            <w:rPr>
              <w:color w:val="646363"/>
              <w:sz w:val="10"/>
              <w:szCs w:val="10"/>
            </w:rPr>
          </w:pPr>
        </w:p>
      </w:tc>
    </w:tr>
    <w:tr w:rsidR="00026CEB" w:rsidRPr="00CB0670" w14:paraId="77391BDF" w14:textId="77777777" w:rsidTr="008A767F">
      <w:trPr>
        <w:trHeight w:val="57"/>
      </w:trPr>
      <w:tc>
        <w:tcPr>
          <w:tcW w:w="7285" w:type="dxa"/>
          <w:tcBorders>
            <w:top w:val="single" w:sz="4" w:space="0" w:color="9D9D9C"/>
          </w:tcBorders>
          <w:vAlign w:val="center"/>
        </w:tcPr>
        <w:p w14:paraId="6F256C75" w14:textId="77777777" w:rsidR="00026CEB" w:rsidRPr="00CB0670" w:rsidRDefault="00026CEB" w:rsidP="00E1267E">
          <w:pPr>
            <w:spacing w:line="240" w:lineRule="auto"/>
            <w:jc w:val="left"/>
            <w:rPr>
              <w:color w:val="646363"/>
              <w:sz w:val="2"/>
              <w:szCs w:val="2"/>
            </w:rPr>
          </w:pPr>
        </w:p>
      </w:tc>
      <w:tc>
        <w:tcPr>
          <w:tcW w:w="1694" w:type="dxa"/>
          <w:vAlign w:val="center"/>
        </w:tcPr>
        <w:p w14:paraId="09BEA949" w14:textId="77777777" w:rsidR="00026CEB" w:rsidRPr="00CB0670" w:rsidRDefault="00026CEB" w:rsidP="00E1267E">
          <w:pPr>
            <w:spacing w:line="240" w:lineRule="auto"/>
            <w:jc w:val="center"/>
            <w:rPr>
              <w:color w:val="646363"/>
              <w:sz w:val="2"/>
              <w:szCs w:val="2"/>
            </w:rPr>
          </w:pPr>
        </w:p>
      </w:tc>
      <w:tc>
        <w:tcPr>
          <w:tcW w:w="1484" w:type="dxa"/>
          <w:tcBorders>
            <w:top w:val="single" w:sz="4" w:space="0" w:color="9D9D9C"/>
          </w:tcBorders>
          <w:vAlign w:val="center"/>
        </w:tcPr>
        <w:p w14:paraId="727114D5" w14:textId="77777777" w:rsidR="00026CEB" w:rsidRPr="00CB0670" w:rsidRDefault="00026CEB" w:rsidP="00E1267E">
          <w:pPr>
            <w:spacing w:line="240" w:lineRule="auto"/>
            <w:jc w:val="right"/>
            <w:rPr>
              <w:color w:val="646363"/>
              <w:sz w:val="2"/>
              <w:szCs w:val="2"/>
            </w:rPr>
          </w:pPr>
        </w:p>
      </w:tc>
    </w:tr>
  </w:tbl>
  <w:p w14:paraId="64EF3AD0" w14:textId="77777777" w:rsidR="00026CEB" w:rsidRPr="003A0B2F" w:rsidRDefault="00026CEB" w:rsidP="003A0B2F">
    <w:pPr>
      <w:pStyle w:val="Yltunnis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812"/>
      <w:gridCol w:w="1358"/>
    </w:tblGrid>
    <w:tr w:rsidR="00347D42" w:rsidRPr="00CB0670" w14:paraId="004BDACE" w14:textId="77777777" w:rsidTr="007F0250">
      <w:trPr>
        <w:trHeight w:val="170"/>
      </w:trPr>
      <w:tc>
        <w:tcPr>
          <w:tcW w:w="8091" w:type="dxa"/>
          <w:tcBorders>
            <w:bottom w:val="single" w:sz="4" w:space="0" w:color="9D9D9C"/>
            <w:right w:val="single" w:sz="4" w:space="0" w:color="9D9D9C"/>
          </w:tcBorders>
          <w:vAlign w:val="center"/>
        </w:tcPr>
        <w:p w14:paraId="4D4F751B" w14:textId="707745EC" w:rsidR="00347D42" w:rsidRPr="00CB0670" w:rsidRDefault="00347D42" w:rsidP="00347D42">
          <w:pPr>
            <w:spacing w:line="240" w:lineRule="auto"/>
            <w:jc w:val="left"/>
            <w:rPr>
              <w:color w:val="646363"/>
              <w:sz w:val="10"/>
              <w:szCs w:val="10"/>
            </w:rPr>
          </w:pPr>
        </w:p>
      </w:tc>
      <w:tc>
        <w:tcPr>
          <w:tcW w:w="812" w:type="dxa"/>
          <w:tcBorders>
            <w:top w:val="single" w:sz="4" w:space="0" w:color="9D9D9C"/>
            <w:left w:val="single" w:sz="4" w:space="0" w:color="9D9D9C"/>
            <w:right w:val="single" w:sz="4" w:space="0" w:color="9D9D9C"/>
          </w:tcBorders>
          <w:vAlign w:val="center"/>
        </w:tcPr>
        <w:p w14:paraId="7C4C5EB4" w14:textId="77777777" w:rsidR="00347D42" w:rsidRPr="00CB0670" w:rsidRDefault="00347D42" w:rsidP="00BD16EB">
          <w:pPr>
            <w:spacing w:after="0" w:line="240" w:lineRule="auto"/>
            <w:ind w:left="-57" w:right="-57"/>
            <w:jc w:val="center"/>
            <w:rPr>
              <w:b/>
              <w:bCs/>
              <w:color w:val="646363"/>
              <w:sz w:val="11"/>
              <w:szCs w:val="11"/>
            </w:rPr>
          </w:pPr>
          <w:r>
            <w:rPr>
              <w:b/>
              <w:color w:val="646363"/>
              <w:sz w:val="11"/>
            </w:rPr>
            <w:t>INNEHÅLL</w:t>
          </w:r>
        </w:p>
      </w:tc>
      <w:tc>
        <w:tcPr>
          <w:tcW w:w="1358" w:type="dxa"/>
          <w:tcBorders>
            <w:left w:val="single" w:sz="4" w:space="0" w:color="9D9D9C"/>
            <w:bottom w:val="single" w:sz="4" w:space="0" w:color="9D9D9C"/>
          </w:tcBorders>
          <w:vAlign w:val="center"/>
        </w:tcPr>
        <w:p w14:paraId="18DA0DB0" w14:textId="77777777" w:rsidR="00347D42" w:rsidRPr="00CB0670" w:rsidRDefault="00347D42" w:rsidP="00347D42">
          <w:pPr>
            <w:spacing w:line="240" w:lineRule="auto"/>
            <w:jc w:val="right"/>
            <w:rPr>
              <w:color w:val="646363"/>
              <w:sz w:val="10"/>
              <w:szCs w:val="10"/>
            </w:rPr>
          </w:pPr>
        </w:p>
      </w:tc>
    </w:tr>
    <w:tr w:rsidR="00347D42" w:rsidRPr="00CB0670" w14:paraId="0A812521" w14:textId="77777777" w:rsidTr="007F0250">
      <w:trPr>
        <w:trHeight w:val="57"/>
      </w:trPr>
      <w:tc>
        <w:tcPr>
          <w:tcW w:w="8091" w:type="dxa"/>
          <w:tcBorders>
            <w:top w:val="single" w:sz="4" w:space="0" w:color="9D9D9C"/>
          </w:tcBorders>
          <w:vAlign w:val="center"/>
        </w:tcPr>
        <w:p w14:paraId="7915B759" w14:textId="59E2FD19" w:rsidR="00347D42" w:rsidRPr="00CB0670" w:rsidRDefault="00347D42" w:rsidP="00347D42">
          <w:pPr>
            <w:spacing w:line="240" w:lineRule="auto"/>
            <w:jc w:val="left"/>
            <w:rPr>
              <w:color w:val="646363"/>
              <w:sz w:val="2"/>
              <w:szCs w:val="2"/>
            </w:rPr>
          </w:pPr>
        </w:p>
      </w:tc>
      <w:tc>
        <w:tcPr>
          <w:tcW w:w="812" w:type="dxa"/>
          <w:vAlign w:val="center"/>
        </w:tcPr>
        <w:p w14:paraId="5127B91C" w14:textId="77777777" w:rsidR="00347D42" w:rsidRPr="00CB0670" w:rsidRDefault="00347D42" w:rsidP="00E3420C">
          <w:pPr>
            <w:spacing w:line="240" w:lineRule="auto"/>
            <w:jc w:val="center"/>
            <w:rPr>
              <w:color w:val="646363"/>
              <w:sz w:val="2"/>
              <w:szCs w:val="2"/>
            </w:rPr>
          </w:pPr>
        </w:p>
      </w:tc>
      <w:tc>
        <w:tcPr>
          <w:tcW w:w="1358" w:type="dxa"/>
          <w:tcBorders>
            <w:top w:val="single" w:sz="4" w:space="0" w:color="9D9D9C"/>
          </w:tcBorders>
          <w:vAlign w:val="center"/>
        </w:tcPr>
        <w:p w14:paraId="7BF53F0F" w14:textId="77777777" w:rsidR="00347D42" w:rsidRPr="00CB0670" w:rsidRDefault="00347D42" w:rsidP="00E3420C">
          <w:pPr>
            <w:spacing w:line="240" w:lineRule="auto"/>
            <w:jc w:val="right"/>
            <w:rPr>
              <w:color w:val="646363"/>
              <w:sz w:val="2"/>
              <w:szCs w:val="2"/>
            </w:rPr>
          </w:pPr>
        </w:p>
      </w:tc>
    </w:tr>
  </w:tbl>
  <w:p w14:paraId="060A1EE2" w14:textId="08D25D19" w:rsidR="00347D42" w:rsidRPr="003A0B2F" w:rsidRDefault="00347D42" w:rsidP="00E3420C">
    <w:pPr>
      <w:pStyle w:val="Yltunniste"/>
      <w:spacing w:after="5280"/>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888"/>
      <w:gridCol w:w="7931"/>
    </w:tblGrid>
    <w:tr w:rsidR="00862EAB" w:rsidRPr="00CB0670" w14:paraId="74430DAF" w14:textId="77777777" w:rsidTr="008A767F">
      <w:trPr>
        <w:trHeight w:val="170"/>
      </w:trPr>
      <w:tc>
        <w:tcPr>
          <w:tcW w:w="1442" w:type="dxa"/>
          <w:tcBorders>
            <w:bottom w:val="single" w:sz="4" w:space="0" w:color="9D9D9C"/>
            <w:right w:val="single" w:sz="4" w:space="0" w:color="9D9D9C"/>
          </w:tcBorders>
          <w:vAlign w:val="center"/>
        </w:tcPr>
        <w:p w14:paraId="4C66215E" w14:textId="77777777" w:rsidR="00862EAB" w:rsidRPr="00CB0670" w:rsidRDefault="00862EAB" w:rsidP="00CB0670">
          <w:pPr>
            <w:spacing w:line="240" w:lineRule="auto"/>
            <w:jc w:val="left"/>
            <w:rPr>
              <w:color w:val="646363"/>
              <w:sz w:val="10"/>
              <w:szCs w:val="10"/>
            </w:rPr>
          </w:pPr>
        </w:p>
      </w:tc>
      <w:tc>
        <w:tcPr>
          <w:tcW w:w="888" w:type="dxa"/>
          <w:tcBorders>
            <w:top w:val="single" w:sz="4" w:space="0" w:color="9D9D9C"/>
            <w:left w:val="single" w:sz="4" w:space="0" w:color="9D9D9C"/>
            <w:right w:val="single" w:sz="4" w:space="0" w:color="9D9D9C"/>
          </w:tcBorders>
          <w:vAlign w:val="center"/>
        </w:tcPr>
        <w:p w14:paraId="051B021F" w14:textId="32D119F8" w:rsidR="00862EAB" w:rsidRPr="00CB0670" w:rsidRDefault="00862EAB" w:rsidP="00BD16EB">
          <w:pPr>
            <w:spacing w:after="0" w:line="240" w:lineRule="auto"/>
            <w:ind w:left="-57" w:right="-57"/>
            <w:jc w:val="center"/>
            <w:rPr>
              <w:b/>
              <w:bCs/>
              <w:color w:val="646363"/>
              <w:sz w:val="11"/>
              <w:szCs w:val="11"/>
            </w:rPr>
          </w:pPr>
          <w:r>
            <w:rPr>
              <w:b/>
              <w:color w:val="646363"/>
              <w:sz w:val="11"/>
            </w:rPr>
            <w:t>PROTOKOLL</w:t>
          </w:r>
        </w:p>
      </w:tc>
      <w:tc>
        <w:tcPr>
          <w:tcW w:w="7931" w:type="dxa"/>
          <w:tcBorders>
            <w:left w:val="single" w:sz="4" w:space="0" w:color="9D9D9C"/>
            <w:bottom w:val="single" w:sz="4" w:space="0" w:color="9D9D9C"/>
          </w:tcBorders>
          <w:vAlign w:val="center"/>
        </w:tcPr>
        <w:p w14:paraId="782D131C" w14:textId="77777777" w:rsidR="00862EAB" w:rsidRPr="00CB0670" w:rsidRDefault="00862EAB" w:rsidP="00CB0670">
          <w:pPr>
            <w:spacing w:line="240" w:lineRule="auto"/>
            <w:jc w:val="right"/>
            <w:rPr>
              <w:color w:val="646363"/>
              <w:sz w:val="10"/>
              <w:szCs w:val="10"/>
            </w:rPr>
          </w:pPr>
        </w:p>
      </w:tc>
    </w:tr>
    <w:tr w:rsidR="00862EAB" w:rsidRPr="00CB0670" w14:paraId="4DE1229A" w14:textId="77777777" w:rsidTr="008A767F">
      <w:trPr>
        <w:trHeight w:val="57"/>
      </w:trPr>
      <w:tc>
        <w:tcPr>
          <w:tcW w:w="1442" w:type="dxa"/>
          <w:tcBorders>
            <w:top w:val="single" w:sz="4" w:space="0" w:color="9D9D9C"/>
          </w:tcBorders>
          <w:vAlign w:val="center"/>
        </w:tcPr>
        <w:p w14:paraId="4B70DDCC" w14:textId="77777777" w:rsidR="00862EAB" w:rsidRPr="00CB0670" w:rsidRDefault="00862EAB" w:rsidP="00CB0670">
          <w:pPr>
            <w:spacing w:line="240" w:lineRule="auto"/>
            <w:jc w:val="left"/>
            <w:rPr>
              <w:color w:val="646363"/>
              <w:sz w:val="2"/>
              <w:szCs w:val="2"/>
            </w:rPr>
          </w:pPr>
        </w:p>
      </w:tc>
      <w:tc>
        <w:tcPr>
          <w:tcW w:w="888" w:type="dxa"/>
          <w:vAlign w:val="center"/>
        </w:tcPr>
        <w:p w14:paraId="43F9B240" w14:textId="77777777" w:rsidR="00862EAB" w:rsidRPr="00CB0670" w:rsidRDefault="00862EAB" w:rsidP="00CB0670">
          <w:pPr>
            <w:spacing w:line="240" w:lineRule="auto"/>
            <w:jc w:val="center"/>
            <w:rPr>
              <w:color w:val="646363"/>
              <w:sz w:val="2"/>
              <w:szCs w:val="2"/>
            </w:rPr>
          </w:pPr>
        </w:p>
      </w:tc>
      <w:tc>
        <w:tcPr>
          <w:tcW w:w="7931" w:type="dxa"/>
          <w:tcBorders>
            <w:top w:val="single" w:sz="4" w:space="0" w:color="9D9D9C"/>
          </w:tcBorders>
          <w:vAlign w:val="center"/>
        </w:tcPr>
        <w:p w14:paraId="5D38249A" w14:textId="77777777" w:rsidR="00862EAB" w:rsidRPr="00CB0670" w:rsidRDefault="00862EAB" w:rsidP="00CB0670">
          <w:pPr>
            <w:spacing w:line="240" w:lineRule="auto"/>
            <w:jc w:val="right"/>
            <w:rPr>
              <w:color w:val="646363"/>
              <w:sz w:val="2"/>
              <w:szCs w:val="2"/>
            </w:rPr>
          </w:pPr>
        </w:p>
      </w:tc>
    </w:tr>
  </w:tbl>
  <w:p w14:paraId="50F9550C" w14:textId="77777777" w:rsidR="00862EAB" w:rsidRPr="00CB0670" w:rsidRDefault="00862EAB" w:rsidP="00CB0670">
    <w:pPr>
      <w:pStyle w:val="Yltunniste"/>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7"/>
      <w:gridCol w:w="938"/>
      <w:gridCol w:w="1428"/>
    </w:tblGrid>
    <w:tr w:rsidR="00F41F43" w:rsidRPr="00CB0670" w14:paraId="1A2E633E" w14:textId="77777777" w:rsidTr="00F41F43">
      <w:trPr>
        <w:trHeight w:val="170"/>
      </w:trPr>
      <w:tc>
        <w:tcPr>
          <w:tcW w:w="8097" w:type="dxa"/>
          <w:tcBorders>
            <w:bottom w:val="single" w:sz="4" w:space="0" w:color="9D9D9C"/>
            <w:right w:val="single" w:sz="4" w:space="0" w:color="9D9D9C"/>
          </w:tcBorders>
          <w:vAlign w:val="center"/>
        </w:tcPr>
        <w:p w14:paraId="3C94488D" w14:textId="77777777" w:rsidR="00F41F43" w:rsidRPr="00CB0670" w:rsidRDefault="00F41F43" w:rsidP="00E1267E">
          <w:pPr>
            <w:spacing w:line="240" w:lineRule="auto"/>
            <w:jc w:val="left"/>
            <w:rPr>
              <w:color w:val="646363"/>
              <w:sz w:val="10"/>
              <w:szCs w:val="10"/>
            </w:rPr>
          </w:pPr>
        </w:p>
      </w:tc>
      <w:tc>
        <w:tcPr>
          <w:tcW w:w="938" w:type="dxa"/>
          <w:tcBorders>
            <w:top w:val="single" w:sz="4" w:space="0" w:color="9D9D9C"/>
            <w:left w:val="single" w:sz="4" w:space="0" w:color="9D9D9C"/>
            <w:right w:val="single" w:sz="4" w:space="0" w:color="9D9D9C"/>
          </w:tcBorders>
          <w:vAlign w:val="center"/>
        </w:tcPr>
        <w:p w14:paraId="1FB02D7B" w14:textId="105157CE" w:rsidR="00F41F43" w:rsidRPr="00CB0670" w:rsidRDefault="00F41F43" w:rsidP="00BD16EB">
          <w:pPr>
            <w:spacing w:after="0" w:line="240" w:lineRule="auto"/>
            <w:ind w:left="-57" w:right="-57"/>
            <w:jc w:val="center"/>
            <w:rPr>
              <w:b/>
              <w:bCs/>
              <w:color w:val="646363"/>
              <w:sz w:val="11"/>
              <w:szCs w:val="11"/>
            </w:rPr>
          </w:pPr>
          <w:r>
            <w:rPr>
              <w:b/>
              <w:color w:val="646363"/>
              <w:sz w:val="11"/>
            </w:rPr>
            <w:t>PROTOKOLL</w:t>
          </w:r>
        </w:p>
      </w:tc>
      <w:tc>
        <w:tcPr>
          <w:tcW w:w="1428" w:type="dxa"/>
          <w:tcBorders>
            <w:left w:val="single" w:sz="4" w:space="0" w:color="9D9D9C"/>
            <w:bottom w:val="single" w:sz="4" w:space="0" w:color="9D9D9C"/>
          </w:tcBorders>
          <w:vAlign w:val="center"/>
        </w:tcPr>
        <w:p w14:paraId="44CD7C82" w14:textId="77777777" w:rsidR="00F41F43" w:rsidRPr="00CB0670" w:rsidRDefault="00F41F43" w:rsidP="00E1267E">
          <w:pPr>
            <w:spacing w:line="240" w:lineRule="auto"/>
            <w:jc w:val="right"/>
            <w:rPr>
              <w:color w:val="646363"/>
              <w:sz w:val="10"/>
              <w:szCs w:val="10"/>
            </w:rPr>
          </w:pPr>
        </w:p>
      </w:tc>
    </w:tr>
    <w:tr w:rsidR="00F41F43" w:rsidRPr="00CB0670" w14:paraId="2C17D5BE" w14:textId="77777777" w:rsidTr="00F41F43">
      <w:trPr>
        <w:trHeight w:val="57"/>
      </w:trPr>
      <w:tc>
        <w:tcPr>
          <w:tcW w:w="8097" w:type="dxa"/>
          <w:tcBorders>
            <w:top w:val="single" w:sz="4" w:space="0" w:color="9D9D9C"/>
          </w:tcBorders>
          <w:vAlign w:val="center"/>
        </w:tcPr>
        <w:p w14:paraId="00A1F71A" w14:textId="77777777" w:rsidR="00F41F43" w:rsidRPr="00CB0670" w:rsidRDefault="00F41F43" w:rsidP="00E1267E">
          <w:pPr>
            <w:spacing w:line="240" w:lineRule="auto"/>
            <w:jc w:val="left"/>
            <w:rPr>
              <w:color w:val="646363"/>
              <w:sz w:val="2"/>
              <w:szCs w:val="2"/>
            </w:rPr>
          </w:pPr>
        </w:p>
      </w:tc>
      <w:tc>
        <w:tcPr>
          <w:tcW w:w="938" w:type="dxa"/>
          <w:vAlign w:val="center"/>
        </w:tcPr>
        <w:p w14:paraId="60914F0D" w14:textId="77777777" w:rsidR="00F41F43" w:rsidRPr="00CB0670" w:rsidRDefault="00F41F43" w:rsidP="00E1267E">
          <w:pPr>
            <w:spacing w:line="240" w:lineRule="auto"/>
            <w:jc w:val="center"/>
            <w:rPr>
              <w:color w:val="646363"/>
              <w:sz w:val="2"/>
              <w:szCs w:val="2"/>
            </w:rPr>
          </w:pPr>
        </w:p>
      </w:tc>
      <w:tc>
        <w:tcPr>
          <w:tcW w:w="1428" w:type="dxa"/>
          <w:tcBorders>
            <w:top w:val="single" w:sz="4" w:space="0" w:color="9D9D9C"/>
          </w:tcBorders>
          <w:vAlign w:val="center"/>
        </w:tcPr>
        <w:p w14:paraId="41927ED0" w14:textId="77777777" w:rsidR="00F41F43" w:rsidRPr="00CB0670" w:rsidRDefault="00F41F43" w:rsidP="00E1267E">
          <w:pPr>
            <w:spacing w:line="240" w:lineRule="auto"/>
            <w:jc w:val="right"/>
            <w:rPr>
              <w:color w:val="646363"/>
              <w:sz w:val="2"/>
              <w:szCs w:val="2"/>
            </w:rPr>
          </w:pPr>
        </w:p>
      </w:tc>
    </w:tr>
  </w:tbl>
  <w:p w14:paraId="296FAE3F" w14:textId="77777777" w:rsidR="00F41F43" w:rsidRPr="003A0B2F" w:rsidRDefault="00F41F43" w:rsidP="003A0B2F">
    <w:pPr>
      <w:pStyle w:val="Yltunniste"/>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04BB" w14:textId="77777777" w:rsidR="00DD0672" w:rsidRPr="00DD0672" w:rsidRDefault="00DD0672" w:rsidP="00DD0672">
    <w:pPr>
      <w:pStyle w:val="Yltunniste"/>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858"/>
      <w:gridCol w:w="6990"/>
    </w:tblGrid>
    <w:tr w:rsidR="004F3599" w:rsidRPr="00CB0670" w14:paraId="0EEC180B" w14:textId="77777777" w:rsidTr="004F3599">
      <w:trPr>
        <w:trHeight w:val="170"/>
      </w:trPr>
      <w:tc>
        <w:tcPr>
          <w:tcW w:w="1413" w:type="dxa"/>
          <w:tcBorders>
            <w:bottom w:val="single" w:sz="4" w:space="0" w:color="9D9D9C"/>
            <w:right w:val="single" w:sz="4" w:space="0" w:color="9D9D9C"/>
          </w:tcBorders>
          <w:vAlign w:val="center"/>
        </w:tcPr>
        <w:p w14:paraId="20A6D760" w14:textId="77777777" w:rsidR="004F3599" w:rsidRPr="00CB0670" w:rsidRDefault="004F3599" w:rsidP="00CB0670">
          <w:pPr>
            <w:spacing w:line="240" w:lineRule="auto"/>
            <w:jc w:val="left"/>
            <w:rPr>
              <w:color w:val="646363"/>
              <w:sz w:val="10"/>
              <w:szCs w:val="10"/>
            </w:rPr>
          </w:pPr>
        </w:p>
      </w:tc>
      <w:tc>
        <w:tcPr>
          <w:tcW w:w="1858" w:type="dxa"/>
          <w:tcBorders>
            <w:top w:val="single" w:sz="4" w:space="0" w:color="9D9D9C"/>
            <w:left w:val="single" w:sz="4" w:space="0" w:color="9D9D9C"/>
            <w:right w:val="single" w:sz="4" w:space="0" w:color="9D9D9C"/>
          </w:tcBorders>
          <w:vAlign w:val="center"/>
        </w:tcPr>
        <w:p w14:paraId="3BA14FD9" w14:textId="585F14EA" w:rsidR="004F3599" w:rsidRPr="00CB0670" w:rsidRDefault="004F3599" w:rsidP="00BD16EB">
          <w:pPr>
            <w:spacing w:after="0" w:line="240" w:lineRule="auto"/>
            <w:ind w:left="-57" w:right="-57"/>
            <w:jc w:val="center"/>
            <w:rPr>
              <w:b/>
              <w:bCs/>
              <w:color w:val="646363"/>
              <w:sz w:val="11"/>
              <w:szCs w:val="11"/>
            </w:rPr>
          </w:pPr>
          <w:r>
            <w:rPr>
              <w:b/>
              <w:color w:val="646363"/>
              <w:sz w:val="11"/>
            </w:rPr>
            <w:t>REGISTER I ALFABETISK ORDNING</w:t>
          </w:r>
        </w:p>
      </w:tc>
      <w:tc>
        <w:tcPr>
          <w:tcW w:w="6990" w:type="dxa"/>
          <w:tcBorders>
            <w:left w:val="single" w:sz="4" w:space="0" w:color="9D9D9C"/>
            <w:bottom w:val="single" w:sz="4" w:space="0" w:color="9D9D9C"/>
          </w:tcBorders>
          <w:vAlign w:val="center"/>
        </w:tcPr>
        <w:p w14:paraId="368106BC" w14:textId="77777777" w:rsidR="004F3599" w:rsidRPr="00CB0670" w:rsidRDefault="004F3599" w:rsidP="00CB0670">
          <w:pPr>
            <w:spacing w:line="240" w:lineRule="auto"/>
            <w:jc w:val="right"/>
            <w:rPr>
              <w:color w:val="646363"/>
              <w:sz w:val="10"/>
              <w:szCs w:val="10"/>
            </w:rPr>
          </w:pPr>
        </w:p>
      </w:tc>
    </w:tr>
    <w:tr w:rsidR="004F3599" w:rsidRPr="00CB0670" w14:paraId="006978FA" w14:textId="77777777" w:rsidTr="004F3599">
      <w:trPr>
        <w:trHeight w:val="57"/>
      </w:trPr>
      <w:tc>
        <w:tcPr>
          <w:tcW w:w="1413" w:type="dxa"/>
          <w:tcBorders>
            <w:top w:val="single" w:sz="4" w:space="0" w:color="9D9D9C"/>
          </w:tcBorders>
          <w:vAlign w:val="center"/>
        </w:tcPr>
        <w:p w14:paraId="126304E3" w14:textId="77777777" w:rsidR="004F3599" w:rsidRPr="00CB0670" w:rsidRDefault="004F3599" w:rsidP="00CB0670">
          <w:pPr>
            <w:spacing w:line="240" w:lineRule="auto"/>
            <w:jc w:val="left"/>
            <w:rPr>
              <w:color w:val="646363"/>
              <w:sz w:val="2"/>
              <w:szCs w:val="2"/>
            </w:rPr>
          </w:pPr>
        </w:p>
      </w:tc>
      <w:tc>
        <w:tcPr>
          <w:tcW w:w="1858" w:type="dxa"/>
          <w:vAlign w:val="center"/>
        </w:tcPr>
        <w:p w14:paraId="7BBF365A" w14:textId="77777777" w:rsidR="004F3599" w:rsidRPr="00CB0670" w:rsidRDefault="004F3599" w:rsidP="00CB0670">
          <w:pPr>
            <w:spacing w:line="240" w:lineRule="auto"/>
            <w:jc w:val="center"/>
            <w:rPr>
              <w:color w:val="646363"/>
              <w:sz w:val="2"/>
              <w:szCs w:val="2"/>
            </w:rPr>
          </w:pPr>
        </w:p>
      </w:tc>
      <w:tc>
        <w:tcPr>
          <w:tcW w:w="6990" w:type="dxa"/>
          <w:tcBorders>
            <w:top w:val="single" w:sz="4" w:space="0" w:color="9D9D9C"/>
          </w:tcBorders>
          <w:vAlign w:val="center"/>
        </w:tcPr>
        <w:p w14:paraId="71951C3E" w14:textId="77777777" w:rsidR="004F3599" w:rsidRPr="00CB0670" w:rsidRDefault="004F3599" w:rsidP="00CB0670">
          <w:pPr>
            <w:spacing w:line="240" w:lineRule="auto"/>
            <w:jc w:val="right"/>
            <w:rPr>
              <w:color w:val="646363"/>
              <w:sz w:val="2"/>
              <w:szCs w:val="2"/>
            </w:rPr>
          </w:pPr>
        </w:p>
      </w:tc>
    </w:tr>
  </w:tbl>
  <w:p w14:paraId="6952CB6F" w14:textId="77777777" w:rsidR="004F3599" w:rsidRPr="00CB0670" w:rsidRDefault="004F3599" w:rsidP="00CB0670">
    <w:pPr>
      <w:pStyle w:val="Yltunniste"/>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05"/>
      <w:gridCol w:w="1428"/>
    </w:tblGrid>
    <w:tr w:rsidR="004F3599" w:rsidRPr="00CB0670" w14:paraId="19AEA990" w14:textId="77777777" w:rsidTr="004F3599">
      <w:trPr>
        <w:trHeight w:val="170"/>
      </w:trPr>
      <w:tc>
        <w:tcPr>
          <w:tcW w:w="7230" w:type="dxa"/>
          <w:tcBorders>
            <w:bottom w:val="single" w:sz="4" w:space="0" w:color="9D9D9C"/>
            <w:right w:val="single" w:sz="4" w:space="0" w:color="9D9D9C"/>
          </w:tcBorders>
          <w:vAlign w:val="center"/>
        </w:tcPr>
        <w:p w14:paraId="696863E5" w14:textId="77777777" w:rsidR="004F3599" w:rsidRPr="00CB0670" w:rsidRDefault="004F3599" w:rsidP="00E1267E">
          <w:pPr>
            <w:spacing w:line="240" w:lineRule="auto"/>
            <w:jc w:val="left"/>
            <w:rPr>
              <w:color w:val="646363"/>
              <w:sz w:val="10"/>
              <w:szCs w:val="10"/>
            </w:rPr>
          </w:pPr>
        </w:p>
      </w:tc>
      <w:tc>
        <w:tcPr>
          <w:tcW w:w="1805" w:type="dxa"/>
          <w:tcBorders>
            <w:top w:val="single" w:sz="4" w:space="0" w:color="9D9D9C"/>
            <w:left w:val="single" w:sz="4" w:space="0" w:color="9D9D9C"/>
            <w:right w:val="single" w:sz="4" w:space="0" w:color="9D9D9C"/>
          </w:tcBorders>
          <w:vAlign w:val="center"/>
        </w:tcPr>
        <w:p w14:paraId="64CD4146" w14:textId="3D5A5C72" w:rsidR="004F3599" w:rsidRPr="00CB0670" w:rsidRDefault="004F3599" w:rsidP="00BD16EB">
          <w:pPr>
            <w:spacing w:after="0" w:line="240" w:lineRule="auto"/>
            <w:ind w:left="-57" w:right="-57"/>
            <w:jc w:val="center"/>
            <w:rPr>
              <w:b/>
              <w:bCs/>
              <w:color w:val="646363"/>
              <w:sz w:val="11"/>
              <w:szCs w:val="11"/>
            </w:rPr>
          </w:pPr>
          <w:r>
            <w:rPr>
              <w:b/>
              <w:color w:val="646363"/>
              <w:sz w:val="11"/>
            </w:rPr>
            <w:t>REGISTER I ALFABETISK ORDNING</w:t>
          </w:r>
        </w:p>
      </w:tc>
      <w:tc>
        <w:tcPr>
          <w:tcW w:w="1428" w:type="dxa"/>
          <w:tcBorders>
            <w:left w:val="single" w:sz="4" w:space="0" w:color="9D9D9C"/>
            <w:bottom w:val="single" w:sz="4" w:space="0" w:color="9D9D9C"/>
          </w:tcBorders>
          <w:vAlign w:val="center"/>
        </w:tcPr>
        <w:p w14:paraId="314E08A7" w14:textId="77777777" w:rsidR="004F3599" w:rsidRPr="00CB0670" w:rsidRDefault="004F3599" w:rsidP="00E1267E">
          <w:pPr>
            <w:spacing w:line="240" w:lineRule="auto"/>
            <w:jc w:val="right"/>
            <w:rPr>
              <w:color w:val="646363"/>
              <w:sz w:val="10"/>
              <w:szCs w:val="10"/>
            </w:rPr>
          </w:pPr>
        </w:p>
      </w:tc>
    </w:tr>
    <w:tr w:rsidR="004F3599" w:rsidRPr="00CB0670" w14:paraId="3A76DB70" w14:textId="77777777" w:rsidTr="00F70ECC">
      <w:trPr>
        <w:trHeight w:val="57"/>
      </w:trPr>
      <w:tc>
        <w:tcPr>
          <w:tcW w:w="7230" w:type="dxa"/>
          <w:tcBorders>
            <w:top w:val="single" w:sz="4" w:space="0" w:color="9D9D9C"/>
          </w:tcBorders>
          <w:vAlign w:val="center"/>
        </w:tcPr>
        <w:p w14:paraId="5CABCA4F" w14:textId="77777777" w:rsidR="004F3599" w:rsidRPr="00CB0670" w:rsidRDefault="004F3599" w:rsidP="00E1267E">
          <w:pPr>
            <w:spacing w:line="240" w:lineRule="auto"/>
            <w:jc w:val="left"/>
            <w:rPr>
              <w:color w:val="646363"/>
              <w:sz w:val="2"/>
              <w:szCs w:val="2"/>
            </w:rPr>
          </w:pPr>
        </w:p>
      </w:tc>
      <w:tc>
        <w:tcPr>
          <w:tcW w:w="1805" w:type="dxa"/>
          <w:vAlign w:val="center"/>
        </w:tcPr>
        <w:p w14:paraId="457D201A" w14:textId="77777777" w:rsidR="004F3599" w:rsidRPr="00CB0670" w:rsidRDefault="004F3599" w:rsidP="00E1267E">
          <w:pPr>
            <w:spacing w:line="240" w:lineRule="auto"/>
            <w:jc w:val="center"/>
            <w:rPr>
              <w:color w:val="646363"/>
              <w:sz w:val="2"/>
              <w:szCs w:val="2"/>
            </w:rPr>
          </w:pPr>
        </w:p>
      </w:tc>
      <w:tc>
        <w:tcPr>
          <w:tcW w:w="1428" w:type="dxa"/>
          <w:tcBorders>
            <w:top w:val="single" w:sz="4" w:space="0" w:color="9D9D9C"/>
          </w:tcBorders>
          <w:vAlign w:val="center"/>
        </w:tcPr>
        <w:p w14:paraId="6C455265" w14:textId="77777777" w:rsidR="004F3599" w:rsidRPr="00CB0670" w:rsidRDefault="004F3599" w:rsidP="00E1267E">
          <w:pPr>
            <w:spacing w:line="240" w:lineRule="auto"/>
            <w:jc w:val="right"/>
            <w:rPr>
              <w:color w:val="646363"/>
              <w:sz w:val="2"/>
              <w:szCs w:val="2"/>
            </w:rPr>
          </w:pPr>
        </w:p>
      </w:tc>
    </w:tr>
  </w:tbl>
  <w:p w14:paraId="7CCD1D25" w14:textId="77777777" w:rsidR="004F3599" w:rsidRPr="003A0B2F" w:rsidRDefault="004F3599" w:rsidP="003A0B2F">
    <w:pPr>
      <w:pStyle w:val="Yltunniste"/>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327"/>
      <w:gridCol w:w="7534"/>
    </w:tblGrid>
    <w:tr w:rsidR="00F70ECC" w:rsidRPr="00CB0670" w14:paraId="44887E53" w14:textId="77777777" w:rsidTr="00F70ECC">
      <w:trPr>
        <w:trHeight w:val="170"/>
      </w:trPr>
      <w:tc>
        <w:tcPr>
          <w:tcW w:w="1442" w:type="dxa"/>
          <w:tcBorders>
            <w:bottom w:val="single" w:sz="4" w:space="0" w:color="9D9D9C"/>
            <w:right w:val="single" w:sz="4" w:space="0" w:color="9D9D9C"/>
          </w:tcBorders>
          <w:vAlign w:val="center"/>
        </w:tcPr>
        <w:p w14:paraId="14B2850B" w14:textId="77777777" w:rsidR="00F70ECC" w:rsidRPr="00CB0670" w:rsidRDefault="00F70ECC" w:rsidP="00CB0670">
          <w:pPr>
            <w:spacing w:line="240" w:lineRule="auto"/>
            <w:jc w:val="left"/>
            <w:rPr>
              <w:color w:val="646363"/>
              <w:sz w:val="10"/>
              <w:szCs w:val="10"/>
            </w:rPr>
          </w:pPr>
        </w:p>
      </w:tc>
      <w:tc>
        <w:tcPr>
          <w:tcW w:w="1022" w:type="dxa"/>
          <w:tcBorders>
            <w:top w:val="single" w:sz="4" w:space="0" w:color="9D9D9C"/>
            <w:left w:val="single" w:sz="4" w:space="0" w:color="9D9D9C"/>
            <w:right w:val="single" w:sz="4" w:space="0" w:color="9D9D9C"/>
          </w:tcBorders>
          <w:vAlign w:val="center"/>
        </w:tcPr>
        <w:p w14:paraId="1FA6B890" w14:textId="095CAA6D" w:rsidR="00F70ECC" w:rsidRPr="00CB0670" w:rsidRDefault="00F70ECC" w:rsidP="00BD16EB">
          <w:pPr>
            <w:spacing w:after="0" w:line="240" w:lineRule="auto"/>
            <w:ind w:left="-57" w:right="-57"/>
            <w:jc w:val="center"/>
            <w:rPr>
              <w:b/>
              <w:bCs/>
              <w:color w:val="646363"/>
              <w:sz w:val="11"/>
              <w:szCs w:val="11"/>
            </w:rPr>
          </w:pPr>
          <w:r>
            <w:rPr>
              <w:b/>
              <w:color w:val="646363"/>
              <w:sz w:val="11"/>
            </w:rPr>
            <w:t>KONTAKTUPPGIFTER</w:t>
          </w:r>
        </w:p>
      </w:tc>
      <w:tc>
        <w:tcPr>
          <w:tcW w:w="7797" w:type="dxa"/>
          <w:tcBorders>
            <w:left w:val="single" w:sz="4" w:space="0" w:color="9D9D9C"/>
            <w:bottom w:val="single" w:sz="4" w:space="0" w:color="9D9D9C"/>
          </w:tcBorders>
          <w:vAlign w:val="center"/>
        </w:tcPr>
        <w:p w14:paraId="5A031D50" w14:textId="77777777" w:rsidR="00F70ECC" w:rsidRPr="00CB0670" w:rsidRDefault="00F70ECC" w:rsidP="00CB0670">
          <w:pPr>
            <w:spacing w:line="240" w:lineRule="auto"/>
            <w:jc w:val="right"/>
            <w:rPr>
              <w:color w:val="646363"/>
              <w:sz w:val="10"/>
              <w:szCs w:val="10"/>
            </w:rPr>
          </w:pPr>
        </w:p>
      </w:tc>
    </w:tr>
    <w:tr w:rsidR="00F70ECC" w:rsidRPr="00CB0670" w14:paraId="0DB61B1A" w14:textId="77777777" w:rsidTr="00F70ECC">
      <w:trPr>
        <w:trHeight w:val="57"/>
      </w:trPr>
      <w:tc>
        <w:tcPr>
          <w:tcW w:w="1442" w:type="dxa"/>
          <w:tcBorders>
            <w:top w:val="single" w:sz="4" w:space="0" w:color="9D9D9C"/>
          </w:tcBorders>
          <w:vAlign w:val="center"/>
        </w:tcPr>
        <w:p w14:paraId="4362FE15" w14:textId="77777777" w:rsidR="00F70ECC" w:rsidRPr="00CB0670" w:rsidRDefault="00F70ECC" w:rsidP="00CB0670">
          <w:pPr>
            <w:spacing w:line="240" w:lineRule="auto"/>
            <w:jc w:val="left"/>
            <w:rPr>
              <w:color w:val="646363"/>
              <w:sz w:val="2"/>
              <w:szCs w:val="2"/>
            </w:rPr>
          </w:pPr>
        </w:p>
      </w:tc>
      <w:tc>
        <w:tcPr>
          <w:tcW w:w="1022" w:type="dxa"/>
          <w:vAlign w:val="center"/>
        </w:tcPr>
        <w:p w14:paraId="47BA53DB" w14:textId="77777777" w:rsidR="00F70ECC" w:rsidRPr="00CB0670" w:rsidRDefault="00F70ECC" w:rsidP="00CB0670">
          <w:pPr>
            <w:spacing w:line="240" w:lineRule="auto"/>
            <w:jc w:val="center"/>
            <w:rPr>
              <w:color w:val="646363"/>
              <w:sz w:val="2"/>
              <w:szCs w:val="2"/>
            </w:rPr>
          </w:pPr>
        </w:p>
      </w:tc>
      <w:tc>
        <w:tcPr>
          <w:tcW w:w="7797" w:type="dxa"/>
          <w:tcBorders>
            <w:top w:val="single" w:sz="4" w:space="0" w:color="9D9D9C"/>
          </w:tcBorders>
          <w:vAlign w:val="center"/>
        </w:tcPr>
        <w:p w14:paraId="522FC56F" w14:textId="77777777" w:rsidR="00F70ECC" w:rsidRPr="00CB0670" w:rsidRDefault="00F70ECC" w:rsidP="00CB0670">
          <w:pPr>
            <w:spacing w:line="240" w:lineRule="auto"/>
            <w:jc w:val="right"/>
            <w:rPr>
              <w:color w:val="646363"/>
              <w:sz w:val="2"/>
              <w:szCs w:val="2"/>
            </w:rPr>
          </w:pPr>
        </w:p>
      </w:tc>
    </w:tr>
  </w:tbl>
  <w:p w14:paraId="1E3A7DE1" w14:textId="77777777" w:rsidR="00F70ECC" w:rsidRPr="00CB0670" w:rsidRDefault="00F70ECC" w:rsidP="00CB0670">
    <w:pPr>
      <w:pStyle w:val="Yltunniste"/>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1"/>
      <w:gridCol w:w="1327"/>
      <w:gridCol w:w="1385"/>
    </w:tblGrid>
    <w:tr w:rsidR="00F70ECC" w:rsidRPr="00CB0670" w14:paraId="0897B134" w14:textId="77777777" w:rsidTr="00F70ECC">
      <w:trPr>
        <w:trHeight w:val="170"/>
      </w:trPr>
      <w:tc>
        <w:tcPr>
          <w:tcW w:w="8015" w:type="dxa"/>
          <w:tcBorders>
            <w:bottom w:val="single" w:sz="4" w:space="0" w:color="9D9D9C"/>
            <w:right w:val="single" w:sz="4" w:space="0" w:color="9D9D9C"/>
          </w:tcBorders>
          <w:vAlign w:val="center"/>
        </w:tcPr>
        <w:p w14:paraId="262D6E50" w14:textId="77777777" w:rsidR="00F70ECC" w:rsidRPr="00CB0670" w:rsidRDefault="00F70ECC" w:rsidP="00E1267E">
          <w:pPr>
            <w:spacing w:line="240" w:lineRule="auto"/>
            <w:jc w:val="left"/>
            <w:rPr>
              <w:color w:val="646363"/>
              <w:sz w:val="10"/>
              <w:szCs w:val="10"/>
            </w:rPr>
          </w:pPr>
        </w:p>
      </w:tc>
      <w:tc>
        <w:tcPr>
          <w:tcW w:w="1022" w:type="dxa"/>
          <w:tcBorders>
            <w:top w:val="single" w:sz="4" w:space="0" w:color="9D9D9C"/>
            <w:left w:val="single" w:sz="4" w:space="0" w:color="9D9D9C"/>
            <w:right w:val="single" w:sz="4" w:space="0" w:color="9D9D9C"/>
          </w:tcBorders>
          <w:vAlign w:val="center"/>
        </w:tcPr>
        <w:p w14:paraId="37EDAEC8" w14:textId="51CBCC91" w:rsidR="00F70ECC" w:rsidRPr="00CB0670" w:rsidRDefault="00F70ECC" w:rsidP="00F70ECC">
          <w:pPr>
            <w:spacing w:after="0" w:line="240" w:lineRule="auto"/>
            <w:ind w:left="-57" w:right="-57"/>
            <w:jc w:val="center"/>
            <w:rPr>
              <w:b/>
              <w:bCs/>
              <w:color w:val="646363"/>
              <w:sz w:val="11"/>
              <w:szCs w:val="11"/>
            </w:rPr>
          </w:pPr>
          <w:r>
            <w:rPr>
              <w:b/>
              <w:color w:val="646363"/>
              <w:sz w:val="11"/>
            </w:rPr>
            <w:t>KONTAKTUPPGIFTER</w:t>
          </w:r>
        </w:p>
      </w:tc>
      <w:tc>
        <w:tcPr>
          <w:tcW w:w="1426" w:type="dxa"/>
          <w:tcBorders>
            <w:left w:val="single" w:sz="4" w:space="0" w:color="9D9D9C"/>
            <w:bottom w:val="single" w:sz="4" w:space="0" w:color="9D9D9C"/>
          </w:tcBorders>
          <w:vAlign w:val="center"/>
        </w:tcPr>
        <w:p w14:paraId="3456FF94" w14:textId="77777777" w:rsidR="00F70ECC" w:rsidRPr="00CB0670" w:rsidRDefault="00F70ECC" w:rsidP="00E1267E">
          <w:pPr>
            <w:spacing w:line="240" w:lineRule="auto"/>
            <w:jc w:val="right"/>
            <w:rPr>
              <w:color w:val="646363"/>
              <w:sz w:val="10"/>
              <w:szCs w:val="10"/>
            </w:rPr>
          </w:pPr>
        </w:p>
      </w:tc>
    </w:tr>
    <w:tr w:rsidR="00F70ECC" w:rsidRPr="00CB0670" w14:paraId="19F4FCB7" w14:textId="77777777" w:rsidTr="00F70ECC">
      <w:trPr>
        <w:trHeight w:val="57"/>
      </w:trPr>
      <w:tc>
        <w:tcPr>
          <w:tcW w:w="8015" w:type="dxa"/>
          <w:tcBorders>
            <w:top w:val="single" w:sz="4" w:space="0" w:color="9D9D9C"/>
          </w:tcBorders>
          <w:vAlign w:val="center"/>
        </w:tcPr>
        <w:p w14:paraId="3E75C29A" w14:textId="77777777" w:rsidR="00F70ECC" w:rsidRPr="00CB0670" w:rsidRDefault="00F70ECC" w:rsidP="00E1267E">
          <w:pPr>
            <w:spacing w:line="240" w:lineRule="auto"/>
            <w:jc w:val="left"/>
            <w:rPr>
              <w:color w:val="646363"/>
              <w:sz w:val="2"/>
              <w:szCs w:val="2"/>
            </w:rPr>
          </w:pPr>
        </w:p>
      </w:tc>
      <w:tc>
        <w:tcPr>
          <w:tcW w:w="1022" w:type="dxa"/>
          <w:vAlign w:val="center"/>
        </w:tcPr>
        <w:p w14:paraId="46B755F4" w14:textId="77777777" w:rsidR="00F70ECC" w:rsidRPr="00CB0670" w:rsidRDefault="00F70ECC" w:rsidP="00E1267E">
          <w:pPr>
            <w:spacing w:line="240" w:lineRule="auto"/>
            <w:jc w:val="center"/>
            <w:rPr>
              <w:color w:val="646363"/>
              <w:sz w:val="2"/>
              <w:szCs w:val="2"/>
            </w:rPr>
          </w:pPr>
        </w:p>
      </w:tc>
      <w:tc>
        <w:tcPr>
          <w:tcW w:w="1426" w:type="dxa"/>
          <w:tcBorders>
            <w:top w:val="single" w:sz="4" w:space="0" w:color="9D9D9C"/>
          </w:tcBorders>
          <w:vAlign w:val="center"/>
        </w:tcPr>
        <w:p w14:paraId="02693A7A" w14:textId="77777777" w:rsidR="00F70ECC" w:rsidRPr="00CB0670" w:rsidRDefault="00F70ECC" w:rsidP="00E1267E">
          <w:pPr>
            <w:spacing w:line="240" w:lineRule="auto"/>
            <w:jc w:val="right"/>
            <w:rPr>
              <w:color w:val="646363"/>
              <w:sz w:val="2"/>
              <w:szCs w:val="2"/>
            </w:rPr>
          </w:pPr>
        </w:p>
      </w:tc>
    </w:tr>
  </w:tbl>
  <w:p w14:paraId="668FBA45" w14:textId="77777777" w:rsidR="00F70ECC" w:rsidRPr="003A0B2F" w:rsidRDefault="00F70ECC" w:rsidP="003A0B2F">
    <w:pPr>
      <w:pStyle w:val="Yltunniste"/>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C79D" w14:textId="77777777" w:rsidR="00837BDE" w:rsidRPr="00837BDE" w:rsidRDefault="00837BDE" w:rsidP="00837BDE">
    <w:pPr>
      <w:pStyle w:val="Yltunniste"/>
      <w:rPr>
        <w:sz w:val="2"/>
        <w:szCs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BC97" w14:textId="77777777" w:rsidR="00837BDE" w:rsidRPr="00837BDE" w:rsidRDefault="00837BDE" w:rsidP="00837BDE">
    <w:pPr>
      <w:pStyle w:val="Yltunnis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03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840"/>
      <w:gridCol w:w="8077"/>
    </w:tblGrid>
    <w:tr w:rsidR="001E4DFF" w:rsidRPr="00CB0670" w14:paraId="26587FAC" w14:textId="77777777" w:rsidTr="007F0250">
      <w:trPr>
        <w:trHeight w:val="170"/>
      </w:trPr>
      <w:tc>
        <w:tcPr>
          <w:tcW w:w="1120" w:type="dxa"/>
          <w:tcBorders>
            <w:bottom w:val="single" w:sz="4" w:space="0" w:color="9D9D9C"/>
            <w:right w:val="single" w:sz="4" w:space="0" w:color="9D9D9C"/>
          </w:tcBorders>
          <w:vAlign w:val="center"/>
        </w:tcPr>
        <w:p w14:paraId="18752427" w14:textId="77777777" w:rsidR="001E4DFF" w:rsidRPr="00CB0670" w:rsidRDefault="001E4DFF" w:rsidP="001E4DFF">
          <w:pPr>
            <w:jc w:val="left"/>
            <w:rPr>
              <w:color w:val="646363"/>
              <w:sz w:val="10"/>
              <w:szCs w:val="10"/>
            </w:rPr>
          </w:pPr>
        </w:p>
      </w:tc>
      <w:tc>
        <w:tcPr>
          <w:tcW w:w="840" w:type="dxa"/>
          <w:tcBorders>
            <w:top w:val="single" w:sz="4" w:space="0" w:color="9D9D9C"/>
            <w:left w:val="single" w:sz="4" w:space="0" w:color="9D9D9C"/>
            <w:right w:val="single" w:sz="4" w:space="0" w:color="9D9D9C"/>
          </w:tcBorders>
          <w:vAlign w:val="center"/>
        </w:tcPr>
        <w:p w14:paraId="60F8B359" w14:textId="77777777" w:rsidR="001E4DFF" w:rsidRPr="00CB0670" w:rsidRDefault="001E4DFF" w:rsidP="00292400">
          <w:pPr>
            <w:spacing w:after="100" w:afterAutospacing="1" w:line="240" w:lineRule="auto"/>
            <w:ind w:left="-57" w:right="-57"/>
            <w:jc w:val="center"/>
            <w:rPr>
              <w:b/>
              <w:bCs/>
              <w:color w:val="646363"/>
              <w:sz w:val="11"/>
              <w:szCs w:val="11"/>
            </w:rPr>
          </w:pPr>
          <w:r>
            <w:rPr>
              <w:b/>
              <w:color w:val="646363"/>
              <w:sz w:val="11"/>
            </w:rPr>
            <w:t>INNEHÅLL</w:t>
          </w:r>
        </w:p>
      </w:tc>
      <w:tc>
        <w:tcPr>
          <w:tcW w:w="8077" w:type="dxa"/>
          <w:tcBorders>
            <w:left w:val="single" w:sz="4" w:space="0" w:color="9D9D9C"/>
            <w:bottom w:val="single" w:sz="4" w:space="0" w:color="9D9D9C"/>
          </w:tcBorders>
          <w:vAlign w:val="center"/>
        </w:tcPr>
        <w:p w14:paraId="40054C9A" w14:textId="77777777" w:rsidR="001E4DFF" w:rsidRPr="00CB0670" w:rsidRDefault="001E4DFF" w:rsidP="001E4DFF">
          <w:pPr>
            <w:jc w:val="right"/>
            <w:rPr>
              <w:color w:val="646363"/>
              <w:sz w:val="10"/>
              <w:szCs w:val="10"/>
            </w:rPr>
          </w:pPr>
        </w:p>
      </w:tc>
    </w:tr>
    <w:tr w:rsidR="001E4DFF" w:rsidRPr="00CB0670" w14:paraId="04DB17FC" w14:textId="77777777" w:rsidTr="007F0250">
      <w:trPr>
        <w:trHeight w:val="57"/>
      </w:trPr>
      <w:tc>
        <w:tcPr>
          <w:tcW w:w="1120" w:type="dxa"/>
          <w:tcBorders>
            <w:top w:val="single" w:sz="4" w:space="0" w:color="9D9D9C"/>
          </w:tcBorders>
          <w:vAlign w:val="center"/>
        </w:tcPr>
        <w:p w14:paraId="2C26A727" w14:textId="77777777" w:rsidR="001E4DFF" w:rsidRPr="00CB0670" w:rsidRDefault="001E4DFF" w:rsidP="001E4DFF">
          <w:pPr>
            <w:jc w:val="left"/>
            <w:rPr>
              <w:color w:val="646363"/>
              <w:sz w:val="2"/>
              <w:szCs w:val="2"/>
            </w:rPr>
          </w:pPr>
        </w:p>
      </w:tc>
      <w:tc>
        <w:tcPr>
          <w:tcW w:w="840" w:type="dxa"/>
          <w:vAlign w:val="center"/>
        </w:tcPr>
        <w:p w14:paraId="61E74973" w14:textId="77777777" w:rsidR="001E4DFF" w:rsidRPr="00CB0670" w:rsidRDefault="001E4DFF" w:rsidP="001E4DFF">
          <w:pPr>
            <w:jc w:val="center"/>
            <w:rPr>
              <w:color w:val="646363"/>
              <w:sz w:val="2"/>
              <w:szCs w:val="2"/>
            </w:rPr>
          </w:pPr>
        </w:p>
      </w:tc>
      <w:tc>
        <w:tcPr>
          <w:tcW w:w="8077" w:type="dxa"/>
          <w:tcBorders>
            <w:top w:val="single" w:sz="4" w:space="0" w:color="9D9D9C"/>
          </w:tcBorders>
          <w:vAlign w:val="center"/>
        </w:tcPr>
        <w:p w14:paraId="00F9A928" w14:textId="77777777" w:rsidR="001E4DFF" w:rsidRPr="00CB0670" w:rsidRDefault="001E4DFF" w:rsidP="001E4DFF">
          <w:pPr>
            <w:jc w:val="right"/>
            <w:rPr>
              <w:color w:val="646363"/>
              <w:sz w:val="2"/>
              <w:szCs w:val="2"/>
            </w:rPr>
          </w:pPr>
        </w:p>
      </w:tc>
    </w:tr>
  </w:tbl>
  <w:p w14:paraId="6433D7B7" w14:textId="77777777" w:rsidR="001E4DFF" w:rsidRPr="003A0B2F" w:rsidRDefault="001E4DFF" w:rsidP="001E4DFF">
    <w:pPr>
      <w:pStyle w:val="Yltunnis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3318"/>
      <w:gridCol w:w="5501"/>
    </w:tblGrid>
    <w:tr w:rsidR="003A0B2F" w:rsidRPr="00CB0670" w14:paraId="1E448B52" w14:textId="77777777" w:rsidTr="00862EAB">
      <w:trPr>
        <w:trHeight w:val="170"/>
      </w:trPr>
      <w:tc>
        <w:tcPr>
          <w:tcW w:w="1442" w:type="dxa"/>
          <w:tcBorders>
            <w:bottom w:val="single" w:sz="4" w:space="0" w:color="9D9D9C"/>
            <w:right w:val="single" w:sz="4" w:space="0" w:color="9D9D9C"/>
          </w:tcBorders>
          <w:vAlign w:val="center"/>
        </w:tcPr>
        <w:p w14:paraId="14477E25" w14:textId="77777777" w:rsidR="003A0B2F" w:rsidRPr="00CB0670" w:rsidRDefault="003A0B2F" w:rsidP="00CB0670">
          <w:pPr>
            <w:spacing w:line="240" w:lineRule="auto"/>
            <w:jc w:val="left"/>
            <w:rPr>
              <w:color w:val="646363"/>
              <w:sz w:val="10"/>
              <w:szCs w:val="10"/>
            </w:rPr>
          </w:pPr>
        </w:p>
      </w:tc>
      <w:tc>
        <w:tcPr>
          <w:tcW w:w="3318" w:type="dxa"/>
          <w:tcBorders>
            <w:top w:val="single" w:sz="4" w:space="0" w:color="9D9D9C"/>
            <w:left w:val="single" w:sz="4" w:space="0" w:color="9D9D9C"/>
            <w:right w:val="single" w:sz="4" w:space="0" w:color="9D9D9C"/>
          </w:tcBorders>
          <w:vAlign w:val="center"/>
        </w:tcPr>
        <w:p w14:paraId="15BEFD6D" w14:textId="77777777" w:rsidR="003A0B2F" w:rsidRPr="00CB0670" w:rsidRDefault="003A0B2F" w:rsidP="00BD16EB">
          <w:pPr>
            <w:spacing w:after="0" w:line="240" w:lineRule="auto"/>
            <w:ind w:left="-57" w:right="-57"/>
            <w:jc w:val="center"/>
            <w:rPr>
              <w:b/>
              <w:bCs/>
              <w:color w:val="646363"/>
              <w:sz w:val="11"/>
              <w:szCs w:val="11"/>
            </w:rPr>
          </w:pPr>
          <w:r>
            <w:rPr>
              <w:b/>
              <w:color w:val="646363"/>
              <w:sz w:val="11"/>
            </w:rPr>
            <w:t>KOLLEKTIVAVTAL FÖR DEN PRIVATA SOCIALSERVICEBRANSCHEN</w:t>
          </w:r>
        </w:p>
      </w:tc>
      <w:tc>
        <w:tcPr>
          <w:tcW w:w="5501" w:type="dxa"/>
          <w:tcBorders>
            <w:left w:val="single" w:sz="4" w:space="0" w:color="9D9D9C"/>
            <w:bottom w:val="single" w:sz="4" w:space="0" w:color="9D9D9C"/>
          </w:tcBorders>
          <w:vAlign w:val="center"/>
        </w:tcPr>
        <w:p w14:paraId="5B0D09F9" w14:textId="77777777" w:rsidR="003A0B2F" w:rsidRPr="00CB0670" w:rsidRDefault="003A0B2F" w:rsidP="00CB0670">
          <w:pPr>
            <w:spacing w:line="240" w:lineRule="auto"/>
            <w:jc w:val="right"/>
            <w:rPr>
              <w:color w:val="646363"/>
              <w:sz w:val="10"/>
              <w:szCs w:val="10"/>
            </w:rPr>
          </w:pPr>
        </w:p>
      </w:tc>
    </w:tr>
    <w:tr w:rsidR="003A0B2F" w:rsidRPr="00CB0670" w14:paraId="3D7563C0" w14:textId="77777777" w:rsidTr="00862EAB">
      <w:trPr>
        <w:trHeight w:val="57"/>
      </w:trPr>
      <w:tc>
        <w:tcPr>
          <w:tcW w:w="1442" w:type="dxa"/>
          <w:tcBorders>
            <w:top w:val="single" w:sz="4" w:space="0" w:color="9D9D9C"/>
          </w:tcBorders>
          <w:vAlign w:val="center"/>
        </w:tcPr>
        <w:p w14:paraId="46A197EA" w14:textId="77777777" w:rsidR="003A0B2F" w:rsidRPr="00CB0670" w:rsidRDefault="003A0B2F" w:rsidP="00CB0670">
          <w:pPr>
            <w:spacing w:line="240" w:lineRule="auto"/>
            <w:jc w:val="left"/>
            <w:rPr>
              <w:color w:val="646363"/>
              <w:sz w:val="2"/>
              <w:szCs w:val="2"/>
            </w:rPr>
          </w:pPr>
        </w:p>
      </w:tc>
      <w:tc>
        <w:tcPr>
          <w:tcW w:w="3318" w:type="dxa"/>
          <w:vAlign w:val="center"/>
        </w:tcPr>
        <w:p w14:paraId="404DBEA7" w14:textId="77777777" w:rsidR="003A0B2F" w:rsidRPr="00CB0670" w:rsidRDefault="003A0B2F" w:rsidP="00CB0670">
          <w:pPr>
            <w:spacing w:line="240" w:lineRule="auto"/>
            <w:jc w:val="center"/>
            <w:rPr>
              <w:color w:val="646363"/>
              <w:sz w:val="2"/>
              <w:szCs w:val="2"/>
            </w:rPr>
          </w:pPr>
        </w:p>
      </w:tc>
      <w:tc>
        <w:tcPr>
          <w:tcW w:w="5501" w:type="dxa"/>
          <w:tcBorders>
            <w:top w:val="single" w:sz="4" w:space="0" w:color="9D9D9C"/>
          </w:tcBorders>
          <w:vAlign w:val="center"/>
        </w:tcPr>
        <w:p w14:paraId="0197F3EC" w14:textId="77777777" w:rsidR="003A0B2F" w:rsidRPr="00CB0670" w:rsidRDefault="003A0B2F" w:rsidP="00CB0670">
          <w:pPr>
            <w:spacing w:line="240" w:lineRule="auto"/>
            <w:jc w:val="right"/>
            <w:rPr>
              <w:color w:val="646363"/>
              <w:sz w:val="2"/>
              <w:szCs w:val="2"/>
            </w:rPr>
          </w:pPr>
        </w:p>
      </w:tc>
    </w:tr>
  </w:tbl>
  <w:p w14:paraId="5B808D5F" w14:textId="77777777" w:rsidR="003A0B2F" w:rsidRPr="00CB0670" w:rsidRDefault="003A0B2F" w:rsidP="00CB0670">
    <w:pPr>
      <w:pStyle w:val="Yltunnis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0"/>
      <w:gridCol w:w="3289"/>
      <w:gridCol w:w="1484"/>
    </w:tblGrid>
    <w:tr w:rsidR="00E1267E" w:rsidRPr="00CB0670" w14:paraId="5AE3EC5C" w14:textId="77777777" w:rsidTr="008A767F">
      <w:trPr>
        <w:trHeight w:val="170"/>
      </w:trPr>
      <w:tc>
        <w:tcPr>
          <w:tcW w:w="5690" w:type="dxa"/>
          <w:tcBorders>
            <w:bottom w:val="single" w:sz="4" w:space="0" w:color="9D9D9C"/>
            <w:right w:val="single" w:sz="4" w:space="0" w:color="9D9D9C"/>
          </w:tcBorders>
          <w:vAlign w:val="center"/>
        </w:tcPr>
        <w:p w14:paraId="08154ED8" w14:textId="77777777" w:rsidR="00E1267E" w:rsidRPr="00CB0670" w:rsidRDefault="00E1267E" w:rsidP="00E1267E">
          <w:pPr>
            <w:spacing w:line="240" w:lineRule="auto"/>
            <w:jc w:val="left"/>
            <w:rPr>
              <w:color w:val="646363"/>
              <w:sz w:val="10"/>
              <w:szCs w:val="10"/>
            </w:rPr>
          </w:pPr>
        </w:p>
      </w:tc>
      <w:tc>
        <w:tcPr>
          <w:tcW w:w="3289" w:type="dxa"/>
          <w:tcBorders>
            <w:top w:val="single" w:sz="4" w:space="0" w:color="9D9D9C"/>
            <w:left w:val="single" w:sz="4" w:space="0" w:color="9D9D9C"/>
            <w:right w:val="single" w:sz="4" w:space="0" w:color="9D9D9C"/>
          </w:tcBorders>
          <w:vAlign w:val="center"/>
        </w:tcPr>
        <w:p w14:paraId="347E5B48" w14:textId="59F7DCCC" w:rsidR="00E1267E" w:rsidRPr="00CB0670" w:rsidRDefault="00E1267E" w:rsidP="00BD16EB">
          <w:pPr>
            <w:spacing w:after="0" w:line="240" w:lineRule="auto"/>
            <w:ind w:left="-57" w:right="-57"/>
            <w:jc w:val="center"/>
            <w:rPr>
              <w:b/>
              <w:bCs/>
              <w:color w:val="646363"/>
              <w:sz w:val="11"/>
              <w:szCs w:val="11"/>
            </w:rPr>
          </w:pPr>
          <w:r>
            <w:rPr>
              <w:b/>
              <w:color w:val="646363"/>
              <w:sz w:val="11"/>
            </w:rPr>
            <w:t>KOLLEKTIVAVTAL FÖR DEN PRIVATA SOCIALSERVICEBRANSCHEN</w:t>
          </w:r>
        </w:p>
      </w:tc>
      <w:tc>
        <w:tcPr>
          <w:tcW w:w="1484" w:type="dxa"/>
          <w:tcBorders>
            <w:left w:val="single" w:sz="4" w:space="0" w:color="9D9D9C"/>
            <w:bottom w:val="single" w:sz="4" w:space="0" w:color="9D9D9C"/>
          </w:tcBorders>
          <w:vAlign w:val="center"/>
        </w:tcPr>
        <w:p w14:paraId="6E80B671" w14:textId="77777777" w:rsidR="00E1267E" w:rsidRPr="00CB0670" w:rsidRDefault="00E1267E" w:rsidP="00E1267E">
          <w:pPr>
            <w:spacing w:line="240" w:lineRule="auto"/>
            <w:jc w:val="right"/>
            <w:rPr>
              <w:color w:val="646363"/>
              <w:sz w:val="10"/>
              <w:szCs w:val="10"/>
            </w:rPr>
          </w:pPr>
        </w:p>
      </w:tc>
    </w:tr>
    <w:tr w:rsidR="00E1267E" w:rsidRPr="00CB0670" w14:paraId="18ACB485" w14:textId="77777777" w:rsidTr="008A767F">
      <w:trPr>
        <w:trHeight w:val="57"/>
      </w:trPr>
      <w:tc>
        <w:tcPr>
          <w:tcW w:w="5690" w:type="dxa"/>
          <w:tcBorders>
            <w:top w:val="single" w:sz="4" w:space="0" w:color="9D9D9C"/>
          </w:tcBorders>
          <w:vAlign w:val="center"/>
        </w:tcPr>
        <w:p w14:paraId="74EF610E" w14:textId="77777777" w:rsidR="00E1267E" w:rsidRPr="00CB0670" w:rsidRDefault="00E1267E" w:rsidP="00E1267E">
          <w:pPr>
            <w:spacing w:line="240" w:lineRule="auto"/>
            <w:jc w:val="left"/>
            <w:rPr>
              <w:color w:val="646363"/>
              <w:sz w:val="2"/>
              <w:szCs w:val="2"/>
            </w:rPr>
          </w:pPr>
        </w:p>
      </w:tc>
      <w:tc>
        <w:tcPr>
          <w:tcW w:w="3289" w:type="dxa"/>
          <w:vAlign w:val="center"/>
        </w:tcPr>
        <w:p w14:paraId="1E6B5BE9" w14:textId="77777777" w:rsidR="00E1267E" w:rsidRPr="00CB0670" w:rsidRDefault="00E1267E" w:rsidP="00E1267E">
          <w:pPr>
            <w:spacing w:line="240" w:lineRule="auto"/>
            <w:jc w:val="center"/>
            <w:rPr>
              <w:color w:val="646363"/>
              <w:sz w:val="2"/>
              <w:szCs w:val="2"/>
            </w:rPr>
          </w:pPr>
        </w:p>
      </w:tc>
      <w:tc>
        <w:tcPr>
          <w:tcW w:w="1484" w:type="dxa"/>
          <w:tcBorders>
            <w:top w:val="single" w:sz="4" w:space="0" w:color="9D9D9C"/>
          </w:tcBorders>
          <w:vAlign w:val="center"/>
        </w:tcPr>
        <w:p w14:paraId="17B1BD02" w14:textId="77777777" w:rsidR="00E1267E" w:rsidRPr="00CB0670" w:rsidRDefault="00E1267E" w:rsidP="00E1267E">
          <w:pPr>
            <w:spacing w:line="240" w:lineRule="auto"/>
            <w:jc w:val="right"/>
            <w:rPr>
              <w:color w:val="646363"/>
              <w:sz w:val="2"/>
              <w:szCs w:val="2"/>
            </w:rPr>
          </w:pPr>
        </w:p>
      </w:tc>
    </w:tr>
  </w:tbl>
  <w:p w14:paraId="34960E09" w14:textId="77777777" w:rsidR="00E1267E" w:rsidRPr="003A0B2F" w:rsidRDefault="00E1267E" w:rsidP="003A0B2F">
    <w:pPr>
      <w:pStyle w:val="Yltunnis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148"/>
      <w:gridCol w:w="7699"/>
    </w:tblGrid>
    <w:tr w:rsidR="000F4062" w:rsidRPr="00CB0670" w14:paraId="5E8A1002" w14:textId="77777777" w:rsidTr="000F4062">
      <w:trPr>
        <w:trHeight w:val="170"/>
      </w:trPr>
      <w:tc>
        <w:tcPr>
          <w:tcW w:w="1414" w:type="dxa"/>
          <w:tcBorders>
            <w:bottom w:val="single" w:sz="4" w:space="0" w:color="9D9D9C"/>
            <w:right w:val="single" w:sz="4" w:space="0" w:color="9D9D9C"/>
          </w:tcBorders>
          <w:vAlign w:val="center"/>
        </w:tcPr>
        <w:p w14:paraId="43D4257C" w14:textId="77777777" w:rsidR="000F4062" w:rsidRPr="00CB0670" w:rsidRDefault="000F4062" w:rsidP="00CB0670">
          <w:pPr>
            <w:spacing w:line="240" w:lineRule="auto"/>
            <w:jc w:val="left"/>
            <w:rPr>
              <w:color w:val="646363"/>
              <w:sz w:val="10"/>
              <w:szCs w:val="10"/>
            </w:rPr>
          </w:pPr>
        </w:p>
      </w:tc>
      <w:tc>
        <w:tcPr>
          <w:tcW w:w="1148" w:type="dxa"/>
          <w:tcBorders>
            <w:top w:val="single" w:sz="4" w:space="0" w:color="9D9D9C"/>
            <w:left w:val="single" w:sz="4" w:space="0" w:color="9D9D9C"/>
            <w:right w:val="single" w:sz="4" w:space="0" w:color="9D9D9C"/>
          </w:tcBorders>
          <w:vAlign w:val="center"/>
        </w:tcPr>
        <w:p w14:paraId="3CAEE0A3" w14:textId="0C61B17A" w:rsidR="000F4062" w:rsidRPr="00CB0670" w:rsidRDefault="000F4062" w:rsidP="00BD16EB">
          <w:pPr>
            <w:spacing w:after="0" w:line="240" w:lineRule="auto"/>
            <w:ind w:left="-57" w:right="-57"/>
            <w:jc w:val="center"/>
            <w:rPr>
              <w:b/>
              <w:bCs/>
              <w:color w:val="646363"/>
              <w:sz w:val="11"/>
              <w:szCs w:val="11"/>
            </w:rPr>
          </w:pPr>
          <w:r>
            <w:rPr>
              <w:b/>
              <w:color w:val="646363"/>
              <w:sz w:val="11"/>
            </w:rPr>
            <w:t>LÖNEAVTAL</w:t>
          </w:r>
        </w:p>
      </w:tc>
      <w:tc>
        <w:tcPr>
          <w:tcW w:w="7699" w:type="dxa"/>
          <w:tcBorders>
            <w:left w:val="single" w:sz="4" w:space="0" w:color="9D9D9C"/>
            <w:bottom w:val="single" w:sz="4" w:space="0" w:color="9D9D9C"/>
          </w:tcBorders>
          <w:vAlign w:val="center"/>
        </w:tcPr>
        <w:p w14:paraId="1BEC97D9" w14:textId="77777777" w:rsidR="000F4062" w:rsidRPr="00CB0670" w:rsidRDefault="000F4062" w:rsidP="00CB0670">
          <w:pPr>
            <w:spacing w:line="240" w:lineRule="auto"/>
            <w:jc w:val="right"/>
            <w:rPr>
              <w:color w:val="646363"/>
              <w:sz w:val="10"/>
              <w:szCs w:val="10"/>
            </w:rPr>
          </w:pPr>
        </w:p>
      </w:tc>
    </w:tr>
    <w:tr w:rsidR="000F4062" w:rsidRPr="00CB0670" w14:paraId="3290B6E8" w14:textId="77777777" w:rsidTr="000F4062">
      <w:trPr>
        <w:trHeight w:val="57"/>
      </w:trPr>
      <w:tc>
        <w:tcPr>
          <w:tcW w:w="1414" w:type="dxa"/>
          <w:tcBorders>
            <w:top w:val="single" w:sz="4" w:space="0" w:color="9D9D9C"/>
          </w:tcBorders>
          <w:vAlign w:val="center"/>
        </w:tcPr>
        <w:p w14:paraId="7195150F" w14:textId="77777777" w:rsidR="000F4062" w:rsidRPr="00CB0670" w:rsidRDefault="000F4062" w:rsidP="00CB0670">
          <w:pPr>
            <w:spacing w:line="240" w:lineRule="auto"/>
            <w:jc w:val="left"/>
            <w:rPr>
              <w:color w:val="646363"/>
              <w:sz w:val="2"/>
              <w:szCs w:val="2"/>
            </w:rPr>
          </w:pPr>
        </w:p>
      </w:tc>
      <w:tc>
        <w:tcPr>
          <w:tcW w:w="1148" w:type="dxa"/>
          <w:vAlign w:val="center"/>
        </w:tcPr>
        <w:p w14:paraId="7F55D5B5" w14:textId="77777777" w:rsidR="000F4062" w:rsidRPr="00CB0670" w:rsidRDefault="000F4062" w:rsidP="00CB0670">
          <w:pPr>
            <w:spacing w:line="240" w:lineRule="auto"/>
            <w:jc w:val="center"/>
            <w:rPr>
              <w:color w:val="646363"/>
              <w:sz w:val="2"/>
              <w:szCs w:val="2"/>
            </w:rPr>
          </w:pPr>
        </w:p>
      </w:tc>
      <w:tc>
        <w:tcPr>
          <w:tcW w:w="7699" w:type="dxa"/>
          <w:tcBorders>
            <w:top w:val="single" w:sz="4" w:space="0" w:color="9D9D9C"/>
          </w:tcBorders>
          <w:vAlign w:val="center"/>
        </w:tcPr>
        <w:p w14:paraId="1AF48B4D" w14:textId="77777777" w:rsidR="000F4062" w:rsidRPr="00CB0670" w:rsidRDefault="000F4062" w:rsidP="00CB0670">
          <w:pPr>
            <w:spacing w:line="240" w:lineRule="auto"/>
            <w:jc w:val="right"/>
            <w:rPr>
              <w:color w:val="646363"/>
              <w:sz w:val="2"/>
              <w:szCs w:val="2"/>
            </w:rPr>
          </w:pPr>
        </w:p>
      </w:tc>
    </w:tr>
  </w:tbl>
  <w:p w14:paraId="74C5A304" w14:textId="77777777" w:rsidR="000F4062" w:rsidRPr="00CB0670" w:rsidRDefault="000F4062" w:rsidP="00CB0670">
    <w:pPr>
      <w:pStyle w:val="Yltunniste"/>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0"/>
      <w:gridCol w:w="1049"/>
      <w:gridCol w:w="1484"/>
    </w:tblGrid>
    <w:tr w:rsidR="000F4062" w:rsidRPr="00CB0670" w14:paraId="7F30F42C" w14:textId="77777777" w:rsidTr="008A767F">
      <w:trPr>
        <w:trHeight w:val="170"/>
      </w:trPr>
      <w:tc>
        <w:tcPr>
          <w:tcW w:w="7930" w:type="dxa"/>
          <w:tcBorders>
            <w:bottom w:val="single" w:sz="4" w:space="0" w:color="9D9D9C"/>
            <w:right w:val="single" w:sz="4" w:space="0" w:color="9D9D9C"/>
          </w:tcBorders>
          <w:vAlign w:val="center"/>
        </w:tcPr>
        <w:p w14:paraId="3B888808" w14:textId="77777777" w:rsidR="000F4062" w:rsidRPr="00CB0670" w:rsidRDefault="000F4062" w:rsidP="00E1267E">
          <w:pPr>
            <w:spacing w:line="240" w:lineRule="auto"/>
            <w:jc w:val="left"/>
            <w:rPr>
              <w:color w:val="646363"/>
              <w:sz w:val="10"/>
              <w:szCs w:val="10"/>
            </w:rPr>
          </w:pPr>
        </w:p>
      </w:tc>
      <w:tc>
        <w:tcPr>
          <w:tcW w:w="1049" w:type="dxa"/>
          <w:tcBorders>
            <w:top w:val="single" w:sz="4" w:space="0" w:color="9D9D9C"/>
            <w:left w:val="single" w:sz="4" w:space="0" w:color="9D9D9C"/>
            <w:right w:val="single" w:sz="4" w:space="0" w:color="9D9D9C"/>
          </w:tcBorders>
          <w:vAlign w:val="center"/>
        </w:tcPr>
        <w:p w14:paraId="7FD7733E" w14:textId="64D7B312" w:rsidR="000F4062" w:rsidRPr="00CB0670" w:rsidRDefault="000F4062" w:rsidP="00BD16EB">
          <w:pPr>
            <w:spacing w:after="0" w:line="240" w:lineRule="auto"/>
            <w:ind w:left="-57" w:right="-57"/>
            <w:jc w:val="center"/>
            <w:rPr>
              <w:b/>
              <w:bCs/>
              <w:color w:val="646363"/>
              <w:sz w:val="11"/>
              <w:szCs w:val="11"/>
            </w:rPr>
          </w:pPr>
          <w:r>
            <w:rPr>
              <w:b/>
              <w:color w:val="646363"/>
              <w:sz w:val="11"/>
            </w:rPr>
            <w:t>LÖNEAVTAL</w:t>
          </w:r>
        </w:p>
      </w:tc>
      <w:tc>
        <w:tcPr>
          <w:tcW w:w="1484" w:type="dxa"/>
          <w:tcBorders>
            <w:left w:val="single" w:sz="4" w:space="0" w:color="9D9D9C"/>
            <w:bottom w:val="single" w:sz="4" w:space="0" w:color="9D9D9C"/>
          </w:tcBorders>
          <w:vAlign w:val="center"/>
        </w:tcPr>
        <w:p w14:paraId="076D17A6" w14:textId="77777777" w:rsidR="000F4062" w:rsidRPr="00CB0670" w:rsidRDefault="000F4062" w:rsidP="00E1267E">
          <w:pPr>
            <w:spacing w:line="240" w:lineRule="auto"/>
            <w:jc w:val="right"/>
            <w:rPr>
              <w:color w:val="646363"/>
              <w:sz w:val="10"/>
              <w:szCs w:val="10"/>
            </w:rPr>
          </w:pPr>
        </w:p>
      </w:tc>
    </w:tr>
    <w:tr w:rsidR="000F4062" w:rsidRPr="00CB0670" w14:paraId="5E231E54" w14:textId="77777777" w:rsidTr="008A767F">
      <w:trPr>
        <w:trHeight w:val="57"/>
      </w:trPr>
      <w:tc>
        <w:tcPr>
          <w:tcW w:w="7930" w:type="dxa"/>
          <w:tcBorders>
            <w:top w:val="single" w:sz="4" w:space="0" w:color="9D9D9C"/>
          </w:tcBorders>
          <w:vAlign w:val="center"/>
        </w:tcPr>
        <w:p w14:paraId="14143705" w14:textId="77777777" w:rsidR="000F4062" w:rsidRPr="00CB0670" w:rsidRDefault="000F4062" w:rsidP="00E1267E">
          <w:pPr>
            <w:spacing w:line="240" w:lineRule="auto"/>
            <w:jc w:val="left"/>
            <w:rPr>
              <w:color w:val="646363"/>
              <w:sz w:val="2"/>
              <w:szCs w:val="2"/>
            </w:rPr>
          </w:pPr>
        </w:p>
      </w:tc>
      <w:tc>
        <w:tcPr>
          <w:tcW w:w="1049" w:type="dxa"/>
          <w:vAlign w:val="center"/>
        </w:tcPr>
        <w:p w14:paraId="668F782E" w14:textId="77777777" w:rsidR="000F4062" w:rsidRPr="00CB0670" w:rsidRDefault="000F4062" w:rsidP="00E1267E">
          <w:pPr>
            <w:spacing w:line="240" w:lineRule="auto"/>
            <w:jc w:val="center"/>
            <w:rPr>
              <w:color w:val="646363"/>
              <w:sz w:val="2"/>
              <w:szCs w:val="2"/>
            </w:rPr>
          </w:pPr>
        </w:p>
      </w:tc>
      <w:tc>
        <w:tcPr>
          <w:tcW w:w="1484" w:type="dxa"/>
          <w:tcBorders>
            <w:top w:val="single" w:sz="4" w:space="0" w:color="9D9D9C"/>
          </w:tcBorders>
          <w:vAlign w:val="center"/>
        </w:tcPr>
        <w:p w14:paraId="290273D9" w14:textId="77777777" w:rsidR="000F4062" w:rsidRPr="00CB0670" w:rsidRDefault="000F4062" w:rsidP="00E1267E">
          <w:pPr>
            <w:spacing w:line="240" w:lineRule="auto"/>
            <w:jc w:val="right"/>
            <w:rPr>
              <w:color w:val="646363"/>
              <w:sz w:val="2"/>
              <w:szCs w:val="2"/>
            </w:rPr>
          </w:pPr>
        </w:p>
      </w:tc>
    </w:tr>
  </w:tbl>
  <w:p w14:paraId="044F55D6" w14:textId="77777777" w:rsidR="000F4062" w:rsidRPr="003A0B2F" w:rsidRDefault="000F4062" w:rsidP="003A0B2F">
    <w:pPr>
      <w:pStyle w:val="Yltunniste"/>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261" w:type="dxa"/>
      <w:tblInd w:w="-1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2478"/>
      <w:gridCol w:w="6327"/>
    </w:tblGrid>
    <w:tr w:rsidR="00CB0C28" w:rsidRPr="00CB0670" w14:paraId="2A62343B" w14:textId="77777777" w:rsidTr="00862EAB">
      <w:trPr>
        <w:trHeight w:val="170"/>
      </w:trPr>
      <w:tc>
        <w:tcPr>
          <w:tcW w:w="1456" w:type="dxa"/>
          <w:tcBorders>
            <w:bottom w:val="single" w:sz="4" w:space="0" w:color="9D9D9C"/>
            <w:right w:val="single" w:sz="4" w:space="0" w:color="9D9D9C"/>
          </w:tcBorders>
          <w:vAlign w:val="center"/>
        </w:tcPr>
        <w:p w14:paraId="6C8047D2" w14:textId="77777777" w:rsidR="00CB0C28" w:rsidRPr="00CB0670" w:rsidRDefault="00CB0C28" w:rsidP="00CB0670">
          <w:pPr>
            <w:spacing w:line="240" w:lineRule="auto"/>
            <w:jc w:val="left"/>
            <w:rPr>
              <w:color w:val="646363"/>
              <w:sz w:val="10"/>
              <w:szCs w:val="10"/>
            </w:rPr>
          </w:pPr>
        </w:p>
      </w:tc>
      <w:tc>
        <w:tcPr>
          <w:tcW w:w="2478" w:type="dxa"/>
          <w:tcBorders>
            <w:top w:val="single" w:sz="4" w:space="0" w:color="9D9D9C"/>
            <w:left w:val="single" w:sz="4" w:space="0" w:color="9D9D9C"/>
            <w:right w:val="single" w:sz="4" w:space="0" w:color="9D9D9C"/>
          </w:tcBorders>
          <w:vAlign w:val="center"/>
        </w:tcPr>
        <w:p w14:paraId="1050309D" w14:textId="0D8C6425" w:rsidR="00CB0C28" w:rsidRPr="00CB0670" w:rsidRDefault="00CB0C28" w:rsidP="00BD16EB">
          <w:pPr>
            <w:spacing w:after="0" w:line="240" w:lineRule="auto"/>
            <w:ind w:left="-57" w:right="-57"/>
            <w:jc w:val="center"/>
            <w:rPr>
              <w:b/>
              <w:bCs/>
              <w:color w:val="646363"/>
              <w:sz w:val="11"/>
              <w:szCs w:val="11"/>
            </w:rPr>
          </w:pPr>
          <w:r>
            <w:rPr>
              <w:b/>
              <w:color w:val="646363"/>
              <w:sz w:val="11"/>
            </w:rPr>
            <w:t>ÖVERGÅNGSREGLER FÖR LÖNEAVTALET</w:t>
          </w:r>
        </w:p>
      </w:tc>
      <w:tc>
        <w:tcPr>
          <w:tcW w:w="6327" w:type="dxa"/>
          <w:tcBorders>
            <w:left w:val="single" w:sz="4" w:space="0" w:color="9D9D9C"/>
            <w:bottom w:val="single" w:sz="4" w:space="0" w:color="9D9D9C"/>
          </w:tcBorders>
          <w:vAlign w:val="center"/>
        </w:tcPr>
        <w:p w14:paraId="6F65AB1C" w14:textId="77777777" w:rsidR="00CB0C28" w:rsidRPr="00CB0670" w:rsidRDefault="00CB0C28" w:rsidP="00CB0670">
          <w:pPr>
            <w:spacing w:line="240" w:lineRule="auto"/>
            <w:jc w:val="right"/>
            <w:rPr>
              <w:color w:val="646363"/>
              <w:sz w:val="10"/>
              <w:szCs w:val="10"/>
            </w:rPr>
          </w:pPr>
        </w:p>
      </w:tc>
    </w:tr>
    <w:tr w:rsidR="00CB0C28" w:rsidRPr="00CB0670" w14:paraId="1987BBF1" w14:textId="77777777" w:rsidTr="00862EAB">
      <w:trPr>
        <w:trHeight w:val="57"/>
      </w:trPr>
      <w:tc>
        <w:tcPr>
          <w:tcW w:w="1456" w:type="dxa"/>
          <w:tcBorders>
            <w:top w:val="single" w:sz="4" w:space="0" w:color="9D9D9C"/>
          </w:tcBorders>
          <w:vAlign w:val="center"/>
        </w:tcPr>
        <w:p w14:paraId="147A7402" w14:textId="77777777" w:rsidR="00CB0C28" w:rsidRPr="00CB0670" w:rsidRDefault="00CB0C28" w:rsidP="00CB0670">
          <w:pPr>
            <w:spacing w:line="240" w:lineRule="auto"/>
            <w:jc w:val="left"/>
            <w:rPr>
              <w:color w:val="646363"/>
              <w:sz w:val="2"/>
              <w:szCs w:val="2"/>
            </w:rPr>
          </w:pPr>
        </w:p>
      </w:tc>
      <w:tc>
        <w:tcPr>
          <w:tcW w:w="2478" w:type="dxa"/>
          <w:vAlign w:val="center"/>
        </w:tcPr>
        <w:p w14:paraId="38C12986" w14:textId="77777777" w:rsidR="00CB0C28" w:rsidRPr="00CB0670" w:rsidRDefault="00CB0C28" w:rsidP="00CB0670">
          <w:pPr>
            <w:spacing w:line="240" w:lineRule="auto"/>
            <w:jc w:val="center"/>
            <w:rPr>
              <w:color w:val="646363"/>
              <w:sz w:val="2"/>
              <w:szCs w:val="2"/>
            </w:rPr>
          </w:pPr>
        </w:p>
      </w:tc>
      <w:tc>
        <w:tcPr>
          <w:tcW w:w="6327" w:type="dxa"/>
          <w:tcBorders>
            <w:top w:val="single" w:sz="4" w:space="0" w:color="9D9D9C"/>
          </w:tcBorders>
          <w:vAlign w:val="center"/>
        </w:tcPr>
        <w:p w14:paraId="6562C761" w14:textId="77777777" w:rsidR="00CB0C28" w:rsidRPr="00CB0670" w:rsidRDefault="00CB0C28" w:rsidP="00CB0670">
          <w:pPr>
            <w:spacing w:line="240" w:lineRule="auto"/>
            <w:jc w:val="right"/>
            <w:rPr>
              <w:color w:val="646363"/>
              <w:sz w:val="2"/>
              <w:szCs w:val="2"/>
            </w:rPr>
          </w:pPr>
        </w:p>
      </w:tc>
    </w:tr>
  </w:tbl>
  <w:p w14:paraId="0741CF04" w14:textId="77777777" w:rsidR="00CB0C28" w:rsidRPr="00CB0670" w:rsidRDefault="00CB0C28" w:rsidP="00CB0670">
    <w:pPr>
      <w:pStyle w:val="Yltunniste"/>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1046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2500"/>
      <w:gridCol w:w="1465"/>
    </w:tblGrid>
    <w:tr w:rsidR="00CB0C28" w:rsidRPr="00CB0670" w14:paraId="16C442F3" w14:textId="77777777" w:rsidTr="008A767F">
      <w:trPr>
        <w:trHeight w:val="170"/>
      </w:trPr>
      <w:tc>
        <w:tcPr>
          <w:tcW w:w="6488" w:type="dxa"/>
          <w:tcBorders>
            <w:bottom w:val="single" w:sz="4" w:space="0" w:color="9D9D9C"/>
            <w:right w:val="single" w:sz="4" w:space="0" w:color="9D9D9C"/>
          </w:tcBorders>
          <w:vAlign w:val="center"/>
        </w:tcPr>
        <w:p w14:paraId="65693FC5" w14:textId="77777777" w:rsidR="00CB0C28" w:rsidRPr="00CB0670" w:rsidRDefault="00CB0C28" w:rsidP="00E1267E">
          <w:pPr>
            <w:spacing w:line="240" w:lineRule="auto"/>
            <w:jc w:val="left"/>
            <w:rPr>
              <w:color w:val="646363"/>
              <w:sz w:val="10"/>
              <w:szCs w:val="10"/>
            </w:rPr>
          </w:pPr>
        </w:p>
      </w:tc>
      <w:tc>
        <w:tcPr>
          <w:tcW w:w="2505" w:type="dxa"/>
          <w:tcBorders>
            <w:top w:val="single" w:sz="4" w:space="0" w:color="9D9D9C"/>
            <w:left w:val="single" w:sz="4" w:space="0" w:color="9D9D9C"/>
            <w:right w:val="single" w:sz="4" w:space="0" w:color="9D9D9C"/>
          </w:tcBorders>
          <w:vAlign w:val="center"/>
        </w:tcPr>
        <w:p w14:paraId="11C053F1" w14:textId="3535CC69" w:rsidR="00CB0C28" w:rsidRPr="00CB0670" w:rsidRDefault="00CB0C28" w:rsidP="00BD16EB">
          <w:pPr>
            <w:spacing w:after="0" w:line="240" w:lineRule="auto"/>
            <w:ind w:left="-57" w:right="-57"/>
            <w:jc w:val="center"/>
            <w:rPr>
              <w:b/>
              <w:bCs/>
              <w:color w:val="646363"/>
              <w:sz w:val="11"/>
              <w:szCs w:val="11"/>
            </w:rPr>
          </w:pPr>
          <w:r>
            <w:rPr>
              <w:b/>
              <w:color w:val="646363"/>
              <w:sz w:val="11"/>
            </w:rPr>
            <w:t>ÖVERGÅNGSREGLER FÖR LÖNEAVTALET</w:t>
          </w:r>
        </w:p>
      </w:tc>
      <w:tc>
        <w:tcPr>
          <w:tcW w:w="1470" w:type="dxa"/>
          <w:tcBorders>
            <w:left w:val="single" w:sz="4" w:space="0" w:color="9D9D9C"/>
            <w:bottom w:val="single" w:sz="4" w:space="0" w:color="9D9D9C"/>
          </w:tcBorders>
          <w:vAlign w:val="center"/>
        </w:tcPr>
        <w:p w14:paraId="1A610332" w14:textId="77777777" w:rsidR="00CB0C28" w:rsidRPr="00CB0670" w:rsidRDefault="00CB0C28" w:rsidP="00E1267E">
          <w:pPr>
            <w:spacing w:line="240" w:lineRule="auto"/>
            <w:jc w:val="right"/>
            <w:rPr>
              <w:color w:val="646363"/>
              <w:sz w:val="10"/>
              <w:szCs w:val="10"/>
            </w:rPr>
          </w:pPr>
        </w:p>
      </w:tc>
    </w:tr>
    <w:tr w:rsidR="00CB0C28" w:rsidRPr="00CB0670" w14:paraId="7E8DBF8B" w14:textId="77777777" w:rsidTr="006A1DB8">
      <w:trPr>
        <w:trHeight w:val="57"/>
      </w:trPr>
      <w:tc>
        <w:tcPr>
          <w:tcW w:w="6522" w:type="dxa"/>
          <w:tcBorders>
            <w:top w:val="single" w:sz="4" w:space="0" w:color="9D9D9C"/>
          </w:tcBorders>
          <w:vAlign w:val="center"/>
        </w:tcPr>
        <w:p w14:paraId="02491715" w14:textId="77777777" w:rsidR="00CB0C28" w:rsidRPr="00CB0670" w:rsidRDefault="00CB0C28" w:rsidP="00E1267E">
          <w:pPr>
            <w:spacing w:line="240" w:lineRule="auto"/>
            <w:jc w:val="left"/>
            <w:rPr>
              <w:color w:val="646363"/>
              <w:sz w:val="2"/>
              <w:szCs w:val="2"/>
            </w:rPr>
          </w:pPr>
        </w:p>
      </w:tc>
      <w:tc>
        <w:tcPr>
          <w:tcW w:w="2471" w:type="dxa"/>
          <w:vAlign w:val="center"/>
        </w:tcPr>
        <w:p w14:paraId="490739F3" w14:textId="77777777" w:rsidR="00CB0C28" w:rsidRPr="00CB0670" w:rsidRDefault="00CB0C28" w:rsidP="00E1267E">
          <w:pPr>
            <w:spacing w:line="240" w:lineRule="auto"/>
            <w:jc w:val="center"/>
            <w:rPr>
              <w:color w:val="646363"/>
              <w:sz w:val="2"/>
              <w:szCs w:val="2"/>
            </w:rPr>
          </w:pPr>
        </w:p>
      </w:tc>
      <w:tc>
        <w:tcPr>
          <w:tcW w:w="1470" w:type="dxa"/>
          <w:tcBorders>
            <w:top w:val="single" w:sz="4" w:space="0" w:color="9D9D9C"/>
          </w:tcBorders>
          <w:vAlign w:val="center"/>
        </w:tcPr>
        <w:p w14:paraId="3546F765" w14:textId="77777777" w:rsidR="00CB0C28" w:rsidRPr="00CB0670" w:rsidRDefault="00CB0C28" w:rsidP="00E1267E">
          <w:pPr>
            <w:spacing w:line="240" w:lineRule="auto"/>
            <w:jc w:val="right"/>
            <w:rPr>
              <w:color w:val="646363"/>
              <w:sz w:val="2"/>
              <w:szCs w:val="2"/>
            </w:rPr>
          </w:pPr>
        </w:p>
      </w:tc>
    </w:tr>
  </w:tbl>
  <w:p w14:paraId="1EFA403E" w14:textId="77777777" w:rsidR="00CB0C28" w:rsidRPr="003A0B2F" w:rsidRDefault="00CB0C28" w:rsidP="003A0B2F">
    <w:pPr>
      <w:pStyle w:val="Yltunnis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230"/>
    <w:multiLevelType w:val="hybridMultilevel"/>
    <w:tmpl w:val="2A66E194"/>
    <w:lvl w:ilvl="0" w:tplc="879E3058">
      <w:start w:val="1"/>
      <w:numFmt w:val="decimal"/>
      <w:lvlText w:val="%1."/>
      <w:lvlJc w:val="left"/>
      <w:pPr>
        <w:ind w:left="1881" w:hanging="397"/>
      </w:pPr>
      <w:rPr>
        <w:rFonts w:ascii="Arial" w:eastAsia="Arial" w:hAnsi="Arial" w:cs="Arial" w:hint="default"/>
        <w:b/>
        <w:bCs/>
        <w:i w:val="0"/>
        <w:iCs w:val="0"/>
        <w:color w:val="4A4A49"/>
        <w:spacing w:val="-1"/>
        <w:w w:val="105"/>
        <w:sz w:val="20"/>
        <w:szCs w:val="20"/>
        <w:lang w:val="fi-FI" w:eastAsia="en-US" w:bidi="ar-SA"/>
      </w:rPr>
    </w:lvl>
    <w:lvl w:ilvl="1" w:tplc="2E9C9450">
      <w:numFmt w:val="bullet"/>
      <w:lvlText w:val="•"/>
      <w:lvlJc w:val="left"/>
      <w:pPr>
        <w:ind w:left="2603" w:hanging="397"/>
      </w:pPr>
      <w:rPr>
        <w:rFonts w:hint="default"/>
        <w:lang w:val="fi-FI" w:eastAsia="en-US" w:bidi="ar-SA"/>
      </w:rPr>
    </w:lvl>
    <w:lvl w:ilvl="2" w:tplc="3E049536">
      <w:numFmt w:val="bullet"/>
      <w:lvlText w:val="•"/>
      <w:lvlJc w:val="left"/>
      <w:pPr>
        <w:ind w:left="3327" w:hanging="397"/>
      </w:pPr>
      <w:rPr>
        <w:rFonts w:hint="default"/>
        <w:lang w:val="fi-FI" w:eastAsia="en-US" w:bidi="ar-SA"/>
      </w:rPr>
    </w:lvl>
    <w:lvl w:ilvl="3" w:tplc="E21E23EE">
      <w:numFmt w:val="bullet"/>
      <w:lvlText w:val="•"/>
      <w:lvlJc w:val="left"/>
      <w:pPr>
        <w:ind w:left="4051" w:hanging="397"/>
      </w:pPr>
      <w:rPr>
        <w:rFonts w:hint="default"/>
        <w:lang w:val="fi-FI" w:eastAsia="en-US" w:bidi="ar-SA"/>
      </w:rPr>
    </w:lvl>
    <w:lvl w:ilvl="4" w:tplc="A31AB6EC">
      <w:numFmt w:val="bullet"/>
      <w:lvlText w:val="•"/>
      <w:lvlJc w:val="left"/>
      <w:pPr>
        <w:ind w:left="4775" w:hanging="397"/>
      </w:pPr>
      <w:rPr>
        <w:rFonts w:hint="default"/>
        <w:lang w:val="fi-FI" w:eastAsia="en-US" w:bidi="ar-SA"/>
      </w:rPr>
    </w:lvl>
    <w:lvl w:ilvl="5" w:tplc="EFF4E6A8">
      <w:numFmt w:val="bullet"/>
      <w:lvlText w:val="•"/>
      <w:lvlJc w:val="left"/>
      <w:pPr>
        <w:ind w:left="5498" w:hanging="397"/>
      </w:pPr>
      <w:rPr>
        <w:rFonts w:hint="default"/>
        <w:lang w:val="fi-FI" w:eastAsia="en-US" w:bidi="ar-SA"/>
      </w:rPr>
    </w:lvl>
    <w:lvl w:ilvl="6" w:tplc="3D60EFF4">
      <w:numFmt w:val="bullet"/>
      <w:lvlText w:val="•"/>
      <w:lvlJc w:val="left"/>
      <w:pPr>
        <w:ind w:left="6222" w:hanging="397"/>
      </w:pPr>
      <w:rPr>
        <w:rFonts w:hint="default"/>
        <w:lang w:val="fi-FI" w:eastAsia="en-US" w:bidi="ar-SA"/>
      </w:rPr>
    </w:lvl>
    <w:lvl w:ilvl="7" w:tplc="13C27384">
      <w:numFmt w:val="bullet"/>
      <w:lvlText w:val="•"/>
      <w:lvlJc w:val="left"/>
      <w:pPr>
        <w:ind w:left="6946" w:hanging="397"/>
      </w:pPr>
      <w:rPr>
        <w:rFonts w:hint="default"/>
        <w:lang w:val="fi-FI" w:eastAsia="en-US" w:bidi="ar-SA"/>
      </w:rPr>
    </w:lvl>
    <w:lvl w:ilvl="8" w:tplc="F440D4C2">
      <w:numFmt w:val="bullet"/>
      <w:lvlText w:val="•"/>
      <w:lvlJc w:val="left"/>
      <w:pPr>
        <w:ind w:left="7670" w:hanging="397"/>
      </w:pPr>
      <w:rPr>
        <w:rFonts w:hint="default"/>
        <w:lang w:val="fi-FI" w:eastAsia="en-US" w:bidi="ar-SA"/>
      </w:rPr>
    </w:lvl>
  </w:abstractNum>
  <w:abstractNum w:abstractNumId="1" w15:restartNumberingAfterBreak="0">
    <w:nsid w:val="0048759C"/>
    <w:multiLevelType w:val="hybridMultilevel"/>
    <w:tmpl w:val="72F82452"/>
    <w:lvl w:ilvl="0" w:tplc="A0205BB2">
      <w:start w:val="1"/>
      <w:numFmt w:val="decimal"/>
      <w:lvlText w:val="%1"/>
      <w:lvlJc w:val="left"/>
      <w:pPr>
        <w:ind w:left="1767" w:hanging="200"/>
        <w:jc w:val="right"/>
      </w:pPr>
      <w:rPr>
        <w:rFonts w:ascii="Arial" w:eastAsia="Arial" w:hAnsi="Arial" w:cs="Arial" w:hint="default"/>
        <w:b/>
        <w:bCs/>
        <w:i w:val="0"/>
        <w:iCs w:val="0"/>
        <w:color w:val="4A4A49"/>
        <w:spacing w:val="0"/>
        <w:w w:val="104"/>
        <w:sz w:val="24"/>
        <w:szCs w:val="24"/>
        <w:lang w:val="fi-FI" w:eastAsia="en-US" w:bidi="ar-SA"/>
      </w:rPr>
    </w:lvl>
    <w:lvl w:ilvl="1" w:tplc="1A0CC6A6">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2" w:tplc="705A998E">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3" w:tplc="59EE9624">
      <w:numFmt w:val="bullet"/>
      <w:lvlText w:val="•"/>
      <w:lvlJc w:val="left"/>
      <w:pPr>
        <w:ind w:left="2334" w:hanging="284"/>
      </w:pPr>
      <w:rPr>
        <w:rFonts w:ascii="Arial" w:eastAsia="Arial" w:hAnsi="Arial" w:cs="Arial" w:hint="default"/>
        <w:b w:val="0"/>
        <w:bCs w:val="0"/>
        <w:i w:val="0"/>
        <w:iCs w:val="0"/>
        <w:color w:val="4A4A49"/>
        <w:spacing w:val="0"/>
        <w:w w:val="96"/>
        <w:sz w:val="21"/>
        <w:szCs w:val="21"/>
        <w:lang w:val="fi-FI" w:eastAsia="en-US" w:bidi="ar-SA"/>
      </w:rPr>
    </w:lvl>
    <w:lvl w:ilvl="4" w:tplc="897CD000">
      <w:numFmt w:val="bullet"/>
      <w:lvlText w:val="•"/>
      <w:lvlJc w:val="left"/>
      <w:pPr>
        <w:ind w:left="4034" w:hanging="284"/>
      </w:pPr>
      <w:rPr>
        <w:rFonts w:hint="default"/>
        <w:lang w:val="fi-FI" w:eastAsia="en-US" w:bidi="ar-SA"/>
      </w:rPr>
    </w:lvl>
    <w:lvl w:ilvl="5" w:tplc="1BEECC20">
      <w:numFmt w:val="bullet"/>
      <w:lvlText w:val="•"/>
      <w:lvlJc w:val="left"/>
      <w:pPr>
        <w:ind w:left="4881" w:hanging="284"/>
      </w:pPr>
      <w:rPr>
        <w:rFonts w:hint="default"/>
        <w:lang w:val="fi-FI" w:eastAsia="en-US" w:bidi="ar-SA"/>
      </w:rPr>
    </w:lvl>
    <w:lvl w:ilvl="6" w:tplc="6F1A983A">
      <w:numFmt w:val="bullet"/>
      <w:lvlText w:val="•"/>
      <w:lvlJc w:val="left"/>
      <w:pPr>
        <w:ind w:left="5728" w:hanging="284"/>
      </w:pPr>
      <w:rPr>
        <w:rFonts w:hint="default"/>
        <w:lang w:val="fi-FI" w:eastAsia="en-US" w:bidi="ar-SA"/>
      </w:rPr>
    </w:lvl>
    <w:lvl w:ilvl="7" w:tplc="856E4660">
      <w:numFmt w:val="bullet"/>
      <w:lvlText w:val="•"/>
      <w:lvlJc w:val="left"/>
      <w:pPr>
        <w:ind w:left="6576" w:hanging="284"/>
      </w:pPr>
      <w:rPr>
        <w:rFonts w:hint="default"/>
        <w:lang w:val="fi-FI" w:eastAsia="en-US" w:bidi="ar-SA"/>
      </w:rPr>
    </w:lvl>
    <w:lvl w:ilvl="8" w:tplc="4DA043EA">
      <w:numFmt w:val="bullet"/>
      <w:lvlText w:val="•"/>
      <w:lvlJc w:val="left"/>
      <w:pPr>
        <w:ind w:left="7423" w:hanging="284"/>
      </w:pPr>
      <w:rPr>
        <w:rFonts w:hint="default"/>
        <w:lang w:val="fi-FI" w:eastAsia="en-US" w:bidi="ar-SA"/>
      </w:rPr>
    </w:lvl>
  </w:abstractNum>
  <w:abstractNum w:abstractNumId="2" w15:restartNumberingAfterBreak="0">
    <w:nsid w:val="00D52776"/>
    <w:multiLevelType w:val="hybridMultilevel"/>
    <w:tmpl w:val="3C7A6FD0"/>
    <w:lvl w:ilvl="0" w:tplc="E3B2E04C">
      <w:start w:val="1"/>
      <w:numFmt w:val="decimal"/>
      <w:lvlText w:val="%1."/>
      <w:lvlJc w:val="left"/>
      <w:pPr>
        <w:ind w:left="2685" w:hanging="238"/>
        <w:jc w:val="right"/>
      </w:pPr>
      <w:rPr>
        <w:rFonts w:ascii="Arial" w:eastAsia="Arial" w:hAnsi="Arial" w:cs="Arial" w:hint="default"/>
        <w:b/>
        <w:bCs/>
        <w:i w:val="0"/>
        <w:iCs w:val="0"/>
        <w:color w:val="1D1D1B"/>
        <w:spacing w:val="-1"/>
        <w:w w:val="105"/>
        <w:sz w:val="21"/>
        <w:szCs w:val="21"/>
        <w:lang w:val="fi-FI" w:eastAsia="en-US" w:bidi="ar-SA"/>
      </w:rPr>
    </w:lvl>
    <w:lvl w:ilvl="1" w:tplc="5C102592">
      <w:numFmt w:val="bullet"/>
      <w:lvlText w:val="•"/>
      <w:lvlJc w:val="left"/>
      <w:pPr>
        <w:ind w:left="3323" w:hanging="238"/>
      </w:pPr>
      <w:rPr>
        <w:rFonts w:hint="default"/>
        <w:lang w:val="fi-FI" w:eastAsia="en-US" w:bidi="ar-SA"/>
      </w:rPr>
    </w:lvl>
    <w:lvl w:ilvl="2" w:tplc="CC7C42FC">
      <w:numFmt w:val="bullet"/>
      <w:lvlText w:val="•"/>
      <w:lvlJc w:val="left"/>
      <w:pPr>
        <w:ind w:left="3967" w:hanging="238"/>
      </w:pPr>
      <w:rPr>
        <w:rFonts w:hint="default"/>
        <w:lang w:val="fi-FI" w:eastAsia="en-US" w:bidi="ar-SA"/>
      </w:rPr>
    </w:lvl>
    <w:lvl w:ilvl="3" w:tplc="4D02DDD6">
      <w:numFmt w:val="bullet"/>
      <w:lvlText w:val="•"/>
      <w:lvlJc w:val="left"/>
      <w:pPr>
        <w:ind w:left="4611" w:hanging="238"/>
      </w:pPr>
      <w:rPr>
        <w:rFonts w:hint="default"/>
        <w:lang w:val="fi-FI" w:eastAsia="en-US" w:bidi="ar-SA"/>
      </w:rPr>
    </w:lvl>
    <w:lvl w:ilvl="4" w:tplc="1EAAADBC">
      <w:numFmt w:val="bullet"/>
      <w:lvlText w:val="•"/>
      <w:lvlJc w:val="left"/>
      <w:pPr>
        <w:ind w:left="5255" w:hanging="238"/>
      </w:pPr>
      <w:rPr>
        <w:rFonts w:hint="default"/>
        <w:lang w:val="fi-FI" w:eastAsia="en-US" w:bidi="ar-SA"/>
      </w:rPr>
    </w:lvl>
    <w:lvl w:ilvl="5" w:tplc="98184AC8">
      <w:numFmt w:val="bullet"/>
      <w:lvlText w:val="•"/>
      <w:lvlJc w:val="left"/>
      <w:pPr>
        <w:ind w:left="5898" w:hanging="238"/>
      </w:pPr>
      <w:rPr>
        <w:rFonts w:hint="default"/>
        <w:lang w:val="fi-FI" w:eastAsia="en-US" w:bidi="ar-SA"/>
      </w:rPr>
    </w:lvl>
    <w:lvl w:ilvl="6" w:tplc="4C2EE44A">
      <w:numFmt w:val="bullet"/>
      <w:lvlText w:val="•"/>
      <w:lvlJc w:val="left"/>
      <w:pPr>
        <w:ind w:left="6542" w:hanging="238"/>
      </w:pPr>
      <w:rPr>
        <w:rFonts w:hint="default"/>
        <w:lang w:val="fi-FI" w:eastAsia="en-US" w:bidi="ar-SA"/>
      </w:rPr>
    </w:lvl>
    <w:lvl w:ilvl="7" w:tplc="711A8BA4">
      <w:numFmt w:val="bullet"/>
      <w:lvlText w:val="•"/>
      <w:lvlJc w:val="left"/>
      <w:pPr>
        <w:ind w:left="7186" w:hanging="238"/>
      </w:pPr>
      <w:rPr>
        <w:rFonts w:hint="default"/>
        <w:lang w:val="fi-FI" w:eastAsia="en-US" w:bidi="ar-SA"/>
      </w:rPr>
    </w:lvl>
    <w:lvl w:ilvl="8" w:tplc="B62A1C0C">
      <w:numFmt w:val="bullet"/>
      <w:lvlText w:val="•"/>
      <w:lvlJc w:val="left"/>
      <w:pPr>
        <w:ind w:left="7830" w:hanging="238"/>
      </w:pPr>
      <w:rPr>
        <w:rFonts w:hint="default"/>
        <w:lang w:val="fi-FI" w:eastAsia="en-US" w:bidi="ar-SA"/>
      </w:rPr>
    </w:lvl>
  </w:abstractNum>
  <w:abstractNum w:abstractNumId="3" w15:restartNumberingAfterBreak="0">
    <w:nsid w:val="08C407B3"/>
    <w:multiLevelType w:val="hybridMultilevel"/>
    <w:tmpl w:val="1F2084CA"/>
    <w:lvl w:ilvl="0" w:tplc="C34E059A">
      <w:start w:val="1"/>
      <w:numFmt w:val="decimal"/>
      <w:lvlText w:val="%1"/>
      <w:lvlJc w:val="left"/>
      <w:pPr>
        <w:ind w:left="849" w:hanging="216"/>
      </w:pPr>
      <w:rPr>
        <w:rFonts w:ascii="Courier New" w:eastAsia="Courier New" w:hAnsi="Courier New" w:cs="Courier New" w:hint="default"/>
        <w:b w:val="0"/>
        <w:bCs w:val="0"/>
        <w:i w:val="0"/>
        <w:iCs w:val="0"/>
        <w:color w:val="1D1D1B"/>
        <w:spacing w:val="0"/>
        <w:w w:val="100"/>
        <w:sz w:val="18"/>
        <w:szCs w:val="18"/>
        <w:lang w:val="fi-FI" w:eastAsia="en-US" w:bidi="ar-SA"/>
      </w:rPr>
    </w:lvl>
    <w:lvl w:ilvl="1" w:tplc="30F8E186">
      <w:numFmt w:val="bullet"/>
      <w:lvlText w:val="•"/>
      <w:lvlJc w:val="left"/>
      <w:pPr>
        <w:ind w:left="1667" w:hanging="216"/>
      </w:pPr>
      <w:rPr>
        <w:rFonts w:hint="default"/>
        <w:lang w:val="fi-FI" w:eastAsia="en-US" w:bidi="ar-SA"/>
      </w:rPr>
    </w:lvl>
    <w:lvl w:ilvl="2" w:tplc="6DD295FE">
      <w:numFmt w:val="bullet"/>
      <w:lvlText w:val="•"/>
      <w:lvlJc w:val="left"/>
      <w:pPr>
        <w:ind w:left="2495" w:hanging="216"/>
      </w:pPr>
      <w:rPr>
        <w:rFonts w:hint="default"/>
        <w:lang w:val="fi-FI" w:eastAsia="en-US" w:bidi="ar-SA"/>
      </w:rPr>
    </w:lvl>
    <w:lvl w:ilvl="3" w:tplc="C6E86CB4">
      <w:numFmt w:val="bullet"/>
      <w:lvlText w:val="•"/>
      <w:lvlJc w:val="left"/>
      <w:pPr>
        <w:ind w:left="3323" w:hanging="216"/>
      </w:pPr>
      <w:rPr>
        <w:rFonts w:hint="default"/>
        <w:lang w:val="fi-FI" w:eastAsia="en-US" w:bidi="ar-SA"/>
      </w:rPr>
    </w:lvl>
    <w:lvl w:ilvl="4" w:tplc="CE7C10A2">
      <w:numFmt w:val="bullet"/>
      <w:lvlText w:val="•"/>
      <w:lvlJc w:val="left"/>
      <w:pPr>
        <w:ind w:left="4151" w:hanging="216"/>
      </w:pPr>
      <w:rPr>
        <w:rFonts w:hint="default"/>
        <w:lang w:val="fi-FI" w:eastAsia="en-US" w:bidi="ar-SA"/>
      </w:rPr>
    </w:lvl>
    <w:lvl w:ilvl="5" w:tplc="917A8134">
      <w:numFmt w:val="bullet"/>
      <w:lvlText w:val="•"/>
      <w:lvlJc w:val="left"/>
      <w:pPr>
        <w:ind w:left="4978" w:hanging="216"/>
      </w:pPr>
      <w:rPr>
        <w:rFonts w:hint="default"/>
        <w:lang w:val="fi-FI" w:eastAsia="en-US" w:bidi="ar-SA"/>
      </w:rPr>
    </w:lvl>
    <w:lvl w:ilvl="6" w:tplc="0C440756">
      <w:numFmt w:val="bullet"/>
      <w:lvlText w:val="•"/>
      <w:lvlJc w:val="left"/>
      <w:pPr>
        <w:ind w:left="5806" w:hanging="216"/>
      </w:pPr>
      <w:rPr>
        <w:rFonts w:hint="default"/>
        <w:lang w:val="fi-FI" w:eastAsia="en-US" w:bidi="ar-SA"/>
      </w:rPr>
    </w:lvl>
    <w:lvl w:ilvl="7" w:tplc="C12E8712">
      <w:numFmt w:val="bullet"/>
      <w:lvlText w:val="•"/>
      <w:lvlJc w:val="left"/>
      <w:pPr>
        <w:ind w:left="6634" w:hanging="216"/>
      </w:pPr>
      <w:rPr>
        <w:rFonts w:hint="default"/>
        <w:lang w:val="fi-FI" w:eastAsia="en-US" w:bidi="ar-SA"/>
      </w:rPr>
    </w:lvl>
    <w:lvl w:ilvl="8" w:tplc="57D84D32">
      <w:numFmt w:val="bullet"/>
      <w:lvlText w:val="•"/>
      <w:lvlJc w:val="left"/>
      <w:pPr>
        <w:ind w:left="7462" w:hanging="216"/>
      </w:pPr>
      <w:rPr>
        <w:rFonts w:hint="default"/>
        <w:lang w:val="fi-FI" w:eastAsia="en-US" w:bidi="ar-SA"/>
      </w:rPr>
    </w:lvl>
  </w:abstractNum>
  <w:abstractNum w:abstractNumId="4" w15:restartNumberingAfterBreak="0">
    <w:nsid w:val="0CC91D10"/>
    <w:multiLevelType w:val="hybridMultilevel"/>
    <w:tmpl w:val="4AF2B554"/>
    <w:lvl w:ilvl="0" w:tplc="31F841B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33542"/>
    <w:multiLevelType w:val="hybridMultilevel"/>
    <w:tmpl w:val="DF5C7420"/>
    <w:lvl w:ilvl="0" w:tplc="7D360900">
      <w:numFmt w:val="bullet"/>
      <w:lvlText w:val="•"/>
      <w:lvlJc w:val="left"/>
      <w:pPr>
        <w:ind w:left="340" w:hanging="171"/>
      </w:pPr>
      <w:rPr>
        <w:rFonts w:ascii="Arial" w:eastAsia="Arial" w:hAnsi="Arial" w:cs="Arial" w:hint="default"/>
        <w:b w:val="0"/>
        <w:bCs w:val="0"/>
        <w:i w:val="0"/>
        <w:iCs w:val="0"/>
        <w:color w:val="1D1D1B"/>
        <w:spacing w:val="0"/>
        <w:w w:val="96"/>
        <w:sz w:val="21"/>
        <w:szCs w:val="21"/>
        <w:lang w:val="fi-FI" w:eastAsia="en-US" w:bidi="ar-SA"/>
      </w:rPr>
    </w:lvl>
    <w:lvl w:ilvl="1" w:tplc="80302FB4">
      <w:numFmt w:val="bullet"/>
      <w:lvlText w:val="•"/>
      <w:lvlJc w:val="left"/>
      <w:pPr>
        <w:ind w:left="654" w:hanging="171"/>
      </w:pPr>
      <w:rPr>
        <w:rFonts w:hint="default"/>
        <w:lang w:val="fi-FI" w:eastAsia="en-US" w:bidi="ar-SA"/>
      </w:rPr>
    </w:lvl>
    <w:lvl w:ilvl="2" w:tplc="98242326">
      <w:numFmt w:val="bullet"/>
      <w:lvlText w:val="•"/>
      <w:lvlJc w:val="left"/>
      <w:pPr>
        <w:ind w:left="968" w:hanging="171"/>
      </w:pPr>
      <w:rPr>
        <w:rFonts w:hint="default"/>
        <w:lang w:val="fi-FI" w:eastAsia="en-US" w:bidi="ar-SA"/>
      </w:rPr>
    </w:lvl>
    <w:lvl w:ilvl="3" w:tplc="B0565A7A">
      <w:numFmt w:val="bullet"/>
      <w:lvlText w:val="•"/>
      <w:lvlJc w:val="left"/>
      <w:pPr>
        <w:ind w:left="1282" w:hanging="171"/>
      </w:pPr>
      <w:rPr>
        <w:rFonts w:hint="default"/>
        <w:lang w:val="fi-FI" w:eastAsia="en-US" w:bidi="ar-SA"/>
      </w:rPr>
    </w:lvl>
    <w:lvl w:ilvl="4" w:tplc="9762F730">
      <w:numFmt w:val="bullet"/>
      <w:lvlText w:val="•"/>
      <w:lvlJc w:val="left"/>
      <w:pPr>
        <w:ind w:left="1596" w:hanging="171"/>
      </w:pPr>
      <w:rPr>
        <w:rFonts w:hint="default"/>
        <w:lang w:val="fi-FI" w:eastAsia="en-US" w:bidi="ar-SA"/>
      </w:rPr>
    </w:lvl>
    <w:lvl w:ilvl="5" w:tplc="9536E6EA">
      <w:numFmt w:val="bullet"/>
      <w:lvlText w:val="•"/>
      <w:lvlJc w:val="left"/>
      <w:pPr>
        <w:ind w:left="1910" w:hanging="171"/>
      </w:pPr>
      <w:rPr>
        <w:rFonts w:hint="default"/>
        <w:lang w:val="fi-FI" w:eastAsia="en-US" w:bidi="ar-SA"/>
      </w:rPr>
    </w:lvl>
    <w:lvl w:ilvl="6" w:tplc="482E82F8">
      <w:numFmt w:val="bullet"/>
      <w:lvlText w:val="•"/>
      <w:lvlJc w:val="left"/>
      <w:pPr>
        <w:ind w:left="2224" w:hanging="171"/>
      </w:pPr>
      <w:rPr>
        <w:rFonts w:hint="default"/>
        <w:lang w:val="fi-FI" w:eastAsia="en-US" w:bidi="ar-SA"/>
      </w:rPr>
    </w:lvl>
    <w:lvl w:ilvl="7" w:tplc="DC229ACE">
      <w:numFmt w:val="bullet"/>
      <w:lvlText w:val="•"/>
      <w:lvlJc w:val="left"/>
      <w:pPr>
        <w:ind w:left="2538" w:hanging="171"/>
      </w:pPr>
      <w:rPr>
        <w:rFonts w:hint="default"/>
        <w:lang w:val="fi-FI" w:eastAsia="en-US" w:bidi="ar-SA"/>
      </w:rPr>
    </w:lvl>
    <w:lvl w:ilvl="8" w:tplc="3A540580">
      <w:numFmt w:val="bullet"/>
      <w:lvlText w:val="•"/>
      <w:lvlJc w:val="left"/>
      <w:pPr>
        <w:ind w:left="2852" w:hanging="171"/>
      </w:pPr>
      <w:rPr>
        <w:rFonts w:hint="default"/>
        <w:lang w:val="fi-FI" w:eastAsia="en-US" w:bidi="ar-SA"/>
      </w:rPr>
    </w:lvl>
  </w:abstractNum>
  <w:abstractNum w:abstractNumId="6" w15:restartNumberingAfterBreak="0">
    <w:nsid w:val="109F65D0"/>
    <w:multiLevelType w:val="hybridMultilevel"/>
    <w:tmpl w:val="4E30EE96"/>
    <w:lvl w:ilvl="0" w:tplc="7FB00A5C">
      <w:start w:val="1"/>
      <w:numFmt w:val="decimal"/>
      <w:lvlText w:val="%1"/>
      <w:lvlJc w:val="left"/>
      <w:pPr>
        <w:ind w:left="833" w:hanging="200"/>
        <w:jc w:val="right"/>
      </w:pPr>
      <w:rPr>
        <w:rFonts w:ascii="Arial" w:eastAsia="Arial" w:hAnsi="Arial" w:cs="Arial" w:hint="default"/>
        <w:b/>
        <w:bCs/>
        <w:i w:val="0"/>
        <w:iCs w:val="0"/>
        <w:color w:val="4A4A49"/>
        <w:spacing w:val="0"/>
        <w:w w:val="104"/>
        <w:sz w:val="24"/>
        <w:szCs w:val="24"/>
        <w:lang w:val="fi-FI" w:eastAsia="en-US" w:bidi="ar-SA"/>
      </w:rPr>
    </w:lvl>
    <w:lvl w:ilvl="1" w:tplc="C0D07032">
      <w:start w:val="1"/>
      <w:numFmt w:val="decimal"/>
      <w:lvlText w:val="%2."/>
      <w:lvlJc w:val="left"/>
      <w:pPr>
        <w:ind w:left="1881" w:hanging="397"/>
      </w:pPr>
      <w:rPr>
        <w:rFonts w:ascii="Arial" w:eastAsia="Arial" w:hAnsi="Arial" w:cs="Arial" w:hint="default"/>
        <w:b/>
        <w:bCs/>
        <w:i w:val="0"/>
        <w:iCs w:val="0"/>
        <w:color w:val="4A4A49"/>
        <w:spacing w:val="-1"/>
        <w:w w:val="105"/>
        <w:sz w:val="20"/>
        <w:szCs w:val="20"/>
        <w:lang w:val="fi-FI" w:eastAsia="en-US" w:bidi="ar-SA"/>
      </w:rPr>
    </w:lvl>
    <w:lvl w:ilvl="2" w:tplc="A63CDBF2">
      <w:numFmt w:val="bullet"/>
      <w:lvlText w:val="•"/>
      <w:lvlJc w:val="left"/>
      <w:pPr>
        <w:ind w:left="2160" w:hanging="397"/>
      </w:pPr>
      <w:rPr>
        <w:rFonts w:hint="default"/>
        <w:lang w:val="fi-FI" w:eastAsia="en-US" w:bidi="ar-SA"/>
      </w:rPr>
    </w:lvl>
    <w:lvl w:ilvl="3" w:tplc="882EF086">
      <w:numFmt w:val="bullet"/>
      <w:lvlText w:val="•"/>
      <w:lvlJc w:val="left"/>
      <w:pPr>
        <w:ind w:left="3029" w:hanging="397"/>
      </w:pPr>
      <w:rPr>
        <w:rFonts w:hint="default"/>
        <w:lang w:val="fi-FI" w:eastAsia="en-US" w:bidi="ar-SA"/>
      </w:rPr>
    </w:lvl>
    <w:lvl w:ilvl="4" w:tplc="DA42B0C8">
      <w:numFmt w:val="bullet"/>
      <w:lvlText w:val="•"/>
      <w:lvlJc w:val="left"/>
      <w:pPr>
        <w:ind w:left="3899" w:hanging="397"/>
      </w:pPr>
      <w:rPr>
        <w:rFonts w:hint="default"/>
        <w:lang w:val="fi-FI" w:eastAsia="en-US" w:bidi="ar-SA"/>
      </w:rPr>
    </w:lvl>
    <w:lvl w:ilvl="5" w:tplc="984AE8AC">
      <w:numFmt w:val="bullet"/>
      <w:lvlText w:val="•"/>
      <w:lvlJc w:val="left"/>
      <w:pPr>
        <w:ind w:left="4769" w:hanging="397"/>
      </w:pPr>
      <w:rPr>
        <w:rFonts w:hint="default"/>
        <w:lang w:val="fi-FI" w:eastAsia="en-US" w:bidi="ar-SA"/>
      </w:rPr>
    </w:lvl>
    <w:lvl w:ilvl="6" w:tplc="CDAE31D2">
      <w:numFmt w:val="bullet"/>
      <w:lvlText w:val="•"/>
      <w:lvlJc w:val="left"/>
      <w:pPr>
        <w:ind w:left="5638" w:hanging="397"/>
      </w:pPr>
      <w:rPr>
        <w:rFonts w:hint="default"/>
        <w:lang w:val="fi-FI" w:eastAsia="en-US" w:bidi="ar-SA"/>
      </w:rPr>
    </w:lvl>
    <w:lvl w:ilvl="7" w:tplc="CEECAB3E">
      <w:numFmt w:val="bullet"/>
      <w:lvlText w:val="•"/>
      <w:lvlJc w:val="left"/>
      <w:pPr>
        <w:ind w:left="6508" w:hanging="397"/>
      </w:pPr>
      <w:rPr>
        <w:rFonts w:hint="default"/>
        <w:lang w:val="fi-FI" w:eastAsia="en-US" w:bidi="ar-SA"/>
      </w:rPr>
    </w:lvl>
    <w:lvl w:ilvl="8" w:tplc="D35E5FE2">
      <w:numFmt w:val="bullet"/>
      <w:lvlText w:val="•"/>
      <w:lvlJc w:val="left"/>
      <w:pPr>
        <w:ind w:left="7378" w:hanging="397"/>
      </w:pPr>
      <w:rPr>
        <w:rFonts w:hint="default"/>
        <w:lang w:val="fi-FI" w:eastAsia="en-US" w:bidi="ar-SA"/>
      </w:rPr>
    </w:lvl>
  </w:abstractNum>
  <w:abstractNum w:abstractNumId="7" w15:restartNumberingAfterBreak="0">
    <w:nsid w:val="10F81BC6"/>
    <w:multiLevelType w:val="hybridMultilevel"/>
    <w:tmpl w:val="5F04AEA0"/>
    <w:lvl w:ilvl="0" w:tplc="DC264F0E">
      <w:start w:val="1"/>
      <w:numFmt w:val="decimal"/>
      <w:lvlText w:val="%1."/>
      <w:lvlJc w:val="left"/>
      <w:pPr>
        <w:ind w:left="1881" w:hanging="397"/>
        <w:jc w:val="right"/>
      </w:pPr>
      <w:rPr>
        <w:rFonts w:hint="default"/>
        <w:spacing w:val="-1"/>
        <w:w w:val="105"/>
        <w:lang w:val="fi-FI" w:eastAsia="en-US" w:bidi="ar-SA"/>
      </w:rPr>
    </w:lvl>
    <w:lvl w:ilvl="1" w:tplc="3F1EC832">
      <w:start w:val="1"/>
      <w:numFmt w:val="upperLetter"/>
      <w:lvlText w:val="%2."/>
      <w:lvlJc w:val="left"/>
      <w:pPr>
        <w:ind w:left="2070" w:hanging="303"/>
        <w:jc w:val="right"/>
      </w:pPr>
      <w:rPr>
        <w:rFonts w:ascii="Arial" w:eastAsia="Arial" w:hAnsi="Arial" w:cs="Arial" w:hint="default"/>
        <w:b/>
        <w:bCs/>
        <w:i w:val="0"/>
        <w:iCs w:val="0"/>
        <w:color w:val="4A4A49"/>
        <w:spacing w:val="0"/>
        <w:w w:val="94"/>
        <w:sz w:val="20"/>
        <w:szCs w:val="20"/>
        <w:lang w:val="fi-FI" w:eastAsia="en-US" w:bidi="ar-SA"/>
      </w:rPr>
    </w:lvl>
    <w:lvl w:ilvl="2" w:tplc="BB7AC802">
      <w:numFmt w:val="bullet"/>
      <w:lvlText w:val="•"/>
      <w:lvlJc w:val="left"/>
      <w:pPr>
        <w:ind w:left="2862" w:hanging="303"/>
      </w:pPr>
      <w:rPr>
        <w:rFonts w:hint="default"/>
        <w:lang w:val="fi-FI" w:eastAsia="en-US" w:bidi="ar-SA"/>
      </w:rPr>
    </w:lvl>
    <w:lvl w:ilvl="3" w:tplc="93EEB764">
      <w:numFmt w:val="bullet"/>
      <w:lvlText w:val="•"/>
      <w:lvlJc w:val="left"/>
      <w:pPr>
        <w:ind w:left="3644" w:hanging="303"/>
      </w:pPr>
      <w:rPr>
        <w:rFonts w:hint="default"/>
        <w:lang w:val="fi-FI" w:eastAsia="en-US" w:bidi="ar-SA"/>
      </w:rPr>
    </w:lvl>
    <w:lvl w:ilvl="4" w:tplc="22F802D4">
      <w:numFmt w:val="bullet"/>
      <w:lvlText w:val="•"/>
      <w:lvlJc w:val="left"/>
      <w:pPr>
        <w:ind w:left="4425" w:hanging="303"/>
      </w:pPr>
      <w:rPr>
        <w:rFonts w:hint="default"/>
        <w:lang w:val="fi-FI" w:eastAsia="en-US" w:bidi="ar-SA"/>
      </w:rPr>
    </w:lvl>
    <w:lvl w:ilvl="5" w:tplc="D2383186">
      <w:numFmt w:val="bullet"/>
      <w:lvlText w:val="•"/>
      <w:lvlJc w:val="left"/>
      <w:pPr>
        <w:ind w:left="5207" w:hanging="303"/>
      </w:pPr>
      <w:rPr>
        <w:rFonts w:hint="default"/>
        <w:lang w:val="fi-FI" w:eastAsia="en-US" w:bidi="ar-SA"/>
      </w:rPr>
    </w:lvl>
    <w:lvl w:ilvl="6" w:tplc="2E84F55C">
      <w:numFmt w:val="bullet"/>
      <w:lvlText w:val="•"/>
      <w:lvlJc w:val="left"/>
      <w:pPr>
        <w:ind w:left="5989" w:hanging="303"/>
      </w:pPr>
      <w:rPr>
        <w:rFonts w:hint="default"/>
        <w:lang w:val="fi-FI" w:eastAsia="en-US" w:bidi="ar-SA"/>
      </w:rPr>
    </w:lvl>
    <w:lvl w:ilvl="7" w:tplc="9028E75A">
      <w:numFmt w:val="bullet"/>
      <w:lvlText w:val="•"/>
      <w:lvlJc w:val="left"/>
      <w:pPr>
        <w:ind w:left="6771" w:hanging="303"/>
      </w:pPr>
      <w:rPr>
        <w:rFonts w:hint="default"/>
        <w:lang w:val="fi-FI" w:eastAsia="en-US" w:bidi="ar-SA"/>
      </w:rPr>
    </w:lvl>
    <w:lvl w:ilvl="8" w:tplc="F1B40CEE">
      <w:numFmt w:val="bullet"/>
      <w:lvlText w:val="•"/>
      <w:lvlJc w:val="left"/>
      <w:pPr>
        <w:ind w:left="7553" w:hanging="303"/>
      </w:pPr>
      <w:rPr>
        <w:rFonts w:hint="default"/>
        <w:lang w:val="fi-FI" w:eastAsia="en-US" w:bidi="ar-SA"/>
      </w:rPr>
    </w:lvl>
  </w:abstractNum>
  <w:abstractNum w:abstractNumId="8" w15:restartNumberingAfterBreak="0">
    <w:nsid w:val="14082ECC"/>
    <w:multiLevelType w:val="hybridMultilevel"/>
    <w:tmpl w:val="FE0825FE"/>
    <w:lvl w:ilvl="0" w:tplc="F00806B4">
      <w:start w:val="1"/>
      <w:numFmt w:val="decimal"/>
      <w:lvlText w:val="%1."/>
      <w:lvlJc w:val="left"/>
      <w:pPr>
        <w:ind w:left="1484" w:hanging="199"/>
      </w:pPr>
      <w:rPr>
        <w:rFonts w:ascii="Arial" w:eastAsia="Arial" w:hAnsi="Arial" w:cs="Arial" w:hint="default"/>
        <w:b/>
        <w:bCs/>
        <w:i w:val="0"/>
        <w:iCs w:val="0"/>
        <w:color w:val="646363"/>
        <w:spacing w:val="2"/>
        <w:w w:val="103"/>
        <w:sz w:val="20"/>
        <w:szCs w:val="20"/>
        <w:lang w:val="fi-FI" w:eastAsia="en-US" w:bidi="ar-SA"/>
      </w:rPr>
    </w:lvl>
    <w:lvl w:ilvl="1" w:tplc="954610A0">
      <w:start w:val="1"/>
      <w:numFmt w:val="upperLetter"/>
      <w:lvlText w:val="%2."/>
      <w:lvlJc w:val="left"/>
      <w:pPr>
        <w:ind w:left="1767" w:hanging="280"/>
        <w:jc w:val="right"/>
      </w:pPr>
      <w:rPr>
        <w:rFonts w:ascii="Arial" w:eastAsia="Arial" w:hAnsi="Arial" w:cs="Arial" w:hint="default"/>
        <w:b/>
        <w:bCs/>
        <w:i w:val="0"/>
        <w:iCs w:val="0"/>
        <w:color w:val="4A4A49"/>
        <w:spacing w:val="0"/>
        <w:w w:val="94"/>
        <w:sz w:val="20"/>
        <w:szCs w:val="20"/>
        <w:lang w:val="fi-FI" w:eastAsia="en-US" w:bidi="ar-SA"/>
      </w:rPr>
    </w:lvl>
    <w:lvl w:ilvl="2" w:tplc="326E15CA">
      <w:numFmt w:val="bullet"/>
      <w:lvlText w:val="•"/>
      <w:lvlJc w:val="left"/>
      <w:pPr>
        <w:ind w:left="2577" w:hanging="280"/>
      </w:pPr>
      <w:rPr>
        <w:rFonts w:hint="default"/>
        <w:lang w:val="fi-FI" w:eastAsia="en-US" w:bidi="ar-SA"/>
      </w:rPr>
    </w:lvl>
    <w:lvl w:ilvl="3" w:tplc="5B4284DA">
      <w:numFmt w:val="bullet"/>
      <w:lvlText w:val="•"/>
      <w:lvlJc w:val="left"/>
      <w:pPr>
        <w:ind w:left="3395" w:hanging="280"/>
      </w:pPr>
      <w:rPr>
        <w:rFonts w:hint="default"/>
        <w:lang w:val="fi-FI" w:eastAsia="en-US" w:bidi="ar-SA"/>
      </w:rPr>
    </w:lvl>
    <w:lvl w:ilvl="4" w:tplc="092890F8">
      <w:numFmt w:val="bullet"/>
      <w:lvlText w:val="•"/>
      <w:lvlJc w:val="left"/>
      <w:pPr>
        <w:ind w:left="4212" w:hanging="280"/>
      </w:pPr>
      <w:rPr>
        <w:rFonts w:hint="default"/>
        <w:lang w:val="fi-FI" w:eastAsia="en-US" w:bidi="ar-SA"/>
      </w:rPr>
    </w:lvl>
    <w:lvl w:ilvl="5" w:tplc="0ACA62AC">
      <w:numFmt w:val="bullet"/>
      <w:lvlText w:val="•"/>
      <w:lvlJc w:val="left"/>
      <w:pPr>
        <w:ind w:left="5030" w:hanging="280"/>
      </w:pPr>
      <w:rPr>
        <w:rFonts w:hint="default"/>
        <w:lang w:val="fi-FI" w:eastAsia="en-US" w:bidi="ar-SA"/>
      </w:rPr>
    </w:lvl>
    <w:lvl w:ilvl="6" w:tplc="B666F220">
      <w:numFmt w:val="bullet"/>
      <w:lvlText w:val="•"/>
      <w:lvlJc w:val="left"/>
      <w:pPr>
        <w:ind w:left="5847" w:hanging="280"/>
      </w:pPr>
      <w:rPr>
        <w:rFonts w:hint="default"/>
        <w:lang w:val="fi-FI" w:eastAsia="en-US" w:bidi="ar-SA"/>
      </w:rPr>
    </w:lvl>
    <w:lvl w:ilvl="7" w:tplc="47AAC728">
      <w:numFmt w:val="bullet"/>
      <w:lvlText w:val="•"/>
      <w:lvlJc w:val="left"/>
      <w:pPr>
        <w:ind w:left="6665" w:hanging="280"/>
      </w:pPr>
      <w:rPr>
        <w:rFonts w:hint="default"/>
        <w:lang w:val="fi-FI" w:eastAsia="en-US" w:bidi="ar-SA"/>
      </w:rPr>
    </w:lvl>
    <w:lvl w:ilvl="8" w:tplc="C37023D4">
      <w:numFmt w:val="bullet"/>
      <w:lvlText w:val="•"/>
      <w:lvlJc w:val="left"/>
      <w:pPr>
        <w:ind w:left="7482" w:hanging="280"/>
      </w:pPr>
      <w:rPr>
        <w:rFonts w:hint="default"/>
        <w:lang w:val="fi-FI" w:eastAsia="en-US" w:bidi="ar-SA"/>
      </w:rPr>
    </w:lvl>
  </w:abstractNum>
  <w:abstractNum w:abstractNumId="9" w15:restartNumberingAfterBreak="0">
    <w:nsid w:val="14B92441"/>
    <w:multiLevelType w:val="hybridMultilevel"/>
    <w:tmpl w:val="0AFA728A"/>
    <w:lvl w:ilvl="0" w:tplc="AD1454AE">
      <w:start w:val="1"/>
      <w:numFmt w:val="decimal"/>
      <w:lvlText w:val="%1"/>
      <w:lvlJc w:val="left"/>
      <w:pPr>
        <w:ind w:left="833" w:hanging="200"/>
        <w:jc w:val="right"/>
      </w:pPr>
      <w:rPr>
        <w:rFonts w:ascii="Arial" w:eastAsia="Arial" w:hAnsi="Arial" w:cs="Arial" w:hint="default"/>
        <w:b/>
        <w:bCs/>
        <w:i w:val="0"/>
        <w:iCs w:val="0"/>
        <w:color w:val="4A4A49"/>
        <w:spacing w:val="0"/>
        <w:w w:val="104"/>
        <w:sz w:val="24"/>
        <w:szCs w:val="24"/>
        <w:lang w:val="fi-FI" w:eastAsia="en-US" w:bidi="ar-SA"/>
      </w:rPr>
    </w:lvl>
    <w:lvl w:ilvl="1" w:tplc="32CE5B76">
      <w:start w:val="1"/>
      <w:numFmt w:val="decimal"/>
      <w:lvlText w:val="%2."/>
      <w:lvlJc w:val="left"/>
      <w:pPr>
        <w:ind w:left="1881" w:hanging="397"/>
        <w:jc w:val="right"/>
      </w:pPr>
      <w:rPr>
        <w:rFonts w:ascii="Arial" w:eastAsia="Arial" w:hAnsi="Arial" w:cs="Arial" w:hint="default"/>
        <w:b/>
        <w:bCs/>
        <w:i w:val="0"/>
        <w:iCs w:val="0"/>
        <w:color w:val="4A4A49"/>
        <w:spacing w:val="-1"/>
        <w:w w:val="105"/>
        <w:sz w:val="20"/>
        <w:szCs w:val="20"/>
        <w:lang w:val="fi-FI" w:eastAsia="en-US" w:bidi="ar-SA"/>
      </w:rPr>
    </w:lvl>
    <w:lvl w:ilvl="2" w:tplc="4F5601F0">
      <w:start w:val="1"/>
      <w:numFmt w:val="decimal"/>
      <w:lvlText w:val="%3."/>
      <w:lvlJc w:val="left"/>
      <w:pPr>
        <w:ind w:left="2334" w:hanging="227"/>
      </w:pPr>
      <w:rPr>
        <w:rFonts w:ascii="Arial" w:eastAsia="Arial" w:hAnsi="Arial" w:cs="Arial" w:hint="default"/>
        <w:b/>
        <w:bCs/>
        <w:i w:val="0"/>
        <w:iCs w:val="0"/>
        <w:color w:val="4A4A49"/>
        <w:spacing w:val="-1"/>
        <w:w w:val="105"/>
        <w:sz w:val="20"/>
        <w:szCs w:val="20"/>
        <w:lang w:val="fi-FI" w:eastAsia="en-US" w:bidi="ar-SA"/>
      </w:rPr>
    </w:lvl>
    <w:lvl w:ilvl="3" w:tplc="9EC460E6">
      <w:numFmt w:val="bullet"/>
      <w:lvlText w:val="•"/>
      <w:lvlJc w:val="left"/>
      <w:pPr>
        <w:ind w:left="3187" w:hanging="227"/>
      </w:pPr>
      <w:rPr>
        <w:rFonts w:hint="default"/>
        <w:lang w:val="fi-FI" w:eastAsia="en-US" w:bidi="ar-SA"/>
      </w:rPr>
    </w:lvl>
    <w:lvl w:ilvl="4" w:tplc="BD1EAA78">
      <w:numFmt w:val="bullet"/>
      <w:lvlText w:val="•"/>
      <w:lvlJc w:val="left"/>
      <w:pPr>
        <w:ind w:left="4034" w:hanging="227"/>
      </w:pPr>
      <w:rPr>
        <w:rFonts w:hint="default"/>
        <w:lang w:val="fi-FI" w:eastAsia="en-US" w:bidi="ar-SA"/>
      </w:rPr>
    </w:lvl>
    <w:lvl w:ilvl="5" w:tplc="515EF992">
      <w:numFmt w:val="bullet"/>
      <w:lvlText w:val="•"/>
      <w:lvlJc w:val="left"/>
      <w:pPr>
        <w:ind w:left="4881" w:hanging="227"/>
      </w:pPr>
      <w:rPr>
        <w:rFonts w:hint="default"/>
        <w:lang w:val="fi-FI" w:eastAsia="en-US" w:bidi="ar-SA"/>
      </w:rPr>
    </w:lvl>
    <w:lvl w:ilvl="6" w:tplc="D77AE046">
      <w:numFmt w:val="bullet"/>
      <w:lvlText w:val="•"/>
      <w:lvlJc w:val="left"/>
      <w:pPr>
        <w:ind w:left="5728" w:hanging="227"/>
      </w:pPr>
      <w:rPr>
        <w:rFonts w:hint="default"/>
        <w:lang w:val="fi-FI" w:eastAsia="en-US" w:bidi="ar-SA"/>
      </w:rPr>
    </w:lvl>
    <w:lvl w:ilvl="7" w:tplc="8654B28E">
      <w:numFmt w:val="bullet"/>
      <w:lvlText w:val="•"/>
      <w:lvlJc w:val="left"/>
      <w:pPr>
        <w:ind w:left="6576" w:hanging="227"/>
      </w:pPr>
      <w:rPr>
        <w:rFonts w:hint="default"/>
        <w:lang w:val="fi-FI" w:eastAsia="en-US" w:bidi="ar-SA"/>
      </w:rPr>
    </w:lvl>
    <w:lvl w:ilvl="8" w:tplc="6754755A">
      <w:numFmt w:val="bullet"/>
      <w:lvlText w:val="•"/>
      <w:lvlJc w:val="left"/>
      <w:pPr>
        <w:ind w:left="7423" w:hanging="227"/>
      </w:pPr>
      <w:rPr>
        <w:rFonts w:hint="default"/>
        <w:lang w:val="fi-FI" w:eastAsia="en-US" w:bidi="ar-SA"/>
      </w:rPr>
    </w:lvl>
  </w:abstractNum>
  <w:abstractNum w:abstractNumId="10" w15:restartNumberingAfterBreak="0">
    <w:nsid w:val="1C9E2272"/>
    <w:multiLevelType w:val="hybridMultilevel"/>
    <w:tmpl w:val="65FCDFEE"/>
    <w:lvl w:ilvl="0" w:tplc="4A30AAAA">
      <w:start w:val="15"/>
      <w:numFmt w:val="decimal"/>
      <w:lvlText w:val="%1"/>
      <w:lvlJc w:val="left"/>
      <w:pPr>
        <w:ind w:left="972" w:hanging="340"/>
        <w:jc w:val="right"/>
      </w:pPr>
      <w:rPr>
        <w:rFonts w:ascii="Arial" w:eastAsia="Arial" w:hAnsi="Arial" w:cs="Arial" w:hint="default"/>
        <w:b/>
        <w:bCs/>
        <w:i w:val="0"/>
        <w:iCs w:val="0"/>
        <w:color w:val="4A4A49"/>
        <w:spacing w:val="0"/>
        <w:w w:val="104"/>
        <w:sz w:val="24"/>
        <w:szCs w:val="24"/>
        <w:lang w:val="fi-FI" w:eastAsia="en-US" w:bidi="ar-SA"/>
      </w:rPr>
    </w:lvl>
    <w:lvl w:ilvl="1" w:tplc="EEC80308">
      <w:start w:val="1"/>
      <w:numFmt w:val="decimal"/>
      <w:lvlText w:val="%2."/>
      <w:lvlJc w:val="left"/>
      <w:pPr>
        <w:ind w:left="2164" w:hanging="397"/>
      </w:pPr>
      <w:rPr>
        <w:rFonts w:ascii="Arial" w:eastAsia="Arial" w:hAnsi="Arial" w:cs="Arial" w:hint="default"/>
        <w:b/>
        <w:bCs/>
        <w:i w:val="0"/>
        <w:iCs w:val="0"/>
        <w:color w:val="4A4A49"/>
        <w:spacing w:val="-1"/>
        <w:w w:val="105"/>
        <w:sz w:val="20"/>
        <w:szCs w:val="20"/>
        <w:lang w:val="fi-FI" w:eastAsia="en-US" w:bidi="ar-SA"/>
      </w:rPr>
    </w:lvl>
    <w:lvl w:ilvl="2" w:tplc="A2AE6FD8">
      <w:numFmt w:val="bullet"/>
      <w:lvlText w:val="•"/>
      <w:lvlJc w:val="left"/>
      <w:pPr>
        <w:ind w:left="2933" w:hanging="397"/>
      </w:pPr>
      <w:rPr>
        <w:rFonts w:hint="default"/>
        <w:lang w:val="fi-FI" w:eastAsia="en-US" w:bidi="ar-SA"/>
      </w:rPr>
    </w:lvl>
    <w:lvl w:ilvl="3" w:tplc="41A24C50">
      <w:numFmt w:val="bullet"/>
      <w:lvlText w:val="•"/>
      <w:lvlJc w:val="left"/>
      <w:pPr>
        <w:ind w:left="3706" w:hanging="397"/>
      </w:pPr>
      <w:rPr>
        <w:rFonts w:hint="default"/>
        <w:lang w:val="fi-FI" w:eastAsia="en-US" w:bidi="ar-SA"/>
      </w:rPr>
    </w:lvl>
    <w:lvl w:ilvl="4" w:tplc="22162766">
      <w:numFmt w:val="bullet"/>
      <w:lvlText w:val="•"/>
      <w:lvlJc w:val="left"/>
      <w:pPr>
        <w:ind w:left="4479" w:hanging="397"/>
      </w:pPr>
      <w:rPr>
        <w:rFonts w:hint="default"/>
        <w:lang w:val="fi-FI" w:eastAsia="en-US" w:bidi="ar-SA"/>
      </w:rPr>
    </w:lvl>
    <w:lvl w:ilvl="5" w:tplc="E9CA71FE">
      <w:numFmt w:val="bullet"/>
      <w:lvlText w:val="•"/>
      <w:lvlJc w:val="left"/>
      <w:pPr>
        <w:ind w:left="5252" w:hanging="397"/>
      </w:pPr>
      <w:rPr>
        <w:rFonts w:hint="default"/>
        <w:lang w:val="fi-FI" w:eastAsia="en-US" w:bidi="ar-SA"/>
      </w:rPr>
    </w:lvl>
    <w:lvl w:ilvl="6" w:tplc="9A229D72">
      <w:numFmt w:val="bullet"/>
      <w:lvlText w:val="•"/>
      <w:lvlJc w:val="left"/>
      <w:pPr>
        <w:ind w:left="6025" w:hanging="397"/>
      </w:pPr>
      <w:rPr>
        <w:rFonts w:hint="default"/>
        <w:lang w:val="fi-FI" w:eastAsia="en-US" w:bidi="ar-SA"/>
      </w:rPr>
    </w:lvl>
    <w:lvl w:ilvl="7" w:tplc="AF22621C">
      <w:numFmt w:val="bullet"/>
      <w:lvlText w:val="•"/>
      <w:lvlJc w:val="left"/>
      <w:pPr>
        <w:ind w:left="6798" w:hanging="397"/>
      </w:pPr>
      <w:rPr>
        <w:rFonts w:hint="default"/>
        <w:lang w:val="fi-FI" w:eastAsia="en-US" w:bidi="ar-SA"/>
      </w:rPr>
    </w:lvl>
    <w:lvl w:ilvl="8" w:tplc="340E8D7C">
      <w:numFmt w:val="bullet"/>
      <w:lvlText w:val="•"/>
      <w:lvlJc w:val="left"/>
      <w:pPr>
        <w:ind w:left="7571" w:hanging="397"/>
      </w:pPr>
      <w:rPr>
        <w:rFonts w:hint="default"/>
        <w:lang w:val="fi-FI" w:eastAsia="en-US" w:bidi="ar-SA"/>
      </w:rPr>
    </w:lvl>
  </w:abstractNum>
  <w:abstractNum w:abstractNumId="11" w15:restartNumberingAfterBreak="0">
    <w:nsid w:val="1FB2212A"/>
    <w:multiLevelType w:val="hybridMultilevel"/>
    <w:tmpl w:val="185E28FA"/>
    <w:lvl w:ilvl="0" w:tplc="62B29DB0">
      <w:start w:val="1"/>
      <w:numFmt w:val="decimal"/>
      <w:lvlText w:val="%1."/>
      <w:lvlJc w:val="left"/>
      <w:pPr>
        <w:ind w:left="2334" w:hanging="341"/>
      </w:pPr>
      <w:rPr>
        <w:rFonts w:ascii="Arial" w:eastAsia="Arial" w:hAnsi="Arial" w:cs="Arial" w:hint="default"/>
        <w:b/>
        <w:bCs/>
        <w:i w:val="0"/>
        <w:iCs w:val="0"/>
        <w:color w:val="4A4A49"/>
        <w:spacing w:val="-1"/>
        <w:w w:val="105"/>
        <w:sz w:val="20"/>
        <w:szCs w:val="20"/>
        <w:lang w:val="fi-FI" w:eastAsia="en-US" w:bidi="ar-SA"/>
      </w:rPr>
    </w:lvl>
    <w:lvl w:ilvl="1" w:tplc="D02E2A66">
      <w:numFmt w:val="bullet"/>
      <w:lvlText w:val="•"/>
      <w:lvlJc w:val="left"/>
      <w:pPr>
        <w:ind w:left="3017" w:hanging="341"/>
      </w:pPr>
      <w:rPr>
        <w:rFonts w:hint="default"/>
        <w:lang w:val="fi-FI" w:eastAsia="en-US" w:bidi="ar-SA"/>
      </w:rPr>
    </w:lvl>
    <w:lvl w:ilvl="2" w:tplc="DC8EB7B2">
      <w:numFmt w:val="bullet"/>
      <w:lvlText w:val="•"/>
      <w:lvlJc w:val="left"/>
      <w:pPr>
        <w:ind w:left="3695" w:hanging="341"/>
      </w:pPr>
      <w:rPr>
        <w:rFonts w:hint="default"/>
        <w:lang w:val="fi-FI" w:eastAsia="en-US" w:bidi="ar-SA"/>
      </w:rPr>
    </w:lvl>
    <w:lvl w:ilvl="3" w:tplc="DDACC5E4">
      <w:numFmt w:val="bullet"/>
      <w:lvlText w:val="•"/>
      <w:lvlJc w:val="left"/>
      <w:pPr>
        <w:ind w:left="4373" w:hanging="341"/>
      </w:pPr>
      <w:rPr>
        <w:rFonts w:hint="default"/>
        <w:lang w:val="fi-FI" w:eastAsia="en-US" w:bidi="ar-SA"/>
      </w:rPr>
    </w:lvl>
    <w:lvl w:ilvl="4" w:tplc="5062232A">
      <w:numFmt w:val="bullet"/>
      <w:lvlText w:val="•"/>
      <w:lvlJc w:val="left"/>
      <w:pPr>
        <w:ind w:left="5051" w:hanging="341"/>
      </w:pPr>
      <w:rPr>
        <w:rFonts w:hint="default"/>
        <w:lang w:val="fi-FI" w:eastAsia="en-US" w:bidi="ar-SA"/>
      </w:rPr>
    </w:lvl>
    <w:lvl w:ilvl="5" w:tplc="4FE46B84">
      <w:numFmt w:val="bullet"/>
      <w:lvlText w:val="•"/>
      <w:lvlJc w:val="left"/>
      <w:pPr>
        <w:ind w:left="5728" w:hanging="341"/>
      </w:pPr>
      <w:rPr>
        <w:rFonts w:hint="default"/>
        <w:lang w:val="fi-FI" w:eastAsia="en-US" w:bidi="ar-SA"/>
      </w:rPr>
    </w:lvl>
    <w:lvl w:ilvl="6" w:tplc="1258225C">
      <w:numFmt w:val="bullet"/>
      <w:lvlText w:val="•"/>
      <w:lvlJc w:val="left"/>
      <w:pPr>
        <w:ind w:left="6406" w:hanging="341"/>
      </w:pPr>
      <w:rPr>
        <w:rFonts w:hint="default"/>
        <w:lang w:val="fi-FI" w:eastAsia="en-US" w:bidi="ar-SA"/>
      </w:rPr>
    </w:lvl>
    <w:lvl w:ilvl="7" w:tplc="A3BE264A">
      <w:numFmt w:val="bullet"/>
      <w:lvlText w:val="•"/>
      <w:lvlJc w:val="left"/>
      <w:pPr>
        <w:ind w:left="7084" w:hanging="341"/>
      </w:pPr>
      <w:rPr>
        <w:rFonts w:hint="default"/>
        <w:lang w:val="fi-FI" w:eastAsia="en-US" w:bidi="ar-SA"/>
      </w:rPr>
    </w:lvl>
    <w:lvl w:ilvl="8" w:tplc="3E92F094">
      <w:numFmt w:val="bullet"/>
      <w:lvlText w:val="•"/>
      <w:lvlJc w:val="left"/>
      <w:pPr>
        <w:ind w:left="7762" w:hanging="341"/>
      </w:pPr>
      <w:rPr>
        <w:rFonts w:hint="default"/>
        <w:lang w:val="fi-FI" w:eastAsia="en-US" w:bidi="ar-SA"/>
      </w:rPr>
    </w:lvl>
  </w:abstractNum>
  <w:abstractNum w:abstractNumId="12" w15:restartNumberingAfterBreak="0">
    <w:nsid w:val="29851AB7"/>
    <w:multiLevelType w:val="hybridMultilevel"/>
    <w:tmpl w:val="22A46268"/>
    <w:lvl w:ilvl="0" w:tplc="B3C4F042">
      <w:numFmt w:val="bullet"/>
      <w:lvlText w:val="•"/>
      <w:lvlJc w:val="left"/>
      <w:pPr>
        <w:ind w:left="4760" w:hanging="1183"/>
      </w:pPr>
      <w:rPr>
        <w:rFonts w:ascii="Arial" w:eastAsia="Arial" w:hAnsi="Arial" w:cs="Arial" w:hint="default"/>
        <w:b w:val="0"/>
        <w:bCs w:val="0"/>
        <w:i w:val="0"/>
        <w:iCs w:val="0"/>
        <w:color w:val="C8033D"/>
        <w:spacing w:val="0"/>
        <w:w w:val="104"/>
        <w:position w:val="-49"/>
        <w:sz w:val="144"/>
        <w:szCs w:val="144"/>
        <w:lang w:val="fi-FI" w:eastAsia="en-US" w:bidi="ar-SA"/>
      </w:rPr>
    </w:lvl>
    <w:lvl w:ilvl="1" w:tplc="A2727850">
      <w:numFmt w:val="bullet"/>
      <w:lvlText w:val="•"/>
      <w:lvlJc w:val="left"/>
      <w:pPr>
        <w:ind w:left="5195" w:hanging="1183"/>
      </w:pPr>
      <w:rPr>
        <w:rFonts w:hint="default"/>
        <w:lang w:val="fi-FI" w:eastAsia="en-US" w:bidi="ar-SA"/>
      </w:rPr>
    </w:lvl>
    <w:lvl w:ilvl="2" w:tplc="FC784FDC">
      <w:numFmt w:val="bullet"/>
      <w:lvlText w:val="•"/>
      <w:lvlJc w:val="left"/>
      <w:pPr>
        <w:ind w:left="5631" w:hanging="1183"/>
      </w:pPr>
      <w:rPr>
        <w:rFonts w:hint="default"/>
        <w:lang w:val="fi-FI" w:eastAsia="en-US" w:bidi="ar-SA"/>
      </w:rPr>
    </w:lvl>
    <w:lvl w:ilvl="3" w:tplc="163699FC">
      <w:numFmt w:val="bullet"/>
      <w:lvlText w:val="•"/>
      <w:lvlJc w:val="left"/>
      <w:pPr>
        <w:ind w:left="6067" w:hanging="1183"/>
      </w:pPr>
      <w:rPr>
        <w:rFonts w:hint="default"/>
        <w:lang w:val="fi-FI" w:eastAsia="en-US" w:bidi="ar-SA"/>
      </w:rPr>
    </w:lvl>
    <w:lvl w:ilvl="4" w:tplc="DD5CA448">
      <w:numFmt w:val="bullet"/>
      <w:lvlText w:val="•"/>
      <w:lvlJc w:val="left"/>
      <w:pPr>
        <w:ind w:left="6503" w:hanging="1183"/>
      </w:pPr>
      <w:rPr>
        <w:rFonts w:hint="default"/>
        <w:lang w:val="fi-FI" w:eastAsia="en-US" w:bidi="ar-SA"/>
      </w:rPr>
    </w:lvl>
    <w:lvl w:ilvl="5" w:tplc="C5CEE3FC">
      <w:numFmt w:val="bullet"/>
      <w:lvlText w:val="•"/>
      <w:lvlJc w:val="left"/>
      <w:pPr>
        <w:ind w:left="6938" w:hanging="1183"/>
      </w:pPr>
      <w:rPr>
        <w:rFonts w:hint="default"/>
        <w:lang w:val="fi-FI" w:eastAsia="en-US" w:bidi="ar-SA"/>
      </w:rPr>
    </w:lvl>
    <w:lvl w:ilvl="6" w:tplc="B9E4CE58">
      <w:numFmt w:val="bullet"/>
      <w:lvlText w:val="•"/>
      <w:lvlJc w:val="left"/>
      <w:pPr>
        <w:ind w:left="7374" w:hanging="1183"/>
      </w:pPr>
      <w:rPr>
        <w:rFonts w:hint="default"/>
        <w:lang w:val="fi-FI" w:eastAsia="en-US" w:bidi="ar-SA"/>
      </w:rPr>
    </w:lvl>
    <w:lvl w:ilvl="7" w:tplc="80302DFC">
      <w:numFmt w:val="bullet"/>
      <w:lvlText w:val="•"/>
      <w:lvlJc w:val="left"/>
      <w:pPr>
        <w:ind w:left="7810" w:hanging="1183"/>
      </w:pPr>
      <w:rPr>
        <w:rFonts w:hint="default"/>
        <w:lang w:val="fi-FI" w:eastAsia="en-US" w:bidi="ar-SA"/>
      </w:rPr>
    </w:lvl>
    <w:lvl w:ilvl="8" w:tplc="9B86CD76">
      <w:numFmt w:val="bullet"/>
      <w:lvlText w:val="•"/>
      <w:lvlJc w:val="left"/>
      <w:pPr>
        <w:ind w:left="8246" w:hanging="1183"/>
      </w:pPr>
      <w:rPr>
        <w:rFonts w:hint="default"/>
        <w:lang w:val="fi-FI" w:eastAsia="en-US" w:bidi="ar-SA"/>
      </w:rPr>
    </w:lvl>
  </w:abstractNum>
  <w:abstractNum w:abstractNumId="13" w15:restartNumberingAfterBreak="0">
    <w:nsid w:val="2CA56E3C"/>
    <w:multiLevelType w:val="hybridMultilevel"/>
    <w:tmpl w:val="7434676A"/>
    <w:lvl w:ilvl="0" w:tplc="C0D420A6">
      <w:start w:val="3"/>
      <w:numFmt w:val="decimal"/>
      <w:lvlText w:val="%1."/>
      <w:lvlJc w:val="left"/>
      <w:pPr>
        <w:ind w:left="2164" w:hanging="397"/>
        <w:jc w:val="right"/>
      </w:pPr>
      <w:rPr>
        <w:rFonts w:ascii="Arial" w:eastAsia="Arial" w:hAnsi="Arial" w:cs="Arial" w:hint="default"/>
        <w:b/>
        <w:bCs/>
        <w:i w:val="0"/>
        <w:iCs w:val="0"/>
        <w:color w:val="4A4A49"/>
        <w:spacing w:val="-1"/>
        <w:w w:val="105"/>
        <w:sz w:val="20"/>
        <w:szCs w:val="20"/>
        <w:lang w:val="fi-FI" w:eastAsia="en-US" w:bidi="ar-SA"/>
      </w:rPr>
    </w:lvl>
    <w:lvl w:ilvl="1" w:tplc="E0F01CD0">
      <w:numFmt w:val="bullet"/>
      <w:lvlText w:val="•"/>
      <w:lvlJc w:val="left"/>
      <w:pPr>
        <w:ind w:left="2855" w:hanging="397"/>
      </w:pPr>
      <w:rPr>
        <w:rFonts w:hint="default"/>
        <w:lang w:val="fi-FI" w:eastAsia="en-US" w:bidi="ar-SA"/>
      </w:rPr>
    </w:lvl>
    <w:lvl w:ilvl="2" w:tplc="D5D2941A">
      <w:numFmt w:val="bullet"/>
      <w:lvlText w:val="•"/>
      <w:lvlJc w:val="left"/>
      <w:pPr>
        <w:ind w:left="3551" w:hanging="397"/>
      </w:pPr>
      <w:rPr>
        <w:rFonts w:hint="default"/>
        <w:lang w:val="fi-FI" w:eastAsia="en-US" w:bidi="ar-SA"/>
      </w:rPr>
    </w:lvl>
    <w:lvl w:ilvl="3" w:tplc="1F94E56E">
      <w:numFmt w:val="bullet"/>
      <w:lvlText w:val="•"/>
      <w:lvlJc w:val="left"/>
      <w:pPr>
        <w:ind w:left="4247" w:hanging="397"/>
      </w:pPr>
      <w:rPr>
        <w:rFonts w:hint="default"/>
        <w:lang w:val="fi-FI" w:eastAsia="en-US" w:bidi="ar-SA"/>
      </w:rPr>
    </w:lvl>
    <w:lvl w:ilvl="4" w:tplc="2BC6C0D4">
      <w:numFmt w:val="bullet"/>
      <w:lvlText w:val="•"/>
      <w:lvlJc w:val="left"/>
      <w:pPr>
        <w:ind w:left="4943" w:hanging="397"/>
      </w:pPr>
      <w:rPr>
        <w:rFonts w:hint="default"/>
        <w:lang w:val="fi-FI" w:eastAsia="en-US" w:bidi="ar-SA"/>
      </w:rPr>
    </w:lvl>
    <w:lvl w:ilvl="5" w:tplc="0EB46C36">
      <w:numFmt w:val="bullet"/>
      <w:lvlText w:val="•"/>
      <w:lvlJc w:val="left"/>
      <w:pPr>
        <w:ind w:left="5638" w:hanging="397"/>
      </w:pPr>
      <w:rPr>
        <w:rFonts w:hint="default"/>
        <w:lang w:val="fi-FI" w:eastAsia="en-US" w:bidi="ar-SA"/>
      </w:rPr>
    </w:lvl>
    <w:lvl w:ilvl="6" w:tplc="E53A8CE4">
      <w:numFmt w:val="bullet"/>
      <w:lvlText w:val="•"/>
      <w:lvlJc w:val="left"/>
      <w:pPr>
        <w:ind w:left="6334" w:hanging="397"/>
      </w:pPr>
      <w:rPr>
        <w:rFonts w:hint="default"/>
        <w:lang w:val="fi-FI" w:eastAsia="en-US" w:bidi="ar-SA"/>
      </w:rPr>
    </w:lvl>
    <w:lvl w:ilvl="7" w:tplc="8BDE5722">
      <w:numFmt w:val="bullet"/>
      <w:lvlText w:val="•"/>
      <w:lvlJc w:val="left"/>
      <w:pPr>
        <w:ind w:left="7030" w:hanging="397"/>
      </w:pPr>
      <w:rPr>
        <w:rFonts w:hint="default"/>
        <w:lang w:val="fi-FI" w:eastAsia="en-US" w:bidi="ar-SA"/>
      </w:rPr>
    </w:lvl>
    <w:lvl w:ilvl="8" w:tplc="4D9A62B8">
      <w:numFmt w:val="bullet"/>
      <w:lvlText w:val="•"/>
      <w:lvlJc w:val="left"/>
      <w:pPr>
        <w:ind w:left="7726" w:hanging="397"/>
      </w:pPr>
      <w:rPr>
        <w:rFonts w:hint="default"/>
        <w:lang w:val="fi-FI" w:eastAsia="en-US" w:bidi="ar-SA"/>
      </w:rPr>
    </w:lvl>
  </w:abstractNum>
  <w:abstractNum w:abstractNumId="14" w15:restartNumberingAfterBreak="0">
    <w:nsid w:val="30FE3D14"/>
    <w:multiLevelType w:val="hybridMultilevel"/>
    <w:tmpl w:val="DBDAB30E"/>
    <w:lvl w:ilvl="0" w:tplc="A8F8D15C">
      <w:start w:val="6"/>
      <w:numFmt w:val="decimal"/>
      <w:lvlText w:val="%1"/>
      <w:lvlJc w:val="left"/>
      <w:pPr>
        <w:ind w:left="833" w:hanging="200"/>
        <w:jc w:val="right"/>
      </w:pPr>
      <w:rPr>
        <w:rFonts w:ascii="Arial" w:eastAsia="Arial" w:hAnsi="Arial" w:cs="Arial" w:hint="default"/>
        <w:b/>
        <w:bCs/>
        <w:i w:val="0"/>
        <w:iCs w:val="0"/>
        <w:color w:val="4A4A49"/>
        <w:spacing w:val="0"/>
        <w:w w:val="104"/>
        <w:sz w:val="24"/>
        <w:szCs w:val="24"/>
        <w:lang w:val="fi-FI" w:eastAsia="en-US" w:bidi="ar-SA"/>
      </w:rPr>
    </w:lvl>
    <w:lvl w:ilvl="1" w:tplc="54246E80">
      <w:start w:val="1"/>
      <w:numFmt w:val="decimal"/>
      <w:lvlText w:val="%2."/>
      <w:lvlJc w:val="left"/>
      <w:pPr>
        <w:ind w:left="1881" w:hanging="397"/>
      </w:pPr>
      <w:rPr>
        <w:rFonts w:hint="default"/>
        <w:spacing w:val="-1"/>
        <w:w w:val="105"/>
        <w:lang w:val="fi-FI" w:eastAsia="en-US" w:bidi="ar-SA"/>
      </w:rPr>
    </w:lvl>
    <w:lvl w:ilvl="2" w:tplc="7D522FF4">
      <w:start w:val="1"/>
      <w:numFmt w:val="upperLetter"/>
      <w:lvlText w:val="%3."/>
      <w:lvlJc w:val="left"/>
      <w:pPr>
        <w:ind w:left="2164" w:hanging="397"/>
        <w:jc w:val="right"/>
      </w:pPr>
      <w:rPr>
        <w:rFonts w:ascii="Arial" w:eastAsia="Arial" w:hAnsi="Arial" w:cs="Arial" w:hint="default"/>
        <w:b/>
        <w:bCs/>
        <w:i w:val="0"/>
        <w:iCs w:val="0"/>
        <w:color w:val="4A4A49"/>
        <w:spacing w:val="0"/>
        <w:w w:val="94"/>
        <w:sz w:val="20"/>
        <w:szCs w:val="20"/>
        <w:lang w:val="fi-FI" w:eastAsia="en-US" w:bidi="ar-SA"/>
      </w:rPr>
    </w:lvl>
    <w:lvl w:ilvl="3" w:tplc="21F03A6E">
      <w:numFmt w:val="bullet"/>
      <w:lvlText w:val="•"/>
      <w:lvlJc w:val="left"/>
      <w:pPr>
        <w:ind w:left="2440" w:hanging="397"/>
      </w:pPr>
      <w:rPr>
        <w:rFonts w:hint="default"/>
        <w:lang w:val="fi-FI" w:eastAsia="en-US" w:bidi="ar-SA"/>
      </w:rPr>
    </w:lvl>
    <w:lvl w:ilvl="4" w:tplc="DD246BC2">
      <w:numFmt w:val="bullet"/>
      <w:lvlText w:val="•"/>
      <w:lvlJc w:val="left"/>
      <w:pPr>
        <w:ind w:left="3394" w:hanging="397"/>
      </w:pPr>
      <w:rPr>
        <w:rFonts w:hint="default"/>
        <w:lang w:val="fi-FI" w:eastAsia="en-US" w:bidi="ar-SA"/>
      </w:rPr>
    </w:lvl>
    <w:lvl w:ilvl="5" w:tplc="6A2A2EE0">
      <w:numFmt w:val="bullet"/>
      <w:lvlText w:val="•"/>
      <w:lvlJc w:val="left"/>
      <w:pPr>
        <w:ind w:left="4347" w:hanging="397"/>
      </w:pPr>
      <w:rPr>
        <w:rFonts w:hint="default"/>
        <w:lang w:val="fi-FI" w:eastAsia="en-US" w:bidi="ar-SA"/>
      </w:rPr>
    </w:lvl>
    <w:lvl w:ilvl="6" w:tplc="A1FA800E">
      <w:numFmt w:val="bullet"/>
      <w:lvlText w:val="•"/>
      <w:lvlJc w:val="left"/>
      <w:pPr>
        <w:ind w:left="5301" w:hanging="397"/>
      </w:pPr>
      <w:rPr>
        <w:rFonts w:hint="default"/>
        <w:lang w:val="fi-FI" w:eastAsia="en-US" w:bidi="ar-SA"/>
      </w:rPr>
    </w:lvl>
    <w:lvl w:ilvl="7" w:tplc="21AAD5D4">
      <w:numFmt w:val="bullet"/>
      <w:lvlText w:val="•"/>
      <w:lvlJc w:val="left"/>
      <w:pPr>
        <w:ind w:left="6255" w:hanging="397"/>
      </w:pPr>
      <w:rPr>
        <w:rFonts w:hint="default"/>
        <w:lang w:val="fi-FI" w:eastAsia="en-US" w:bidi="ar-SA"/>
      </w:rPr>
    </w:lvl>
    <w:lvl w:ilvl="8" w:tplc="C458D56C">
      <w:numFmt w:val="bullet"/>
      <w:lvlText w:val="•"/>
      <w:lvlJc w:val="left"/>
      <w:pPr>
        <w:ind w:left="7209" w:hanging="397"/>
      </w:pPr>
      <w:rPr>
        <w:rFonts w:hint="default"/>
        <w:lang w:val="fi-FI" w:eastAsia="en-US" w:bidi="ar-SA"/>
      </w:rPr>
    </w:lvl>
  </w:abstractNum>
  <w:abstractNum w:abstractNumId="15" w15:restartNumberingAfterBreak="0">
    <w:nsid w:val="32907C7B"/>
    <w:multiLevelType w:val="hybridMultilevel"/>
    <w:tmpl w:val="AB8C8C16"/>
    <w:lvl w:ilvl="0" w:tplc="915848C4">
      <w:start w:val="6"/>
      <w:numFmt w:val="decimal"/>
      <w:lvlText w:val="%1"/>
      <w:lvlJc w:val="left"/>
      <w:pPr>
        <w:ind w:left="849" w:hanging="216"/>
        <w:jc w:val="right"/>
      </w:pPr>
      <w:rPr>
        <w:rFonts w:ascii="Courier New" w:eastAsia="Courier New" w:hAnsi="Courier New" w:cs="Courier New" w:hint="default"/>
        <w:b w:val="0"/>
        <w:bCs w:val="0"/>
        <w:i w:val="0"/>
        <w:iCs w:val="0"/>
        <w:color w:val="1D1D1B"/>
        <w:spacing w:val="0"/>
        <w:w w:val="100"/>
        <w:sz w:val="18"/>
        <w:szCs w:val="18"/>
        <w:lang w:val="fi-FI" w:eastAsia="en-US" w:bidi="ar-SA"/>
      </w:rPr>
    </w:lvl>
    <w:lvl w:ilvl="1" w:tplc="0A12A708">
      <w:numFmt w:val="bullet"/>
      <w:lvlText w:val="•"/>
      <w:lvlJc w:val="left"/>
      <w:pPr>
        <w:ind w:left="1667" w:hanging="216"/>
      </w:pPr>
      <w:rPr>
        <w:rFonts w:hint="default"/>
        <w:lang w:val="fi-FI" w:eastAsia="en-US" w:bidi="ar-SA"/>
      </w:rPr>
    </w:lvl>
    <w:lvl w:ilvl="2" w:tplc="718803CA">
      <w:numFmt w:val="bullet"/>
      <w:lvlText w:val="•"/>
      <w:lvlJc w:val="left"/>
      <w:pPr>
        <w:ind w:left="2495" w:hanging="216"/>
      </w:pPr>
      <w:rPr>
        <w:rFonts w:hint="default"/>
        <w:lang w:val="fi-FI" w:eastAsia="en-US" w:bidi="ar-SA"/>
      </w:rPr>
    </w:lvl>
    <w:lvl w:ilvl="3" w:tplc="A22CE33A">
      <w:numFmt w:val="bullet"/>
      <w:lvlText w:val="•"/>
      <w:lvlJc w:val="left"/>
      <w:pPr>
        <w:ind w:left="3323" w:hanging="216"/>
      </w:pPr>
      <w:rPr>
        <w:rFonts w:hint="default"/>
        <w:lang w:val="fi-FI" w:eastAsia="en-US" w:bidi="ar-SA"/>
      </w:rPr>
    </w:lvl>
    <w:lvl w:ilvl="4" w:tplc="ECC4AE28">
      <w:numFmt w:val="bullet"/>
      <w:lvlText w:val="•"/>
      <w:lvlJc w:val="left"/>
      <w:pPr>
        <w:ind w:left="4151" w:hanging="216"/>
      </w:pPr>
      <w:rPr>
        <w:rFonts w:hint="default"/>
        <w:lang w:val="fi-FI" w:eastAsia="en-US" w:bidi="ar-SA"/>
      </w:rPr>
    </w:lvl>
    <w:lvl w:ilvl="5" w:tplc="D6A28612">
      <w:numFmt w:val="bullet"/>
      <w:lvlText w:val="•"/>
      <w:lvlJc w:val="left"/>
      <w:pPr>
        <w:ind w:left="4978" w:hanging="216"/>
      </w:pPr>
      <w:rPr>
        <w:rFonts w:hint="default"/>
        <w:lang w:val="fi-FI" w:eastAsia="en-US" w:bidi="ar-SA"/>
      </w:rPr>
    </w:lvl>
    <w:lvl w:ilvl="6" w:tplc="0AC47EB0">
      <w:numFmt w:val="bullet"/>
      <w:lvlText w:val="•"/>
      <w:lvlJc w:val="left"/>
      <w:pPr>
        <w:ind w:left="5806" w:hanging="216"/>
      </w:pPr>
      <w:rPr>
        <w:rFonts w:hint="default"/>
        <w:lang w:val="fi-FI" w:eastAsia="en-US" w:bidi="ar-SA"/>
      </w:rPr>
    </w:lvl>
    <w:lvl w:ilvl="7" w:tplc="C0BC7336">
      <w:numFmt w:val="bullet"/>
      <w:lvlText w:val="•"/>
      <w:lvlJc w:val="left"/>
      <w:pPr>
        <w:ind w:left="6634" w:hanging="216"/>
      </w:pPr>
      <w:rPr>
        <w:rFonts w:hint="default"/>
        <w:lang w:val="fi-FI" w:eastAsia="en-US" w:bidi="ar-SA"/>
      </w:rPr>
    </w:lvl>
    <w:lvl w:ilvl="8" w:tplc="49C0AED2">
      <w:numFmt w:val="bullet"/>
      <w:lvlText w:val="•"/>
      <w:lvlJc w:val="left"/>
      <w:pPr>
        <w:ind w:left="7462" w:hanging="216"/>
      </w:pPr>
      <w:rPr>
        <w:rFonts w:hint="default"/>
        <w:lang w:val="fi-FI" w:eastAsia="en-US" w:bidi="ar-SA"/>
      </w:rPr>
    </w:lvl>
  </w:abstractNum>
  <w:abstractNum w:abstractNumId="16" w15:restartNumberingAfterBreak="0">
    <w:nsid w:val="33FC04EB"/>
    <w:multiLevelType w:val="hybridMultilevel"/>
    <w:tmpl w:val="CB5CFBF8"/>
    <w:lvl w:ilvl="0" w:tplc="0756BDD0">
      <w:start w:val="1"/>
      <w:numFmt w:val="decimal"/>
      <w:lvlText w:val="%1."/>
      <w:lvlJc w:val="left"/>
      <w:pPr>
        <w:ind w:left="2164" w:hanging="397"/>
        <w:jc w:val="right"/>
      </w:pPr>
      <w:rPr>
        <w:rFonts w:hint="default"/>
        <w:spacing w:val="0"/>
        <w:w w:val="102"/>
        <w:lang w:val="fi-FI" w:eastAsia="en-US" w:bidi="ar-SA"/>
      </w:rPr>
    </w:lvl>
    <w:lvl w:ilvl="1" w:tplc="6582A194">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2" w:tplc="2916B9F4">
      <w:numFmt w:val="bullet"/>
      <w:lvlText w:val="•"/>
      <w:lvlJc w:val="left"/>
      <w:pPr>
        <w:ind w:left="2160" w:hanging="284"/>
      </w:pPr>
      <w:rPr>
        <w:rFonts w:hint="default"/>
        <w:lang w:val="fi-FI" w:eastAsia="en-US" w:bidi="ar-SA"/>
      </w:rPr>
    </w:lvl>
    <w:lvl w:ilvl="3" w:tplc="4A3C37B6">
      <w:numFmt w:val="bullet"/>
      <w:lvlText w:val="•"/>
      <w:lvlJc w:val="left"/>
      <w:pPr>
        <w:ind w:left="3029" w:hanging="284"/>
      </w:pPr>
      <w:rPr>
        <w:rFonts w:hint="default"/>
        <w:lang w:val="fi-FI" w:eastAsia="en-US" w:bidi="ar-SA"/>
      </w:rPr>
    </w:lvl>
    <w:lvl w:ilvl="4" w:tplc="BC6E59FA">
      <w:numFmt w:val="bullet"/>
      <w:lvlText w:val="•"/>
      <w:lvlJc w:val="left"/>
      <w:pPr>
        <w:ind w:left="3899" w:hanging="284"/>
      </w:pPr>
      <w:rPr>
        <w:rFonts w:hint="default"/>
        <w:lang w:val="fi-FI" w:eastAsia="en-US" w:bidi="ar-SA"/>
      </w:rPr>
    </w:lvl>
    <w:lvl w:ilvl="5" w:tplc="416AF6C8">
      <w:numFmt w:val="bullet"/>
      <w:lvlText w:val="•"/>
      <w:lvlJc w:val="left"/>
      <w:pPr>
        <w:ind w:left="4769" w:hanging="284"/>
      </w:pPr>
      <w:rPr>
        <w:rFonts w:hint="default"/>
        <w:lang w:val="fi-FI" w:eastAsia="en-US" w:bidi="ar-SA"/>
      </w:rPr>
    </w:lvl>
    <w:lvl w:ilvl="6" w:tplc="081A1D44">
      <w:numFmt w:val="bullet"/>
      <w:lvlText w:val="•"/>
      <w:lvlJc w:val="left"/>
      <w:pPr>
        <w:ind w:left="5638" w:hanging="284"/>
      </w:pPr>
      <w:rPr>
        <w:rFonts w:hint="default"/>
        <w:lang w:val="fi-FI" w:eastAsia="en-US" w:bidi="ar-SA"/>
      </w:rPr>
    </w:lvl>
    <w:lvl w:ilvl="7" w:tplc="0E203A92">
      <w:numFmt w:val="bullet"/>
      <w:lvlText w:val="•"/>
      <w:lvlJc w:val="left"/>
      <w:pPr>
        <w:ind w:left="6508" w:hanging="284"/>
      </w:pPr>
      <w:rPr>
        <w:rFonts w:hint="default"/>
        <w:lang w:val="fi-FI" w:eastAsia="en-US" w:bidi="ar-SA"/>
      </w:rPr>
    </w:lvl>
    <w:lvl w:ilvl="8" w:tplc="453C5B46">
      <w:numFmt w:val="bullet"/>
      <w:lvlText w:val="•"/>
      <w:lvlJc w:val="left"/>
      <w:pPr>
        <w:ind w:left="7378" w:hanging="284"/>
      </w:pPr>
      <w:rPr>
        <w:rFonts w:hint="default"/>
        <w:lang w:val="fi-FI" w:eastAsia="en-US" w:bidi="ar-SA"/>
      </w:rPr>
    </w:lvl>
  </w:abstractNum>
  <w:abstractNum w:abstractNumId="17" w15:restartNumberingAfterBreak="0">
    <w:nsid w:val="34F25D6C"/>
    <w:multiLevelType w:val="hybridMultilevel"/>
    <w:tmpl w:val="A8487D86"/>
    <w:lvl w:ilvl="0" w:tplc="F8CA0FD2">
      <w:start w:val="1"/>
      <w:numFmt w:val="decimal"/>
      <w:lvlText w:val="%1"/>
      <w:lvlJc w:val="left"/>
      <w:pPr>
        <w:ind w:left="1117" w:hanging="200"/>
        <w:jc w:val="right"/>
      </w:pPr>
      <w:rPr>
        <w:rFonts w:ascii="Arial" w:eastAsia="Arial" w:hAnsi="Arial" w:cs="Arial" w:hint="default"/>
        <w:b/>
        <w:bCs/>
        <w:i w:val="0"/>
        <w:iCs w:val="0"/>
        <w:color w:val="4A4A49"/>
        <w:spacing w:val="0"/>
        <w:w w:val="104"/>
        <w:sz w:val="24"/>
        <w:szCs w:val="24"/>
        <w:lang w:val="fi-FI" w:eastAsia="en-US" w:bidi="ar-SA"/>
      </w:rPr>
    </w:lvl>
    <w:lvl w:ilvl="1" w:tplc="45C4F91A">
      <w:start w:val="1"/>
      <w:numFmt w:val="decimal"/>
      <w:lvlText w:val="%2."/>
      <w:lvlJc w:val="left"/>
      <w:pPr>
        <w:ind w:left="2164" w:hanging="397"/>
        <w:jc w:val="right"/>
      </w:pPr>
      <w:rPr>
        <w:rFonts w:ascii="Arial" w:eastAsia="Arial" w:hAnsi="Arial" w:cs="Arial" w:hint="default"/>
        <w:b/>
        <w:bCs/>
        <w:i w:val="0"/>
        <w:iCs w:val="0"/>
        <w:color w:val="4A4A49"/>
        <w:spacing w:val="-1"/>
        <w:w w:val="105"/>
        <w:sz w:val="20"/>
        <w:szCs w:val="20"/>
        <w:lang w:val="fi-FI" w:eastAsia="en-US" w:bidi="ar-SA"/>
      </w:rPr>
    </w:lvl>
    <w:lvl w:ilvl="2" w:tplc="04DA7D6E">
      <w:numFmt w:val="bullet"/>
      <w:lvlText w:val="•"/>
      <w:lvlJc w:val="left"/>
      <w:pPr>
        <w:ind w:left="1767" w:hanging="284"/>
      </w:pPr>
      <w:rPr>
        <w:rFonts w:ascii="Arial" w:eastAsia="Arial" w:hAnsi="Arial" w:cs="Arial" w:hint="default"/>
        <w:b w:val="0"/>
        <w:bCs w:val="0"/>
        <w:i w:val="0"/>
        <w:iCs w:val="0"/>
        <w:color w:val="4A4A49"/>
        <w:spacing w:val="0"/>
        <w:w w:val="96"/>
        <w:sz w:val="21"/>
        <w:szCs w:val="21"/>
        <w:lang w:val="fi-FI" w:eastAsia="en-US" w:bidi="ar-SA"/>
      </w:rPr>
    </w:lvl>
    <w:lvl w:ilvl="3" w:tplc="46A459C8">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4" w:tplc="E07A3922">
      <w:numFmt w:val="bullet"/>
      <w:lvlText w:val="•"/>
      <w:lvlJc w:val="left"/>
      <w:pPr>
        <w:ind w:left="2160" w:hanging="284"/>
      </w:pPr>
      <w:rPr>
        <w:rFonts w:hint="default"/>
        <w:lang w:val="fi-FI" w:eastAsia="en-US" w:bidi="ar-SA"/>
      </w:rPr>
    </w:lvl>
    <w:lvl w:ilvl="5" w:tplc="60426310">
      <w:numFmt w:val="bullet"/>
      <w:lvlText w:val="•"/>
      <w:lvlJc w:val="left"/>
      <w:pPr>
        <w:ind w:left="3319" w:hanging="284"/>
      </w:pPr>
      <w:rPr>
        <w:rFonts w:hint="default"/>
        <w:lang w:val="fi-FI" w:eastAsia="en-US" w:bidi="ar-SA"/>
      </w:rPr>
    </w:lvl>
    <w:lvl w:ilvl="6" w:tplc="C4FCAF04">
      <w:numFmt w:val="bullet"/>
      <w:lvlText w:val="•"/>
      <w:lvlJc w:val="left"/>
      <w:pPr>
        <w:ind w:left="4479" w:hanging="284"/>
      </w:pPr>
      <w:rPr>
        <w:rFonts w:hint="default"/>
        <w:lang w:val="fi-FI" w:eastAsia="en-US" w:bidi="ar-SA"/>
      </w:rPr>
    </w:lvl>
    <w:lvl w:ilvl="7" w:tplc="B30083CE">
      <w:numFmt w:val="bullet"/>
      <w:lvlText w:val="•"/>
      <w:lvlJc w:val="left"/>
      <w:pPr>
        <w:ind w:left="5638" w:hanging="284"/>
      </w:pPr>
      <w:rPr>
        <w:rFonts w:hint="default"/>
        <w:lang w:val="fi-FI" w:eastAsia="en-US" w:bidi="ar-SA"/>
      </w:rPr>
    </w:lvl>
    <w:lvl w:ilvl="8" w:tplc="1B108FC4">
      <w:numFmt w:val="bullet"/>
      <w:lvlText w:val="•"/>
      <w:lvlJc w:val="left"/>
      <w:pPr>
        <w:ind w:left="6798" w:hanging="284"/>
      </w:pPr>
      <w:rPr>
        <w:rFonts w:hint="default"/>
        <w:lang w:val="fi-FI" w:eastAsia="en-US" w:bidi="ar-SA"/>
      </w:rPr>
    </w:lvl>
  </w:abstractNum>
  <w:abstractNum w:abstractNumId="18" w15:restartNumberingAfterBreak="0">
    <w:nsid w:val="366A3E40"/>
    <w:multiLevelType w:val="hybridMultilevel"/>
    <w:tmpl w:val="CA4204C0"/>
    <w:lvl w:ilvl="0" w:tplc="8DDA5D7E">
      <w:numFmt w:val="bullet"/>
      <w:lvlText w:val="•"/>
      <w:lvlJc w:val="left"/>
      <w:pPr>
        <w:ind w:left="340" w:hanging="171"/>
      </w:pPr>
      <w:rPr>
        <w:rFonts w:ascii="Arial" w:eastAsia="Arial" w:hAnsi="Arial" w:cs="Arial" w:hint="default"/>
        <w:b w:val="0"/>
        <w:bCs w:val="0"/>
        <w:i w:val="0"/>
        <w:iCs w:val="0"/>
        <w:color w:val="1D1D1B"/>
        <w:spacing w:val="0"/>
        <w:w w:val="96"/>
        <w:sz w:val="21"/>
        <w:szCs w:val="21"/>
        <w:lang w:val="fi-FI" w:eastAsia="en-US" w:bidi="ar-SA"/>
      </w:rPr>
    </w:lvl>
    <w:lvl w:ilvl="1" w:tplc="FFE00192">
      <w:numFmt w:val="bullet"/>
      <w:lvlText w:val="•"/>
      <w:lvlJc w:val="left"/>
      <w:pPr>
        <w:ind w:left="566" w:hanging="171"/>
      </w:pPr>
      <w:rPr>
        <w:rFonts w:ascii="Arial" w:eastAsia="Arial" w:hAnsi="Arial" w:cs="Arial" w:hint="default"/>
        <w:b w:val="0"/>
        <w:bCs w:val="0"/>
        <w:i w:val="0"/>
        <w:iCs w:val="0"/>
        <w:color w:val="1D1D1B"/>
        <w:spacing w:val="0"/>
        <w:w w:val="96"/>
        <w:sz w:val="21"/>
        <w:szCs w:val="21"/>
        <w:lang w:val="fi-FI" w:eastAsia="en-US" w:bidi="ar-SA"/>
      </w:rPr>
    </w:lvl>
    <w:lvl w:ilvl="2" w:tplc="BE206D58">
      <w:numFmt w:val="bullet"/>
      <w:lvlText w:val="•"/>
      <w:lvlJc w:val="left"/>
      <w:pPr>
        <w:ind w:left="884" w:hanging="171"/>
      </w:pPr>
      <w:rPr>
        <w:rFonts w:hint="default"/>
        <w:lang w:val="fi-FI" w:eastAsia="en-US" w:bidi="ar-SA"/>
      </w:rPr>
    </w:lvl>
    <w:lvl w:ilvl="3" w:tplc="5762E280">
      <w:numFmt w:val="bullet"/>
      <w:lvlText w:val="•"/>
      <w:lvlJc w:val="left"/>
      <w:pPr>
        <w:ind w:left="1209" w:hanging="171"/>
      </w:pPr>
      <w:rPr>
        <w:rFonts w:hint="default"/>
        <w:lang w:val="fi-FI" w:eastAsia="en-US" w:bidi="ar-SA"/>
      </w:rPr>
    </w:lvl>
    <w:lvl w:ilvl="4" w:tplc="E8FC8B50">
      <w:numFmt w:val="bullet"/>
      <w:lvlText w:val="•"/>
      <w:lvlJc w:val="left"/>
      <w:pPr>
        <w:ind w:left="1533" w:hanging="171"/>
      </w:pPr>
      <w:rPr>
        <w:rFonts w:hint="default"/>
        <w:lang w:val="fi-FI" w:eastAsia="en-US" w:bidi="ar-SA"/>
      </w:rPr>
    </w:lvl>
    <w:lvl w:ilvl="5" w:tplc="21980968">
      <w:numFmt w:val="bullet"/>
      <w:lvlText w:val="•"/>
      <w:lvlJc w:val="left"/>
      <w:pPr>
        <w:ind w:left="1858" w:hanging="171"/>
      </w:pPr>
      <w:rPr>
        <w:rFonts w:hint="default"/>
        <w:lang w:val="fi-FI" w:eastAsia="en-US" w:bidi="ar-SA"/>
      </w:rPr>
    </w:lvl>
    <w:lvl w:ilvl="6" w:tplc="2FBEF3BA">
      <w:numFmt w:val="bullet"/>
      <w:lvlText w:val="•"/>
      <w:lvlJc w:val="left"/>
      <w:pPr>
        <w:ind w:left="2182" w:hanging="171"/>
      </w:pPr>
      <w:rPr>
        <w:rFonts w:hint="default"/>
        <w:lang w:val="fi-FI" w:eastAsia="en-US" w:bidi="ar-SA"/>
      </w:rPr>
    </w:lvl>
    <w:lvl w:ilvl="7" w:tplc="D4C4E190">
      <w:numFmt w:val="bullet"/>
      <w:lvlText w:val="•"/>
      <w:lvlJc w:val="left"/>
      <w:pPr>
        <w:ind w:left="2507" w:hanging="171"/>
      </w:pPr>
      <w:rPr>
        <w:rFonts w:hint="default"/>
        <w:lang w:val="fi-FI" w:eastAsia="en-US" w:bidi="ar-SA"/>
      </w:rPr>
    </w:lvl>
    <w:lvl w:ilvl="8" w:tplc="F9887162">
      <w:numFmt w:val="bullet"/>
      <w:lvlText w:val="•"/>
      <w:lvlJc w:val="left"/>
      <w:pPr>
        <w:ind w:left="2831" w:hanging="171"/>
      </w:pPr>
      <w:rPr>
        <w:rFonts w:hint="default"/>
        <w:lang w:val="fi-FI" w:eastAsia="en-US" w:bidi="ar-SA"/>
      </w:rPr>
    </w:lvl>
  </w:abstractNum>
  <w:abstractNum w:abstractNumId="19" w15:restartNumberingAfterBreak="0">
    <w:nsid w:val="383347CD"/>
    <w:multiLevelType w:val="hybridMultilevel"/>
    <w:tmpl w:val="9C723ED4"/>
    <w:lvl w:ilvl="0" w:tplc="C49C0AC8">
      <w:start w:val="1"/>
      <w:numFmt w:val="decimal"/>
      <w:lvlText w:val="%1."/>
      <w:lvlJc w:val="left"/>
      <w:pPr>
        <w:ind w:left="1881" w:hanging="397"/>
        <w:jc w:val="right"/>
      </w:pPr>
      <w:rPr>
        <w:rFonts w:ascii="Arial" w:eastAsia="Arial" w:hAnsi="Arial" w:cs="Arial" w:hint="default"/>
        <w:b/>
        <w:bCs/>
        <w:i w:val="0"/>
        <w:iCs w:val="0"/>
        <w:color w:val="4A4A49"/>
        <w:spacing w:val="-1"/>
        <w:w w:val="105"/>
        <w:sz w:val="20"/>
        <w:szCs w:val="20"/>
        <w:lang w:val="fi-FI" w:eastAsia="en-US" w:bidi="ar-SA"/>
      </w:rPr>
    </w:lvl>
    <w:lvl w:ilvl="1" w:tplc="D48A7418">
      <w:numFmt w:val="bullet"/>
      <w:lvlText w:val="•"/>
      <w:lvlJc w:val="left"/>
      <w:pPr>
        <w:ind w:left="2603" w:hanging="397"/>
      </w:pPr>
      <w:rPr>
        <w:rFonts w:hint="default"/>
        <w:lang w:val="fi-FI" w:eastAsia="en-US" w:bidi="ar-SA"/>
      </w:rPr>
    </w:lvl>
    <w:lvl w:ilvl="2" w:tplc="1FB022B6">
      <w:numFmt w:val="bullet"/>
      <w:lvlText w:val="•"/>
      <w:lvlJc w:val="left"/>
      <w:pPr>
        <w:ind w:left="3327" w:hanging="397"/>
      </w:pPr>
      <w:rPr>
        <w:rFonts w:hint="default"/>
        <w:lang w:val="fi-FI" w:eastAsia="en-US" w:bidi="ar-SA"/>
      </w:rPr>
    </w:lvl>
    <w:lvl w:ilvl="3" w:tplc="14B26F60">
      <w:numFmt w:val="bullet"/>
      <w:lvlText w:val="•"/>
      <w:lvlJc w:val="left"/>
      <w:pPr>
        <w:ind w:left="4051" w:hanging="397"/>
      </w:pPr>
      <w:rPr>
        <w:rFonts w:hint="default"/>
        <w:lang w:val="fi-FI" w:eastAsia="en-US" w:bidi="ar-SA"/>
      </w:rPr>
    </w:lvl>
    <w:lvl w:ilvl="4" w:tplc="47A4D028">
      <w:numFmt w:val="bullet"/>
      <w:lvlText w:val="•"/>
      <w:lvlJc w:val="left"/>
      <w:pPr>
        <w:ind w:left="4775" w:hanging="397"/>
      </w:pPr>
      <w:rPr>
        <w:rFonts w:hint="default"/>
        <w:lang w:val="fi-FI" w:eastAsia="en-US" w:bidi="ar-SA"/>
      </w:rPr>
    </w:lvl>
    <w:lvl w:ilvl="5" w:tplc="0B5AD010">
      <w:numFmt w:val="bullet"/>
      <w:lvlText w:val="•"/>
      <w:lvlJc w:val="left"/>
      <w:pPr>
        <w:ind w:left="5498" w:hanging="397"/>
      </w:pPr>
      <w:rPr>
        <w:rFonts w:hint="default"/>
        <w:lang w:val="fi-FI" w:eastAsia="en-US" w:bidi="ar-SA"/>
      </w:rPr>
    </w:lvl>
    <w:lvl w:ilvl="6" w:tplc="B00A0660">
      <w:numFmt w:val="bullet"/>
      <w:lvlText w:val="•"/>
      <w:lvlJc w:val="left"/>
      <w:pPr>
        <w:ind w:left="6222" w:hanging="397"/>
      </w:pPr>
      <w:rPr>
        <w:rFonts w:hint="default"/>
        <w:lang w:val="fi-FI" w:eastAsia="en-US" w:bidi="ar-SA"/>
      </w:rPr>
    </w:lvl>
    <w:lvl w:ilvl="7" w:tplc="F94C9850">
      <w:numFmt w:val="bullet"/>
      <w:lvlText w:val="•"/>
      <w:lvlJc w:val="left"/>
      <w:pPr>
        <w:ind w:left="6946" w:hanging="397"/>
      </w:pPr>
      <w:rPr>
        <w:rFonts w:hint="default"/>
        <w:lang w:val="fi-FI" w:eastAsia="en-US" w:bidi="ar-SA"/>
      </w:rPr>
    </w:lvl>
    <w:lvl w:ilvl="8" w:tplc="D52694B8">
      <w:numFmt w:val="bullet"/>
      <w:lvlText w:val="•"/>
      <w:lvlJc w:val="left"/>
      <w:pPr>
        <w:ind w:left="7670" w:hanging="397"/>
      </w:pPr>
      <w:rPr>
        <w:rFonts w:hint="default"/>
        <w:lang w:val="fi-FI" w:eastAsia="en-US" w:bidi="ar-SA"/>
      </w:rPr>
    </w:lvl>
  </w:abstractNum>
  <w:abstractNum w:abstractNumId="20" w15:restartNumberingAfterBreak="0">
    <w:nsid w:val="38972C87"/>
    <w:multiLevelType w:val="hybridMultilevel"/>
    <w:tmpl w:val="EC367696"/>
    <w:lvl w:ilvl="0" w:tplc="C548188A">
      <w:start w:val="1"/>
      <w:numFmt w:val="decimal"/>
      <w:lvlText w:val="%1."/>
      <w:lvlJc w:val="left"/>
      <w:pPr>
        <w:ind w:left="2334" w:hanging="341"/>
      </w:pPr>
      <w:rPr>
        <w:rFonts w:ascii="Arial" w:eastAsia="Arial" w:hAnsi="Arial" w:cs="Arial" w:hint="default"/>
        <w:b/>
        <w:bCs/>
        <w:i w:val="0"/>
        <w:iCs w:val="0"/>
        <w:color w:val="4A4A49"/>
        <w:spacing w:val="-1"/>
        <w:w w:val="105"/>
        <w:sz w:val="20"/>
        <w:szCs w:val="20"/>
        <w:lang w:val="fi-FI" w:eastAsia="en-US" w:bidi="ar-SA"/>
      </w:rPr>
    </w:lvl>
    <w:lvl w:ilvl="1" w:tplc="CA72EFBE">
      <w:start w:val="1"/>
      <w:numFmt w:val="upperLetter"/>
      <w:lvlText w:val="%2."/>
      <w:lvlJc w:val="left"/>
      <w:pPr>
        <w:ind w:left="2898" w:hanging="280"/>
      </w:pPr>
      <w:rPr>
        <w:rFonts w:ascii="Arial" w:eastAsia="Arial" w:hAnsi="Arial" w:cs="Arial" w:hint="default"/>
        <w:b/>
        <w:bCs/>
        <w:i w:val="0"/>
        <w:iCs w:val="0"/>
        <w:color w:val="4A4A49"/>
        <w:spacing w:val="0"/>
        <w:w w:val="94"/>
        <w:sz w:val="20"/>
        <w:szCs w:val="20"/>
        <w:lang w:val="fi-FI" w:eastAsia="en-US" w:bidi="ar-SA"/>
      </w:rPr>
    </w:lvl>
    <w:lvl w:ilvl="2" w:tplc="FDAEC79A">
      <w:numFmt w:val="bullet"/>
      <w:lvlText w:val="•"/>
      <w:lvlJc w:val="left"/>
      <w:pPr>
        <w:ind w:left="3590" w:hanging="280"/>
      </w:pPr>
      <w:rPr>
        <w:rFonts w:hint="default"/>
        <w:lang w:val="fi-FI" w:eastAsia="en-US" w:bidi="ar-SA"/>
      </w:rPr>
    </w:lvl>
    <w:lvl w:ilvl="3" w:tplc="EC6802E4">
      <w:numFmt w:val="bullet"/>
      <w:lvlText w:val="•"/>
      <w:lvlJc w:val="left"/>
      <w:pPr>
        <w:ind w:left="4281" w:hanging="280"/>
      </w:pPr>
      <w:rPr>
        <w:rFonts w:hint="default"/>
        <w:lang w:val="fi-FI" w:eastAsia="en-US" w:bidi="ar-SA"/>
      </w:rPr>
    </w:lvl>
    <w:lvl w:ilvl="4" w:tplc="2F589E1E">
      <w:numFmt w:val="bullet"/>
      <w:lvlText w:val="•"/>
      <w:lvlJc w:val="left"/>
      <w:pPr>
        <w:ind w:left="4972" w:hanging="280"/>
      </w:pPr>
      <w:rPr>
        <w:rFonts w:hint="default"/>
        <w:lang w:val="fi-FI" w:eastAsia="en-US" w:bidi="ar-SA"/>
      </w:rPr>
    </w:lvl>
    <w:lvl w:ilvl="5" w:tplc="54D04A58">
      <w:numFmt w:val="bullet"/>
      <w:lvlText w:val="•"/>
      <w:lvlJc w:val="left"/>
      <w:pPr>
        <w:ind w:left="5663" w:hanging="280"/>
      </w:pPr>
      <w:rPr>
        <w:rFonts w:hint="default"/>
        <w:lang w:val="fi-FI" w:eastAsia="en-US" w:bidi="ar-SA"/>
      </w:rPr>
    </w:lvl>
    <w:lvl w:ilvl="6" w:tplc="98428E18">
      <w:numFmt w:val="bullet"/>
      <w:lvlText w:val="•"/>
      <w:lvlJc w:val="left"/>
      <w:pPr>
        <w:ind w:left="6354" w:hanging="280"/>
      </w:pPr>
      <w:rPr>
        <w:rFonts w:hint="default"/>
        <w:lang w:val="fi-FI" w:eastAsia="en-US" w:bidi="ar-SA"/>
      </w:rPr>
    </w:lvl>
    <w:lvl w:ilvl="7" w:tplc="9670CB78">
      <w:numFmt w:val="bullet"/>
      <w:lvlText w:val="•"/>
      <w:lvlJc w:val="left"/>
      <w:pPr>
        <w:ind w:left="7045" w:hanging="280"/>
      </w:pPr>
      <w:rPr>
        <w:rFonts w:hint="default"/>
        <w:lang w:val="fi-FI" w:eastAsia="en-US" w:bidi="ar-SA"/>
      </w:rPr>
    </w:lvl>
    <w:lvl w:ilvl="8" w:tplc="2DCEC36A">
      <w:numFmt w:val="bullet"/>
      <w:lvlText w:val="•"/>
      <w:lvlJc w:val="left"/>
      <w:pPr>
        <w:ind w:left="7736" w:hanging="280"/>
      </w:pPr>
      <w:rPr>
        <w:rFonts w:hint="default"/>
        <w:lang w:val="fi-FI" w:eastAsia="en-US" w:bidi="ar-SA"/>
      </w:rPr>
    </w:lvl>
  </w:abstractNum>
  <w:abstractNum w:abstractNumId="21" w15:restartNumberingAfterBreak="0">
    <w:nsid w:val="3B62694F"/>
    <w:multiLevelType w:val="hybridMultilevel"/>
    <w:tmpl w:val="B83E99BE"/>
    <w:lvl w:ilvl="0" w:tplc="A98C0228">
      <w:start w:val="1"/>
      <w:numFmt w:val="decimal"/>
      <w:lvlText w:val="%1."/>
      <w:lvlJc w:val="left"/>
      <w:pPr>
        <w:ind w:left="1881" w:hanging="397"/>
      </w:pPr>
      <w:rPr>
        <w:rFonts w:ascii="Arial" w:eastAsia="Arial" w:hAnsi="Arial" w:cs="Arial" w:hint="default"/>
        <w:b/>
        <w:bCs/>
        <w:i w:val="0"/>
        <w:iCs w:val="0"/>
        <w:color w:val="4A4A49"/>
        <w:spacing w:val="-1"/>
        <w:w w:val="105"/>
        <w:sz w:val="20"/>
        <w:szCs w:val="20"/>
        <w:lang w:val="fi-FI" w:eastAsia="en-US" w:bidi="ar-SA"/>
      </w:rPr>
    </w:lvl>
    <w:lvl w:ilvl="1" w:tplc="FCA6EE3A">
      <w:numFmt w:val="bullet"/>
      <w:lvlText w:val="•"/>
      <w:lvlJc w:val="left"/>
      <w:pPr>
        <w:ind w:left="2603" w:hanging="397"/>
      </w:pPr>
      <w:rPr>
        <w:rFonts w:hint="default"/>
        <w:lang w:val="fi-FI" w:eastAsia="en-US" w:bidi="ar-SA"/>
      </w:rPr>
    </w:lvl>
    <w:lvl w:ilvl="2" w:tplc="B14C1ECE">
      <w:numFmt w:val="bullet"/>
      <w:lvlText w:val="•"/>
      <w:lvlJc w:val="left"/>
      <w:pPr>
        <w:ind w:left="3327" w:hanging="397"/>
      </w:pPr>
      <w:rPr>
        <w:rFonts w:hint="default"/>
        <w:lang w:val="fi-FI" w:eastAsia="en-US" w:bidi="ar-SA"/>
      </w:rPr>
    </w:lvl>
    <w:lvl w:ilvl="3" w:tplc="3AE4C1C6">
      <w:numFmt w:val="bullet"/>
      <w:lvlText w:val="•"/>
      <w:lvlJc w:val="left"/>
      <w:pPr>
        <w:ind w:left="4051" w:hanging="397"/>
      </w:pPr>
      <w:rPr>
        <w:rFonts w:hint="default"/>
        <w:lang w:val="fi-FI" w:eastAsia="en-US" w:bidi="ar-SA"/>
      </w:rPr>
    </w:lvl>
    <w:lvl w:ilvl="4" w:tplc="492EC256">
      <w:numFmt w:val="bullet"/>
      <w:lvlText w:val="•"/>
      <w:lvlJc w:val="left"/>
      <w:pPr>
        <w:ind w:left="4775" w:hanging="397"/>
      </w:pPr>
      <w:rPr>
        <w:rFonts w:hint="default"/>
        <w:lang w:val="fi-FI" w:eastAsia="en-US" w:bidi="ar-SA"/>
      </w:rPr>
    </w:lvl>
    <w:lvl w:ilvl="5" w:tplc="F6466EAA">
      <w:numFmt w:val="bullet"/>
      <w:lvlText w:val="•"/>
      <w:lvlJc w:val="left"/>
      <w:pPr>
        <w:ind w:left="5498" w:hanging="397"/>
      </w:pPr>
      <w:rPr>
        <w:rFonts w:hint="default"/>
        <w:lang w:val="fi-FI" w:eastAsia="en-US" w:bidi="ar-SA"/>
      </w:rPr>
    </w:lvl>
    <w:lvl w:ilvl="6" w:tplc="E8244586">
      <w:numFmt w:val="bullet"/>
      <w:lvlText w:val="•"/>
      <w:lvlJc w:val="left"/>
      <w:pPr>
        <w:ind w:left="6222" w:hanging="397"/>
      </w:pPr>
      <w:rPr>
        <w:rFonts w:hint="default"/>
        <w:lang w:val="fi-FI" w:eastAsia="en-US" w:bidi="ar-SA"/>
      </w:rPr>
    </w:lvl>
    <w:lvl w:ilvl="7" w:tplc="7346D13C">
      <w:numFmt w:val="bullet"/>
      <w:lvlText w:val="•"/>
      <w:lvlJc w:val="left"/>
      <w:pPr>
        <w:ind w:left="6946" w:hanging="397"/>
      </w:pPr>
      <w:rPr>
        <w:rFonts w:hint="default"/>
        <w:lang w:val="fi-FI" w:eastAsia="en-US" w:bidi="ar-SA"/>
      </w:rPr>
    </w:lvl>
    <w:lvl w:ilvl="8" w:tplc="9B360760">
      <w:numFmt w:val="bullet"/>
      <w:lvlText w:val="•"/>
      <w:lvlJc w:val="left"/>
      <w:pPr>
        <w:ind w:left="7670" w:hanging="397"/>
      </w:pPr>
      <w:rPr>
        <w:rFonts w:hint="default"/>
        <w:lang w:val="fi-FI" w:eastAsia="en-US" w:bidi="ar-SA"/>
      </w:rPr>
    </w:lvl>
  </w:abstractNum>
  <w:abstractNum w:abstractNumId="22" w15:restartNumberingAfterBreak="0">
    <w:nsid w:val="40606922"/>
    <w:multiLevelType w:val="hybridMultilevel"/>
    <w:tmpl w:val="04487DE8"/>
    <w:lvl w:ilvl="0" w:tplc="A75605EE">
      <w:numFmt w:val="bullet"/>
      <w:lvlText w:val="•"/>
      <w:lvlJc w:val="left"/>
      <w:pPr>
        <w:ind w:left="2221" w:hanging="171"/>
      </w:pPr>
      <w:rPr>
        <w:rFonts w:ascii="Courier New" w:eastAsia="Courier New" w:hAnsi="Courier New" w:cs="Courier New" w:hint="default"/>
        <w:b w:val="0"/>
        <w:bCs w:val="0"/>
        <w:i w:val="0"/>
        <w:iCs w:val="0"/>
        <w:color w:val="4A4A49"/>
        <w:spacing w:val="0"/>
        <w:w w:val="100"/>
        <w:sz w:val="16"/>
        <w:szCs w:val="16"/>
        <w:lang w:val="fi-FI" w:eastAsia="en-US" w:bidi="ar-SA"/>
      </w:rPr>
    </w:lvl>
    <w:lvl w:ilvl="1" w:tplc="FFCE478C">
      <w:numFmt w:val="bullet"/>
      <w:lvlText w:val="•"/>
      <w:lvlJc w:val="left"/>
      <w:pPr>
        <w:ind w:left="2909" w:hanging="171"/>
      </w:pPr>
      <w:rPr>
        <w:rFonts w:hint="default"/>
        <w:lang w:val="fi-FI" w:eastAsia="en-US" w:bidi="ar-SA"/>
      </w:rPr>
    </w:lvl>
    <w:lvl w:ilvl="2" w:tplc="4218E5E6">
      <w:numFmt w:val="bullet"/>
      <w:lvlText w:val="•"/>
      <w:lvlJc w:val="left"/>
      <w:pPr>
        <w:ind w:left="3599" w:hanging="171"/>
      </w:pPr>
      <w:rPr>
        <w:rFonts w:hint="default"/>
        <w:lang w:val="fi-FI" w:eastAsia="en-US" w:bidi="ar-SA"/>
      </w:rPr>
    </w:lvl>
    <w:lvl w:ilvl="3" w:tplc="4DCCDAC2">
      <w:numFmt w:val="bullet"/>
      <w:lvlText w:val="•"/>
      <w:lvlJc w:val="left"/>
      <w:pPr>
        <w:ind w:left="4289" w:hanging="171"/>
      </w:pPr>
      <w:rPr>
        <w:rFonts w:hint="default"/>
        <w:lang w:val="fi-FI" w:eastAsia="en-US" w:bidi="ar-SA"/>
      </w:rPr>
    </w:lvl>
    <w:lvl w:ilvl="4" w:tplc="EFE0E4D8">
      <w:numFmt w:val="bullet"/>
      <w:lvlText w:val="•"/>
      <w:lvlJc w:val="left"/>
      <w:pPr>
        <w:ind w:left="4979" w:hanging="171"/>
      </w:pPr>
      <w:rPr>
        <w:rFonts w:hint="default"/>
        <w:lang w:val="fi-FI" w:eastAsia="en-US" w:bidi="ar-SA"/>
      </w:rPr>
    </w:lvl>
    <w:lvl w:ilvl="5" w:tplc="D978929E">
      <w:numFmt w:val="bullet"/>
      <w:lvlText w:val="•"/>
      <w:lvlJc w:val="left"/>
      <w:pPr>
        <w:ind w:left="5668" w:hanging="171"/>
      </w:pPr>
      <w:rPr>
        <w:rFonts w:hint="default"/>
        <w:lang w:val="fi-FI" w:eastAsia="en-US" w:bidi="ar-SA"/>
      </w:rPr>
    </w:lvl>
    <w:lvl w:ilvl="6" w:tplc="427028D6">
      <w:numFmt w:val="bullet"/>
      <w:lvlText w:val="•"/>
      <w:lvlJc w:val="left"/>
      <w:pPr>
        <w:ind w:left="6358" w:hanging="171"/>
      </w:pPr>
      <w:rPr>
        <w:rFonts w:hint="default"/>
        <w:lang w:val="fi-FI" w:eastAsia="en-US" w:bidi="ar-SA"/>
      </w:rPr>
    </w:lvl>
    <w:lvl w:ilvl="7" w:tplc="F70895EE">
      <w:numFmt w:val="bullet"/>
      <w:lvlText w:val="•"/>
      <w:lvlJc w:val="left"/>
      <w:pPr>
        <w:ind w:left="7048" w:hanging="171"/>
      </w:pPr>
      <w:rPr>
        <w:rFonts w:hint="default"/>
        <w:lang w:val="fi-FI" w:eastAsia="en-US" w:bidi="ar-SA"/>
      </w:rPr>
    </w:lvl>
    <w:lvl w:ilvl="8" w:tplc="5E3448C2">
      <w:numFmt w:val="bullet"/>
      <w:lvlText w:val="•"/>
      <w:lvlJc w:val="left"/>
      <w:pPr>
        <w:ind w:left="7738" w:hanging="171"/>
      </w:pPr>
      <w:rPr>
        <w:rFonts w:hint="default"/>
        <w:lang w:val="fi-FI" w:eastAsia="en-US" w:bidi="ar-SA"/>
      </w:rPr>
    </w:lvl>
  </w:abstractNum>
  <w:abstractNum w:abstractNumId="23" w15:restartNumberingAfterBreak="0">
    <w:nsid w:val="4079174E"/>
    <w:multiLevelType w:val="hybridMultilevel"/>
    <w:tmpl w:val="7E2CF224"/>
    <w:lvl w:ilvl="0" w:tplc="E744A056">
      <w:start w:val="1"/>
      <w:numFmt w:val="decimal"/>
      <w:lvlText w:val="%1"/>
      <w:lvlJc w:val="left"/>
      <w:pPr>
        <w:ind w:left="833" w:hanging="200"/>
        <w:jc w:val="right"/>
      </w:pPr>
      <w:rPr>
        <w:rFonts w:ascii="Arial" w:eastAsia="Arial" w:hAnsi="Arial" w:cs="Arial" w:hint="default"/>
        <w:b/>
        <w:bCs/>
        <w:i w:val="0"/>
        <w:iCs w:val="0"/>
        <w:color w:val="4A4A49"/>
        <w:spacing w:val="0"/>
        <w:w w:val="104"/>
        <w:sz w:val="24"/>
        <w:szCs w:val="24"/>
        <w:lang w:val="fi-FI" w:eastAsia="en-US" w:bidi="ar-SA"/>
      </w:rPr>
    </w:lvl>
    <w:lvl w:ilvl="1" w:tplc="842AACFA">
      <w:start w:val="1"/>
      <w:numFmt w:val="decimal"/>
      <w:lvlText w:val="%2."/>
      <w:lvlJc w:val="left"/>
      <w:pPr>
        <w:ind w:left="1881" w:hanging="397"/>
        <w:jc w:val="right"/>
      </w:pPr>
      <w:rPr>
        <w:rFonts w:ascii="Arial" w:eastAsia="Arial" w:hAnsi="Arial" w:cs="Arial" w:hint="default"/>
        <w:b/>
        <w:bCs/>
        <w:i w:val="0"/>
        <w:iCs w:val="0"/>
        <w:color w:val="4A4A49"/>
        <w:spacing w:val="-1"/>
        <w:w w:val="105"/>
        <w:sz w:val="20"/>
        <w:szCs w:val="20"/>
        <w:lang w:val="fi-FI" w:eastAsia="en-US" w:bidi="ar-SA"/>
      </w:rPr>
    </w:lvl>
    <w:lvl w:ilvl="2" w:tplc="9C56279A">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3" w:tplc="C39257E0">
      <w:numFmt w:val="bullet"/>
      <w:lvlText w:val="•"/>
      <w:lvlJc w:val="left"/>
      <w:pPr>
        <w:ind w:left="2160" w:hanging="284"/>
      </w:pPr>
      <w:rPr>
        <w:rFonts w:hint="default"/>
        <w:lang w:val="fi-FI" w:eastAsia="en-US" w:bidi="ar-SA"/>
      </w:rPr>
    </w:lvl>
    <w:lvl w:ilvl="4" w:tplc="9C6C4FC2">
      <w:numFmt w:val="bullet"/>
      <w:lvlText w:val="•"/>
      <w:lvlJc w:val="left"/>
      <w:pPr>
        <w:ind w:left="2340" w:hanging="284"/>
      </w:pPr>
      <w:rPr>
        <w:rFonts w:hint="default"/>
        <w:lang w:val="fi-FI" w:eastAsia="en-US" w:bidi="ar-SA"/>
      </w:rPr>
    </w:lvl>
    <w:lvl w:ilvl="5" w:tplc="353800EE">
      <w:numFmt w:val="bullet"/>
      <w:lvlText w:val="•"/>
      <w:lvlJc w:val="left"/>
      <w:pPr>
        <w:ind w:left="3469" w:hanging="284"/>
      </w:pPr>
      <w:rPr>
        <w:rFonts w:hint="default"/>
        <w:lang w:val="fi-FI" w:eastAsia="en-US" w:bidi="ar-SA"/>
      </w:rPr>
    </w:lvl>
    <w:lvl w:ilvl="6" w:tplc="FD6A6284">
      <w:numFmt w:val="bullet"/>
      <w:lvlText w:val="•"/>
      <w:lvlJc w:val="left"/>
      <w:pPr>
        <w:ind w:left="4599" w:hanging="284"/>
      </w:pPr>
      <w:rPr>
        <w:rFonts w:hint="default"/>
        <w:lang w:val="fi-FI" w:eastAsia="en-US" w:bidi="ar-SA"/>
      </w:rPr>
    </w:lvl>
    <w:lvl w:ilvl="7" w:tplc="EB128E2E">
      <w:numFmt w:val="bullet"/>
      <w:lvlText w:val="•"/>
      <w:lvlJc w:val="left"/>
      <w:pPr>
        <w:ind w:left="5728" w:hanging="284"/>
      </w:pPr>
      <w:rPr>
        <w:rFonts w:hint="default"/>
        <w:lang w:val="fi-FI" w:eastAsia="en-US" w:bidi="ar-SA"/>
      </w:rPr>
    </w:lvl>
    <w:lvl w:ilvl="8" w:tplc="F2006D8E">
      <w:numFmt w:val="bullet"/>
      <w:lvlText w:val="•"/>
      <w:lvlJc w:val="left"/>
      <w:pPr>
        <w:ind w:left="6858" w:hanging="284"/>
      </w:pPr>
      <w:rPr>
        <w:rFonts w:hint="default"/>
        <w:lang w:val="fi-FI" w:eastAsia="en-US" w:bidi="ar-SA"/>
      </w:rPr>
    </w:lvl>
  </w:abstractNum>
  <w:abstractNum w:abstractNumId="24" w15:restartNumberingAfterBreak="0">
    <w:nsid w:val="419C42C0"/>
    <w:multiLevelType w:val="hybridMultilevel"/>
    <w:tmpl w:val="F836C60E"/>
    <w:lvl w:ilvl="0" w:tplc="7F22AB74">
      <w:start w:val="1"/>
      <w:numFmt w:val="upperLetter"/>
      <w:lvlText w:val="%1."/>
      <w:lvlJc w:val="left"/>
      <w:pPr>
        <w:ind w:left="2448" w:hanging="280"/>
      </w:pPr>
      <w:rPr>
        <w:rFonts w:ascii="Arial" w:eastAsia="Arial" w:hAnsi="Arial" w:cs="Arial" w:hint="default"/>
        <w:b/>
        <w:bCs/>
        <w:i w:val="0"/>
        <w:iCs w:val="0"/>
        <w:color w:val="4A4A49"/>
        <w:spacing w:val="0"/>
        <w:w w:val="94"/>
        <w:sz w:val="20"/>
        <w:szCs w:val="20"/>
        <w:lang w:val="fi-FI" w:eastAsia="en-US" w:bidi="ar-SA"/>
      </w:rPr>
    </w:lvl>
    <w:lvl w:ilvl="1" w:tplc="11E4AD56">
      <w:numFmt w:val="bullet"/>
      <w:lvlText w:val="•"/>
      <w:lvlJc w:val="left"/>
      <w:pPr>
        <w:ind w:left="3107" w:hanging="280"/>
      </w:pPr>
      <w:rPr>
        <w:rFonts w:hint="default"/>
        <w:lang w:val="fi-FI" w:eastAsia="en-US" w:bidi="ar-SA"/>
      </w:rPr>
    </w:lvl>
    <w:lvl w:ilvl="2" w:tplc="39E45938">
      <w:numFmt w:val="bullet"/>
      <w:lvlText w:val="•"/>
      <w:lvlJc w:val="left"/>
      <w:pPr>
        <w:ind w:left="3775" w:hanging="280"/>
      </w:pPr>
      <w:rPr>
        <w:rFonts w:hint="default"/>
        <w:lang w:val="fi-FI" w:eastAsia="en-US" w:bidi="ar-SA"/>
      </w:rPr>
    </w:lvl>
    <w:lvl w:ilvl="3" w:tplc="37182062">
      <w:numFmt w:val="bullet"/>
      <w:lvlText w:val="•"/>
      <w:lvlJc w:val="left"/>
      <w:pPr>
        <w:ind w:left="4443" w:hanging="280"/>
      </w:pPr>
      <w:rPr>
        <w:rFonts w:hint="default"/>
        <w:lang w:val="fi-FI" w:eastAsia="en-US" w:bidi="ar-SA"/>
      </w:rPr>
    </w:lvl>
    <w:lvl w:ilvl="4" w:tplc="C408EE22">
      <w:numFmt w:val="bullet"/>
      <w:lvlText w:val="•"/>
      <w:lvlJc w:val="left"/>
      <w:pPr>
        <w:ind w:left="5111" w:hanging="280"/>
      </w:pPr>
      <w:rPr>
        <w:rFonts w:hint="default"/>
        <w:lang w:val="fi-FI" w:eastAsia="en-US" w:bidi="ar-SA"/>
      </w:rPr>
    </w:lvl>
    <w:lvl w:ilvl="5" w:tplc="4E544160">
      <w:numFmt w:val="bullet"/>
      <w:lvlText w:val="•"/>
      <w:lvlJc w:val="left"/>
      <w:pPr>
        <w:ind w:left="5778" w:hanging="280"/>
      </w:pPr>
      <w:rPr>
        <w:rFonts w:hint="default"/>
        <w:lang w:val="fi-FI" w:eastAsia="en-US" w:bidi="ar-SA"/>
      </w:rPr>
    </w:lvl>
    <w:lvl w:ilvl="6" w:tplc="4D704B86">
      <w:numFmt w:val="bullet"/>
      <w:lvlText w:val="•"/>
      <w:lvlJc w:val="left"/>
      <w:pPr>
        <w:ind w:left="6446" w:hanging="280"/>
      </w:pPr>
      <w:rPr>
        <w:rFonts w:hint="default"/>
        <w:lang w:val="fi-FI" w:eastAsia="en-US" w:bidi="ar-SA"/>
      </w:rPr>
    </w:lvl>
    <w:lvl w:ilvl="7" w:tplc="AB8CCD6A">
      <w:numFmt w:val="bullet"/>
      <w:lvlText w:val="•"/>
      <w:lvlJc w:val="left"/>
      <w:pPr>
        <w:ind w:left="7114" w:hanging="280"/>
      </w:pPr>
      <w:rPr>
        <w:rFonts w:hint="default"/>
        <w:lang w:val="fi-FI" w:eastAsia="en-US" w:bidi="ar-SA"/>
      </w:rPr>
    </w:lvl>
    <w:lvl w:ilvl="8" w:tplc="11426A40">
      <w:numFmt w:val="bullet"/>
      <w:lvlText w:val="•"/>
      <w:lvlJc w:val="left"/>
      <w:pPr>
        <w:ind w:left="7782" w:hanging="280"/>
      </w:pPr>
      <w:rPr>
        <w:rFonts w:hint="default"/>
        <w:lang w:val="fi-FI" w:eastAsia="en-US" w:bidi="ar-SA"/>
      </w:rPr>
    </w:lvl>
  </w:abstractNum>
  <w:abstractNum w:abstractNumId="25" w15:restartNumberingAfterBreak="0">
    <w:nsid w:val="41AD563F"/>
    <w:multiLevelType w:val="hybridMultilevel"/>
    <w:tmpl w:val="CB6446FA"/>
    <w:lvl w:ilvl="0" w:tplc="4C12C67E">
      <w:start w:val="3"/>
      <w:numFmt w:val="decimal"/>
      <w:lvlText w:val="%1."/>
      <w:lvlJc w:val="left"/>
      <w:pPr>
        <w:ind w:left="2051" w:hanging="284"/>
        <w:jc w:val="right"/>
      </w:pPr>
      <w:rPr>
        <w:rFonts w:ascii="Arial" w:eastAsia="Arial" w:hAnsi="Arial" w:cs="Arial" w:hint="default"/>
        <w:b/>
        <w:bCs/>
        <w:i w:val="0"/>
        <w:iCs w:val="0"/>
        <w:color w:val="4A4A49"/>
        <w:spacing w:val="-1"/>
        <w:w w:val="105"/>
        <w:sz w:val="20"/>
        <w:szCs w:val="20"/>
        <w:lang w:val="fi-FI" w:eastAsia="en-US" w:bidi="ar-SA"/>
      </w:rPr>
    </w:lvl>
    <w:lvl w:ilvl="1" w:tplc="7A78E960">
      <w:numFmt w:val="bullet"/>
      <w:lvlText w:val="•"/>
      <w:lvlJc w:val="left"/>
      <w:pPr>
        <w:ind w:left="2765" w:hanging="284"/>
      </w:pPr>
      <w:rPr>
        <w:rFonts w:hint="default"/>
        <w:lang w:val="fi-FI" w:eastAsia="en-US" w:bidi="ar-SA"/>
      </w:rPr>
    </w:lvl>
    <w:lvl w:ilvl="2" w:tplc="869443C6">
      <w:numFmt w:val="bullet"/>
      <w:lvlText w:val="•"/>
      <w:lvlJc w:val="left"/>
      <w:pPr>
        <w:ind w:left="3471" w:hanging="284"/>
      </w:pPr>
      <w:rPr>
        <w:rFonts w:hint="default"/>
        <w:lang w:val="fi-FI" w:eastAsia="en-US" w:bidi="ar-SA"/>
      </w:rPr>
    </w:lvl>
    <w:lvl w:ilvl="3" w:tplc="813C76F6">
      <w:numFmt w:val="bullet"/>
      <w:lvlText w:val="•"/>
      <w:lvlJc w:val="left"/>
      <w:pPr>
        <w:ind w:left="4177" w:hanging="284"/>
      </w:pPr>
      <w:rPr>
        <w:rFonts w:hint="default"/>
        <w:lang w:val="fi-FI" w:eastAsia="en-US" w:bidi="ar-SA"/>
      </w:rPr>
    </w:lvl>
    <w:lvl w:ilvl="4" w:tplc="54ACB876">
      <w:numFmt w:val="bullet"/>
      <w:lvlText w:val="•"/>
      <w:lvlJc w:val="left"/>
      <w:pPr>
        <w:ind w:left="4883" w:hanging="284"/>
      </w:pPr>
      <w:rPr>
        <w:rFonts w:hint="default"/>
        <w:lang w:val="fi-FI" w:eastAsia="en-US" w:bidi="ar-SA"/>
      </w:rPr>
    </w:lvl>
    <w:lvl w:ilvl="5" w:tplc="0CEE88EE">
      <w:numFmt w:val="bullet"/>
      <w:lvlText w:val="•"/>
      <w:lvlJc w:val="left"/>
      <w:pPr>
        <w:ind w:left="5588" w:hanging="284"/>
      </w:pPr>
      <w:rPr>
        <w:rFonts w:hint="default"/>
        <w:lang w:val="fi-FI" w:eastAsia="en-US" w:bidi="ar-SA"/>
      </w:rPr>
    </w:lvl>
    <w:lvl w:ilvl="6" w:tplc="B8669024">
      <w:numFmt w:val="bullet"/>
      <w:lvlText w:val="•"/>
      <w:lvlJc w:val="left"/>
      <w:pPr>
        <w:ind w:left="6294" w:hanging="284"/>
      </w:pPr>
      <w:rPr>
        <w:rFonts w:hint="default"/>
        <w:lang w:val="fi-FI" w:eastAsia="en-US" w:bidi="ar-SA"/>
      </w:rPr>
    </w:lvl>
    <w:lvl w:ilvl="7" w:tplc="17E8647C">
      <w:numFmt w:val="bullet"/>
      <w:lvlText w:val="•"/>
      <w:lvlJc w:val="left"/>
      <w:pPr>
        <w:ind w:left="7000" w:hanging="284"/>
      </w:pPr>
      <w:rPr>
        <w:rFonts w:hint="default"/>
        <w:lang w:val="fi-FI" w:eastAsia="en-US" w:bidi="ar-SA"/>
      </w:rPr>
    </w:lvl>
    <w:lvl w:ilvl="8" w:tplc="4B405ABC">
      <w:numFmt w:val="bullet"/>
      <w:lvlText w:val="•"/>
      <w:lvlJc w:val="left"/>
      <w:pPr>
        <w:ind w:left="7706" w:hanging="284"/>
      </w:pPr>
      <w:rPr>
        <w:rFonts w:hint="default"/>
        <w:lang w:val="fi-FI" w:eastAsia="en-US" w:bidi="ar-SA"/>
      </w:rPr>
    </w:lvl>
  </w:abstractNum>
  <w:abstractNum w:abstractNumId="26" w15:restartNumberingAfterBreak="0">
    <w:nsid w:val="41AE6980"/>
    <w:multiLevelType w:val="hybridMultilevel"/>
    <w:tmpl w:val="26468DF6"/>
    <w:lvl w:ilvl="0" w:tplc="925C4B46">
      <w:start w:val="1"/>
      <w:numFmt w:val="upperLetter"/>
      <w:lvlText w:val="%1"/>
      <w:lvlJc w:val="left"/>
      <w:pPr>
        <w:ind w:left="1767" w:hanging="851"/>
      </w:pPr>
      <w:rPr>
        <w:rFonts w:ascii="Arial" w:eastAsia="Arial" w:hAnsi="Arial" w:cs="Arial" w:hint="default"/>
        <w:b/>
        <w:bCs/>
        <w:i w:val="0"/>
        <w:iCs w:val="0"/>
        <w:color w:val="4A4A49"/>
        <w:spacing w:val="0"/>
        <w:w w:val="94"/>
        <w:sz w:val="24"/>
        <w:szCs w:val="24"/>
        <w:lang w:val="fi-FI" w:eastAsia="en-US" w:bidi="ar-SA"/>
      </w:rPr>
    </w:lvl>
    <w:lvl w:ilvl="1" w:tplc="0FA804A0">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2" w:tplc="E216F800">
      <w:numFmt w:val="bullet"/>
      <w:lvlText w:val="•"/>
      <w:lvlJc w:val="left"/>
      <w:pPr>
        <w:ind w:left="2844" w:hanging="284"/>
      </w:pPr>
      <w:rPr>
        <w:rFonts w:hint="default"/>
        <w:lang w:val="fi-FI" w:eastAsia="en-US" w:bidi="ar-SA"/>
      </w:rPr>
    </w:lvl>
    <w:lvl w:ilvl="3" w:tplc="C9F2ECF4">
      <w:numFmt w:val="bullet"/>
      <w:lvlText w:val="•"/>
      <w:lvlJc w:val="left"/>
      <w:pPr>
        <w:ind w:left="3628" w:hanging="284"/>
      </w:pPr>
      <w:rPr>
        <w:rFonts w:hint="default"/>
        <w:lang w:val="fi-FI" w:eastAsia="en-US" w:bidi="ar-SA"/>
      </w:rPr>
    </w:lvl>
    <w:lvl w:ilvl="4" w:tplc="EF1465EE">
      <w:numFmt w:val="bullet"/>
      <w:lvlText w:val="•"/>
      <w:lvlJc w:val="left"/>
      <w:pPr>
        <w:ind w:left="4412" w:hanging="284"/>
      </w:pPr>
      <w:rPr>
        <w:rFonts w:hint="default"/>
        <w:lang w:val="fi-FI" w:eastAsia="en-US" w:bidi="ar-SA"/>
      </w:rPr>
    </w:lvl>
    <w:lvl w:ilvl="5" w:tplc="DEBC7082">
      <w:numFmt w:val="bullet"/>
      <w:lvlText w:val="•"/>
      <w:lvlJc w:val="left"/>
      <w:pPr>
        <w:ind w:left="5196" w:hanging="284"/>
      </w:pPr>
      <w:rPr>
        <w:rFonts w:hint="default"/>
        <w:lang w:val="fi-FI" w:eastAsia="en-US" w:bidi="ar-SA"/>
      </w:rPr>
    </w:lvl>
    <w:lvl w:ilvl="6" w:tplc="CBE257C0">
      <w:numFmt w:val="bullet"/>
      <w:lvlText w:val="•"/>
      <w:lvlJc w:val="left"/>
      <w:pPr>
        <w:ind w:left="5981" w:hanging="284"/>
      </w:pPr>
      <w:rPr>
        <w:rFonts w:hint="default"/>
        <w:lang w:val="fi-FI" w:eastAsia="en-US" w:bidi="ar-SA"/>
      </w:rPr>
    </w:lvl>
    <w:lvl w:ilvl="7" w:tplc="D2C21170">
      <w:numFmt w:val="bullet"/>
      <w:lvlText w:val="•"/>
      <w:lvlJc w:val="left"/>
      <w:pPr>
        <w:ind w:left="6765" w:hanging="284"/>
      </w:pPr>
      <w:rPr>
        <w:rFonts w:hint="default"/>
        <w:lang w:val="fi-FI" w:eastAsia="en-US" w:bidi="ar-SA"/>
      </w:rPr>
    </w:lvl>
    <w:lvl w:ilvl="8" w:tplc="580C5CAC">
      <w:numFmt w:val="bullet"/>
      <w:lvlText w:val="•"/>
      <w:lvlJc w:val="left"/>
      <w:pPr>
        <w:ind w:left="7549" w:hanging="284"/>
      </w:pPr>
      <w:rPr>
        <w:rFonts w:hint="default"/>
        <w:lang w:val="fi-FI" w:eastAsia="en-US" w:bidi="ar-SA"/>
      </w:rPr>
    </w:lvl>
  </w:abstractNum>
  <w:abstractNum w:abstractNumId="27" w15:restartNumberingAfterBreak="0">
    <w:nsid w:val="498817FC"/>
    <w:multiLevelType w:val="hybridMultilevel"/>
    <w:tmpl w:val="9110B276"/>
    <w:lvl w:ilvl="0" w:tplc="0C463D5A">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1" w:tplc="2612EE98">
      <w:numFmt w:val="bullet"/>
      <w:lvlText w:val="•"/>
      <w:lvlJc w:val="left"/>
      <w:pPr>
        <w:ind w:left="2765" w:hanging="284"/>
      </w:pPr>
      <w:rPr>
        <w:rFonts w:hint="default"/>
        <w:lang w:val="fi-FI" w:eastAsia="en-US" w:bidi="ar-SA"/>
      </w:rPr>
    </w:lvl>
    <w:lvl w:ilvl="2" w:tplc="F516FF00">
      <w:numFmt w:val="bullet"/>
      <w:lvlText w:val="•"/>
      <w:lvlJc w:val="left"/>
      <w:pPr>
        <w:ind w:left="3471" w:hanging="284"/>
      </w:pPr>
      <w:rPr>
        <w:rFonts w:hint="default"/>
        <w:lang w:val="fi-FI" w:eastAsia="en-US" w:bidi="ar-SA"/>
      </w:rPr>
    </w:lvl>
    <w:lvl w:ilvl="3" w:tplc="32C623D4">
      <w:numFmt w:val="bullet"/>
      <w:lvlText w:val="•"/>
      <w:lvlJc w:val="left"/>
      <w:pPr>
        <w:ind w:left="4177" w:hanging="284"/>
      </w:pPr>
      <w:rPr>
        <w:rFonts w:hint="default"/>
        <w:lang w:val="fi-FI" w:eastAsia="en-US" w:bidi="ar-SA"/>
      </w:rPr>
    </w:lvl>
    <w:lvl w:ilvl="4" w:tplc="E06AD3DE">
      <w:numFmt w:val="bullet"/>
      <w:lvlText w:val="•"/>
      <w:lvlJc w:val="left"/>
      <w:pPr>
        <w:ind w:left="4883" w:hanging="284"/>
      </w:pPr>
      <w:rPr>
        <w:rFonts w:hint="default"/>
        <w:lang w:val="fi-FI" w:eastAsia="en-US" w:bidi="ar-SA"/>
      </w:rPr>
    </w:lvl>
    <w:lvl w:ilvl="5" w:tplc="699ADA18">
      <w:numFmt w:val="bullet"/>
      <w:lvlText w:val="•"/>
      <w:lvlJc w:val="left"/>
      <w:pPr>
        <w:ind w:left="5588" w:hanging="284"/>
      </w:pPr>
      <w:rPr>
        <w:rFonts w:hint="default"/>
        <w:lang w:val="fi-FI" w:eastAsia="en-US" w:bidi="ar-SA"/>
      </w:rPr>
    </w:lvl>
    <w:lvl w:ilvl="6" w:tplc="72083AD2">
      <w:numFmt w:val="bullet"/>
      <w:lvlText w:val="•"/>
      <w:lvlJc w:val="left"/>
      <w:pPr>
        <w:ind w:left="6294" w:hanging="284"/>
      </w:pPr>
      <w:rPr>
        <w:rFonts w:hint="default"/>
        <w:lang w:val="fi-FI" w:eastAsia="en-US" w:bidi="ar-SA"/>
      </w:rPr>
    </w:lvl>
    <w:lvl w:ilvl="7" w:tplc="03E00A20">
      <w:numFmt w:val="bullet"/>
      <w:lvlText w:val="•"/>
      <w:lvlJc w:val="left"/>
      <w:pPr>
        <w:ind w:left="7000" w:hanging="284"/>
      </w:pPr>
      <w:rPr>
        <w:rFonts w:hint="default"/>
        <w:lang w:val="fi-FI" w:eastAsia="en-US" w:bidi="ar-SA"/>
      </w:rPr>
    </w:lvl>
    <w:lvl w:ilvl="8" w:tplc="D264FD18">
      <w:numFmt w:val="bullet"/>
      <w:lvlText w:val="•"/>
      <w:lvlJc w:val="left"/>
      <w:pPr>
        <w:ind w:left="7706" w:hanging="284"/>
      </w:pPr>
      <w:rPr>
        <w:rFonts w:hint="default"/>
        <w:lang w:val="fi-FI" w:eastAsia="en-US" w:bidi="ar-SA"/>
      </w:rPr>
    </w:lvl>
  </w:abstractNum>
  <w:abstractNum w:abstractNumId="28" w15:restartNumberingAfterBreak="0">
    <w:nsid w:val="4B8B5FF4"/>
    <w:multiLevelType w:val="hybridMultilevel"/>
    <w:tmpl w:val="B798D3F8"/>
    <w:lvl w:ilvl="0" w:tplc="5C36F708">
      <w:start w:val="3"/>
      <w:numFmt w:val="lowerLetter"/>
      <w:lvlText w:val="%1."/>
      <w:lvlJc w:val="left"/>
      <w:pPr>
        <w:ind w:left="2161" w:hanging="280"/>
      </w:pPr>
      <w:rPr>
        <w:rFonts w:ascii="Arial" w:eastAsia="Arial" w:hAnsi="Arial" w:cs="Arial" w:hint="default"/>
        <w:b/>
        <w:bCs/>
        <w:i w:val="0"/>
        <w:iCs w:val="0"/>
        <w:color w:val="4A4A49"/>
        <w:spacing w:val="0"/>
        <w:w w:val="108"/>
        <w:sz w:val="20"/>
        <w:szCs w:val="20"/>
        <w:lang w:val="fi-FI" w:eastAsia="en-US" w:bidi="ar-SA"/>
      </w:rPr>
    </w:lvl>
    <w:lvl w:ilvl="1" w:tplc="89D8B672">
      <w:numFmt w:val="bullet"/>
      <w:lvlText w:val="•"/>
      <w:lvlJc w:val="left"/>
      <w:pPr>
        <w:ind w:left="2855" w:hanging="280"/>
      </w:pPr>
      <w:rPr>
        <w:rFonts w:hint="default"/>
        <w:lang w:val="fi-FI" w:eastAsia="en-US" w:bidi="ar-SA"/>
      </w:rPr>
    </w:lvl>
    <w:lvl w:ilvl="2" w:tplc="CD40CB98">
      <w:numFmt w:val="bullet"/>
      <w:lvlText w:val="•"/>
      <w:lvlJc w:val="left"/>
      <w:pPr>
        <w:ind w:left="3551" w:hanging="280"/>
      </w:pPr>
      <w:rPr>
        <w:rFonts w:hint="default"/>
        <w:lang w:val="fi-FI" w:eastAsia="en-US" w:bidi="ar-SA"/>
      </w:rPr>
    </w:lvl>
    <w:lvl w:ilvl="3" w:tplc="172C4D10">
      <w:numFmt w:val="bullet"/>
      <w:lvlText w:val="•"/>
      <w:lvlJc w:val="left"/>
      <w:pPr>
        <w:ind w:left="4247" w:hanging="280"/>
      </w:pPr>
      <w:rPr>
        <w:rFonts w:hint="default"/>
        <w:lang w:val="fi-FI" w:eastAsia="en-US" w:bidi="ar-SA"/>
      </w:rPr>
    </w:lvl>
    <w:lvl w:ilvl="4" w:tplc="C1542F10">
      <w:numFmt w:val="bullet"/>
      <w:lvlText w:val="•"/>
      <w:lvlJc w:val="left"/>
      <w:pPr>
        <w:ind w:left="4943" w:hanging="280"/>
      </w:pPr>
      <w:rPr>
        <w:rFonts w:hint="default"/>
        <w:lang w:val="fi-FI" w:eastAsia="en-US" w:bidi="ar-SA"/>
      </w:rPr>
    </w:lvl>
    <w:lvl w:ilvl="5" w:tplc="F35C8F74">
      <w:numFmt w:val="bullet"/>
      <w:lvlText w:val="•"/>
      <w:lvlJc w:val="left"/>
      <w:pPr>
        <w:ind w:left="5638" w:hanging="280"/>
      </w:pPr>
      <w:rPr>
        <w:rFonts w:hint="default"/>
        <w:lang w:val="fi-FI" w:eastAsia="en-US" w:bidi="ar-SA"/>
      </w:rPr>
    </w:lvl>
    <w:lvl w:ilvl="6" w:tplc="F6D00E74">
      <w:numFmt w:val="bullet"/>
      <w:lvlText w:val="•"/>
      <w:lvlJc w:val="left"/>
      <w:pPr>
        <w:ind w:left="6334" w:hanging="280"/>
      </w:pPr>
      <w:rPr>
        <w:rFonts w:hint="default"/>
        <w:lang w:val="fi-FI" w:eastAsia="en-US" w:bidi="ar-SA"/>
      </w:rPr>
    </w:lvl>
    <w:lvl w:ilvl="7" w:tplc="B6C05DB0">
      <w:numFmt w:val="bullet"/>
      <w:lvlText w:val="•"/>
      <w:lvlJc w:val="left"/>
      <w:pPr>
        <w:ind w:left="7030" w:hanging="280"/>
      </w:pPr>
      <w:rPr>
        <w:rFonts w:hint="default"/>
        <w:lang w:val="fi-FI" w:eastAsia="en-US" w:bidi="ar-SA"/>
      </w:rPr>
    </w:lvl>
    <w:lvl w:ilvl="8" w:tplc="83B4F430">
      <w:numFmt w:val="bullet"/>
      <w:lvlText w:val="•"/>
      <w:lvlJc w:val="left"/>
      <w:pPr>
        <w:ind w:left="7726" w:hanging="280"/>
      </w:pPr>
      <w:rPr>
        <w:rFonts w:hint="default"/>
        <w:lang w:val="fi-FI" w:eastAsia="en-US" w:bidi="ar-SA"/>
      </w:rPr>
    </w:lvl>
  </w:abstractNum>
  <w:abstractNum w:abstractNumId="29" w15:restartNumberingAfterBreak="0">
    <w:nsid w:val="4C412B60"/>
    <w:multiLevelType w:val="hybridMultilevel"/>
    <w:tmpl w:val="95B840B2"/>
    <w:lvl w:ilvl="0" w:tplc="571E7EA6">
      <w:start w:val="1"/>
      <w:numFmt w:val="decimal"/>
      <w:lvlText w:val="%1"/>
      <w:lvlJc w:val="left"/>
      <w:pPr>
        <w:ind w:left="1117" w:hanging="200"/>
        <w:jc w:val="right"/>
      </w:pPr>
      <w:rPr>
        <w:rFonts w:ascii="Arial" w:eastAsia="Arial" w:hAnsi="Arial" w:cs="Arial" w:hint="default"/>
        <w:b/>
        <w:bCs/>
        <w:i w:val="0"/>
        <w:iCs w:val="0"/>
        <w:color w:val="4A4A49"/>
        <w:spacing w:val="0"/>
        <w:w w:val="104"/>
        <w:sz w:val="24"/>
        <w:szCs w:val="24"/>
        <w:lang w:val="fi-FI" w:eastAsia="en-US" w:bidi="ar-SA"/>
      </w:rPr>
    </w:lvl>
    <w:lvl w:ilvl="1" w:tplc="49408202">
      <w:start w:val="1"/>
      <w:numFmt w:val="decimal"/>
      <w:lvlText w:val="%2."/>
      <w:lvlJc w:val="left"/>
      <w:pPr>
        <w:ind w:left="1732" w:hanging="249"/>
        <w:jc w:val="right"/>
      </w:pPr>
      <w:rPr>
        <w:rFonts w:ascii="Arial" w:eastAsia="Arial" w:hAnsi="Arial" w:cs="Arial" w:hint="default"/>
        <w:b/>
        <w:bCs/>
        <w:i w:val="0"/>
        <w:iCs w:val="0"/>
        <w:color w:val="646363"/>
        <w:spacing w:val="0"/>
        <w:w w:val="105"/>
        <w:sz w:val="22"/>
        <w:szCs w:val="22"/>
        <w:lang w:val="fi-FI" w:eastAsia="en-US" w:bidi="ar-SA"/>
      </w:rPr>
    </w:lvl>
    <w:lvl w:ilvl="2" w:tplc="2DE88326">
      <w:numFmt w:val="bullet"/>
      <w:lvlText w:val="•"/>
      <w:lvlJc w:val="left"/>
      <w:pPr>
        <w:ind w:left="2559" w:hanging="249"/>
      </w:pPr>
      <w:rPr>
        <w:rFonts w:hint="default"/>
        <w:lang w:val="fi-FI" w:eastAsia="en-US" w:bidi="ar-SA"/>
      </w:rPr>
    </w:lvl>
    <w:lvl w:ilvl="3" w:tplc="B7108928">
      <w:numFmt w:val="bullet"/>
      <w:lvlText w:val="•"/>
      <w:lvlJc w:val="left"/>
      <w:pPr>
        <w:ind w:left="3379" w:hanging="249"/>
      </w:pPr>
      <w:rPr>
        <w:rFonts w:hint="default"/>
        <w:lang w:val="fi-FI" w:eastAsia="en-US" w:bidi="ar-SA"/>
      </w:rPr>
    </w:lvl>
    <w:lvl w:ilvl="4" w:tplc="26C848E8">
      <w:numFmt w:val="bullet"/>
      <w:lvlText w:val="•"/>
      <w:lvlJc w:val="left"/>
      <w:pPr>
        <w:ind w:left="4199" w:hanging="249"/>
      </w:pPr>
      <w:rPr>
        <w:rFonts w:hint="default"/>
        <w:lang w:val="fi-FI" w:eastAsia="en-US" w:bidi="ar-SA"/>
      </w:rPr>
    </w:lvl>
    <w:lvl w:ilvl="5" w:tplc="78861E22">
      <w:numFmt w:val="bullet"/>
      <w:lvlText w:val="•"/>
      <w:lvlJc w:val="left"/>
      <w:pPr>
        <w:ind w:left="5019" w:hanging="249"/>
      </w:pPr>
      <w:rPr>
        <w:rFonts w:hint="default"/>
        <w:lang w:val="fi-FI" w:eastAsia="en-US" w:bidi="ar-SA"/>
      </w:rPr>
    </w:lvl>
    <w:lvl w:ilvl="6" w:tplc="7D964FC6">
      <w:numFmt w:val="bullet"/>
      <w:lvlText w:val="•"/>
      <w:lvlJc w:val="left"/>
      <w:pPr>
        <w:ind w:left="5838" w:hanging="249"/>
      </w:pPr>
      <w:rPr>
        <w:rFonts w:hint="default"/>
        <w:lang w:val="fi-FI" w:eastAsia="en-US" w:bidi="ar-SA"/>
      </w:rPr>
    </w:lvl>
    <w:lvl w:ilvl="7" w:tplc="C3320B84">
      <w:numFmt w:val="bullet"/>
      <w:lvlText w:val="•"/>
      <w:lvlJc w:val="left"/>
      <w:pPr>
        <w:ind w:left="6658" w:hanging="249"/>
      </w:pPr>
      <w:rPr>
        <w:rFonts w:hint="default"/>
        <w:lang w:val="fi-FI" w:eastAsia="en-US" w:bidi="ar-SA"/>
      </w:rPr>
    </w:lvl>
    <w:lvl w:ilvl="8" w:tplc="3C12F83A">
      <w:numFmt w:val="bullet"/>
      <w:lvlText w:val="•"/>
      <w:lvlJc w:val="left"/>
      <w:pPr>
        <w:ind w:left="7478" w:hanging="249"/>
      </w:pPr>
      <w:rPr>
        <w:rFonts w:hint="default"/>
        <w:lang w:val="fi-FI" w:eastAsia="en-US" w:bidi="ar-SA"/>
      </w:rPr>
    </w:lvl>
  </w:abstractNum>
  <w:abstractNum w:abstractNumId="30" w15:restartNumberingAfterBreak="0">
    <w:nsid w:val="4D7011CA"/>
    <w:multiLevelType w:val="hybridMultilevel"/>
    <w:tmpl w:val="69B6088A"/>
    <w:lvl w:ilvl="0" w:tplc="EC5C366C">
      <w:numFmt w:val="bullet"/>
      <w:lvlText w:val="•"/>
      <w:lvlJc w:val="left"/>
      <w:pPr>
        <w:ind w:left="1767" w:hanging="284"/>
      </w:pPr>
      <w:rPr>
        <w:rFonts w:ascii="Arial" w:eastAsia="Arial" w:hAnsi="Arial" w:cs="Arial" w:hint="default"/>
        <w:b w:val="0"/>
        <w:bCs w:val="0"/>
        <w:i w:val="0"/>
        <w:iCs w:val="0"/>
        <w:color w:val="4A4A49"/>
        <w:spacing w:val="0"/>
        <w:w w:val="96"/>
        <w:sz w:val="21"/>
        <w:szCs w:val="21"/>
        <w:lang w:val="fi-FI" w:eastAsia="en-US" w:bidi="ar-SA"/>
      </w:rPr>
    </w:lvl>
    <w:lvl w:ilvl="1" w:tplc="5DE45F26">
      <w:numFmt w:val="bullet"/>
      <w:lvlText w:val="•"/>
      <w:lvlJc w:val="left"/>
      <w:pPr>
        <w:ind w:left="2495" w:hanging="284"/>
      </w:pPr>
      <w:rPr>
        <w:rFonts w:hint="default"/>
        <w:lang w:val="fi-FI" w:eastAsia="en-US" w:bidi="ar-SA"/>
      </w:rPr>
    </w:lvl>
    <w:lvl w:ilvl="2" w:tplc="9D123518">
      <w:numFmt w:val="bullet"/>
      <w:lvlText w:val="•"/>
      <w:lvlJc w:val="left"/>
      <w:pPr>
        <w:ind w:left="3231" w:hanging="284"/>
      </w:pPr>
      <w:rPr>
        <w:rFonts w:hint="default"/>
        <w:lang w:val="fi-FI" w:eastAsia="en-US" w:bidi="ar-SA"/>
      </w:rPr>
    </w:lvl>
    <w:lvl w:ilvl="3" w:tplc="349A878E">
      <w:numFmt w:val="bullet"/>
      <w:lvlText w:val="•"/>
      <w:lvlJc w:val="left"/>
      <w:pPr>
        <w:ind w:left="3967" w:hanging="284"/>
      </w:pPr>
      <w:rPr>
        <w:rFonts w:hint="default"/>
        <w:lang w:val="fi-FI" w:eastAsia="en-US" w:bidi="ar-SA"/>
      </w:rPr>
    </w:lvl>
    <w:lvl w:ilvl="4" w:tplc="F1448618">
      <w:numFmt w:val="bullet"/>
      <w:lvlText w:val="•"/>
      <w:lvlJc w:val="left"/>
      <w:pPr>
        <w:ind w:left="4703" w:hanging="284"/>
      </w:pPr>
      <w:rPr>
        <w:rFonts w:hint="default"/>
        <w:lang w:val="fi-FI" w:eastAsia="en-US" w:bidi="ar-SA"/>
      </w:rPr>
    </w:lvl>
    <w:lvl w:ilvl="5" w:tplc="AE9401F4">
      <w:numFmt w:val="bullet"/>
      <w:lvlText w:val="•"/>
      <w:lvlJc w:val="left"/>
      <w:pPr>
        <w:ind w:left="5438" w:hanging="284"/>
      </w:pPr>
      <w:rPr>
        <w:rFonts w:hint="default"/>
        <w:lang w:val="fi-FI" w:eastAsia="en-US" w:bidi="ar-SA"/>
      </w:rPr>
    </w:lvl>
    <w:lvl w:ilvl="6" w:tplc="42FAFB44">
      <w:numFmt w:val="bullet"/>
      <w:lvlText w:val="•"/>
      <w:lvlJc w:val="left"/>
      <w:pPr>
        <w:ind w:left="6174" w:hanging="284"/>
      </w:pPr>
      <w:rPr>
        <w:rFonts w:hint="default"/>
        <w:lang w:val="fi-FI" w:eastAsia="en-US" w:bidi="ar-SA"/>
      </w:rPr>
    </w:lvl>
    <w:lvl w:ilvl="7" w:tplc="2A569C3E">
      <w:numFmt w:val="bullet"/>
      <w:lvlText w:val="•"/>
      <w:lvlJc w:val="left"/>
      <w:pPr>
        <w:ind w:left="6910" w:hanging="284"/>
      </w:pPr>
      <w:rPr>
        <w:rFonts w:hint="default"/>
        <w:lang w:val="fi-FI" w:eastAsia="en-US" w:bidi="ar-SA"/>
      </w:rPr>
    </w:lvl>
    <w:lvl w:ilvl="8" w:tplc="93A479BC">
      <w:numFmt w:val="bullet"/>
      <w:lvlText w:val="•"/>
      <w:lvlJc w:val="left"/>
      <w:pPr>
        <w:ind w:left="7646" w:hanging="284"/>
      </w:pPr>
      <w:rPr>
        <w:rFonts w:hint="default"/>
        <w:lang w:val="fi-FI" w:eastAsia="en-US" w:bidi="ar-SA"/>
      </w:rPr>
    </w:lvl>
  </w:abstractNum>
  <w:abstractNum w:abstractNumId="31" w15:restartNumberingAfterBreak="0">
    <w:nsid w:val="50D71B63"/>
    <w:multiLevelType w:val="hybridMultilevel"/>
    <w:tmpl w:val="B36CA630"/>
    <w:lvl w:ilvl="0" w:tplc="1C463094">
      <w:start w:val="3"/>
      <w:numFmt w:val="decimal"/>
      <w:lvlText w:val="%1."/>
      <w:lvlJc w:val="left"/>
      <w:pPr>
        <w:ind w:left="2107" w:hanging="227"/>
        <w:jc w:val="right"/>
      </w:pPr>
      <w:rPr>
        <w:rFonts w:hint="default"/>
        <w:spacing w:val="0"/>
        <w:w w:val="94"/>
        <w:lang w:val="fi-FI" w:eastAsia="en-US" w:bidi="ar-SA"/>
      </w:rPr>
    </w:lvl>
    <w:lvl w:ilvl="1" w:tplc="ECE46F5C">
      <w:numFmt w:val="bullet"/>
      <w:lvlText w:val="•"/>
      <w:lvlJc w:val="left"/>
      <w:pPr>
        <w:ind w:left="2801" w:hanging="227"/>
      </w:pPr>
      <w:rPr>
        <w:rFonts w:hint="default"/>
        <w:lang w:val="fi-FI" w:eastAsia="en-US" w:bidi="ar-SA"/>
      </w:rPr>
    </w:lvl>
    <w:lvl w:ilvl="2" w:tplc="7A74360E">
      <w:numFmt w:val="bullet"/>
      <w:lvlText w:val="•"/>
      <w:lvlJc w:val="left"/>
      <w:pPr>
        <w:ind w:left="3503" w:hanging="227"/>
      </w:pPr>
      <w:rPr>
        <w:rFonts w:hint="default"/>
        <w:lang w:val="fi-FI" w:eastAsia="en-US" w:bidi="ar-SA"/>
      </w:rPr>
    </w:lvl>
    <w:lvl w:ilvl="3" w:tplc="41363A70">
      <w:numFmt w:val="bullet"/>
      <w:lvlText w:val="•"/>
      <w:lvlJc w:val="left"/>
      <w:pPr>
        <w:ind w:left="4205" w:hanging="227"/>
      </w:pPr>
      <w:rPr>
        <w:rFonts w:hint="default"/>
        <w:lang w:val="fi-FI" w:eastAsia="en-US" w:bidi="ar-SA"/>
      </w:rPr>
    </w:lvl>
    <w:lvl w:ilvl="4" w:tplc="23327FCA">
      <w:numFmt w:val="bullet"/>
      <w:lvlText w:val="•"/>
      <w:lvlJc w:val="left"/>
      <w:pPr>
        <w:ind w:left="4907" w:hanging="227"/>
      </w:pPr>
      <w:rPr>
        <w:rFonts w:hint="default"/>
        <w:lang w:val="fi-FI" w:eastAsia="en-US" w:bidi="ar-SA"/>
      </w:rPr>
    </w:lvl>
    <w:lvl w:ilvl="5" w:tplc="E7D4648E">
      <w:numFmt w:val="bullet"/>
      <w:lvlText w:val="•"/>
      <w:lvlJc w:val="left"/>
      <w:pPr>
        <w:ind w:left="5608" w:hanging="227"/>
      </w:pPr>
      <w:rPr>
        <w:rFonts w:hint="default"/>
        <w:lang w:val="fi-FI" w:eastAsia="en-US" w:bidi="ar-SA"/>
      </w:rPr>
    </w:lvl>
    <w:lvl w:ilvl="6" w:tplc="27F42E52">
      <w:numFmt w:val="bullet"/>
      <w:lvlText w:val="•"/>
      <w:lvlJc w:val="left"/>
      <w:pPr>
        <w:ind w:left="6310" w:hanging="227"/>
      </w:pPr>
      <w:rPr>
        <w:rFonts w:hint="default"/>
        <w:lang w:val="fi-FI" w:eastAsia="en-US" w:bidi="ar-SA"/>
      </w:rPr>
    </w:lvl>
    <w:lvl w:ilvl="7" w:tplc="4DA89C3A">
      <w:numFmt w:val="bullet"/>
      <w:lvlText w:val="•"/>
      <w:lvlJc w:val="left"/>
      <w:pPr>
        <w:ind w:left="7012" w:hanging="227"/>
      </w:pPr>
      <w:rPr>
        <w:rFonts w:hint="default"/>
        <w:lang w:val="fi-FI" w:eastAsia="en-US" w:bidi="ar-SA"/>
      </w:rPr>
    </w:lvl>
    <w:lvl w:ilvl="8" w:tplc="DB866374">
      <w:numFmt w:val="bullet"/>
      <w:lvlText w:val="•"/>
      <w:lvlJc w:val="left"/>
      <w:pPr>
        <w:ind w:left="7714" w:hanging="227"/>
      </w:pPr>
      <w:rPr>
        <w:rFonts w:hint="default"/>
        <w:lang w:val="fi-FI" w:eastAsia="en-US" w:bidi="ar-SA"/>
      </w:rPr>
    </w:lvl>
  </w:abstractNum>
  <w:abstractNum w:abstractNumId="32" w15:restartNumberingAfterBreak="0">
    <w:nsid w:val="516C5510"/>
    <w:multiLevelType w:val="hybridMultilevel"/>
    <w:tmpl w:val="2EC2208C"/>
    <w:lvl w:ilvl="0" w:tplc="113C9D72">
      <w:start w:val="1"/>
      <w:numFmt w:val="decimal"/>
      <w:lvlText w:val="%1."/>
      <w:lvlJc w:val="left"/>
      <w:pPr>
        <w:ind w:left="1484" w:hanging="851"/>
        <w:jc w:val="right"/>
      </w:pPr>
      <w:rPr>
        <w:rFonts w:ascii="Century Gothic" w:eastAsia="Century Gothic" w:hAnsi="Century Gothic" w:cs="Century Gothic" w:hint="default"/>
        <w:b/>
        <w:bCs/>
        <w:i/>
        <w:iCs/>
        <w:color w:val="4A4A49"/>
        <w:spacing w:val="0"/>
        <w:w w:val="102"/>
        <w:sz w:val="24"/>
        <w:szCs w:val="24"/>
        <w:lang w:val="fi-FI" w:eastAsia="en-US" w:bidi="ar-SA"/>
      </w:rPr>
    </w:lvl>
    <w:lvl w:ilvl="1" w:tplc="BD060284">
      <w:start w:val="1"/>
      <w:numFmt w:val="decimal"/>
      <w:lvlText w:val="%2."/>
      <w:lvlJc w:val="left"/>
      <w:pPr>
        <w:ind w:left="2618" w:hanging="397"/>
      </w:pPr>
      <w:rPr>
        <w:rFonts w:ascii="Century Gothic" w:eastAsia="Century Gothic" w:hAnsi="Century Gothic" w:cs="Century Gothic" w:hint="default"/>
        <w:b/>
        <w:bCs/>
        <w:i/>
        <w:iCs/>
        <w:color w:val="646363"/>
        <w:spacing w:val="0"/>
        <w:w w:val="102"/>
        <w:sz w:val="21"/>
        <w:szCs w:val="21"/>
        <w:lang w:val="fi-FI" w:eastAsia="en-US" w:bidi="ar-SA"/>
      </w:rPr>
    </w:lvl>
    <w:lvl w:ilvl="2" w:tplc="C900B82A">
      <w:numFmt w:val="bullet"/>
      <w:lvlText w:val="•"/>
      <w:lvlJc w:val="left"/>
      <w:pPr>
        <w:ind w:left="3342" w:hanging="397"/>
      </w:pPr>
      <w:rPr>
        <w:rFonts w:hint="default"/>
        <w:lang w:val="fi-FI" w:eastAsia="en-US" w:bidi="ar-SA"/>
      </w:rPr>
    </w:lvl>
    <w:lvl w:ilvl="3" w:tplc="CBB67C98">
      <w:numFmt w:val="bullet"/>
      <w:lvlText w:val="•"/>
      <w:lvlJc w:val="left"/>
      <w:pPr>
        <w:ind w:left="4064" w:hanging="397"/>
      </w:pPr>
      <w:rPr>
        <w:rFonts w:hint="default"/>
        <w:lang w:val="fi-FI" w:eastAsia="en-US" w:bidi="ar-SA"/>
      </w:rPr>
    </w:lvl>
    <w:lvl w:ilvl="4" w:tplc="42C2813E">
      <w:numFmt w:val="bullet"/>
      <w:lvlText w:val="•"/>
      <w:lvlJc w:val="left"/>
      <w:pPr>
        <w:ind w:left="4785" w:hanging="397"/>
      </w:pPr>
      <w:rPr>
        <w:rFonts w:hint="default"/>
        <w:lang w:val="fi-FI" w:eastAsia="en-US" w:bidi="ar-SA"/>
      </w:rPr>
    </w:lvl>
    <w:lvl w:ilvl="5" w:tplc="CBC01EBE">
      <w:numFmt w:val="bullet"/>
      <w:lvlText w:val="•"/>
      <w:lvlJc w:val="left"/>
      <w:pPr>
        <w:ind w:left="5507" w:hanging="397"/>
      </w:pPr>
      <w:rPr>
        <w:rFonts w:hint="default"/>
        <w:lang w:val="fi-FI" w:eastAsia="en-US" w:bidi="ar-SA"/>
      </w:rPr>
    </w:lvl>
    <w:lvl w:ilvl="6" w:tplc="A73632A0">
      <w:numFmt w:val="bullet"/>
      <w:lvlText w:val="•"/>
      <w:lvlJc w:val="left"/>
      <w:pPr>
        <w:ind w:left="6229" w:hanging="397"/>
      </w:pPr>
      <w:rPr>
        <w:rFonts w:hint="default"/>
        <w:lang w:val="fi-FI" w:eastAsia="en-US" w:bidi="ar-SA"/>
      </w:rPr>
    </w:lvl>
    <w:lvl w:ilvl="7" w:tplc="9DD0AEF2">
      <w:numFmt w:val="bullet"/>
      <w:lvlText w:val="•"/>
      <w:lvlJc w:val="left"/>
      <w:pPr>
        <w:ind w:left="6951" w:hanging="397"/>
      </w:pPr>
      <w:rPr>
        <w:rFonts w:hint="default"/>
        <w:lang w:val="fi-FI" w:eastAsia="en-US" w:bidi="ar-SA"/>
      </w:rPr>
    </w:lvl>
    <w:lvl w:ilvl="8" w:tplc="226CE304">
      <w:numFmt w:val="bullet"/>
      <w:lvlText w:val="•"/>
      <w:lvlJc w:val="left"/>
      <w:pPr>
        <w:ind w:left="7673" w:hanging="397"/>
      </w:pPr>
      <w:rPr>
        <w:rFonts w:hint="default"/>
        <w:lang w:val="fi-FI" w:eastAsia="en-US" w:bidi="ar-SA"/>
      </w:rPr>
    </w:lvl>
  </w:abstractNum>
  <w:abstractNum w:abstractNumId="33" w15:restartNumberingAfterBreak="0">
    <w:nsid w:val="525D04C2"/>
    <w:multiLevelType w:val="hybridMultilevel"/>
    <w:tmpl w:val="8A961EC8"/>
    <w:lvl w:ilvl="0" w:tplc="52F60838">
      <w:numFmt w:val="bullet"/>
      <w:lvlText w:val="•"/>
      <w:lvlJc w:val="left"/>
      <w:pPr>
        <w:ind w:left="2051" w:hanging="284"/>
      </w:pPr>
      <w:rPr>
        <w:rFonts w:ascii="Arial" w:eastAsia="Arial" w:hAnsi="Arial" w:cs="Arial" w:hint="default"/>
        <w:b w:val="0"/>
        <w:bCs w:val="0"/>
        <w:i w:val="0"/>
        <w:iCs w:val="0"/>
        <w:color w:val="4A4A49"/>
        <w:spacing w:val="0"/>
        <w:w w:val="96"/>
        <w:sz w:val="21"/>
        <w:szCs w:val="21"/>
        <w:lang w:val="fi-FI" w:eastAsia="en-US" w:bidi="ar-SA"/>
      </w:rPr>
    </w:lvl>
    <w:lvl w:ilvl="1" w:tplc="8E106802">
      <w:numFmt w:val="bullet"/>
      <w:lvlText w:val="•"/>
      <w:lvlJc w:val="left"/>
      <w:pPr>
        <w:ind w:left="2765" w:hanging="284"/>
      </w:pPr>
      <w:rPr>
        <w:rFonts w:hint="default"/>
        <w:lang w:val="fi-FI" w:eastAsia="en-US" w:bidi="ar-SA"/>
      </w:rPr>
    </w:lvl>
    <w:lvl w:ilvl="2" w:tplc="6E9247FE">
      <w:numFmt w:val="bullet"/>
      <w:lvlText w:val="•"/>
      <w:lvlJc w:val="left"/>
      <w:pPr>
        <w:ind w:left="3471" w:hanging="284"/>
      </w:pPr>
      <w:rPr>
        <w:rFonts w:hint="default"/>
        <w:lang w:val="fi-FI" w:eastAsia="en-US" w:bidi="ar-SA"/>
      </w:rPr>
    </w:lvl>
    <w:lvl w:ilvl="3" w:tplc="70249C5C">
      <w:numFmt w:val="bullet"/>
      <w:lvlText w:val="•"/>
      <w:lvlJc w:val="left"/>
      <w:pPr>
        <w:ind w:left="4177" w:hanging="284"/>
      </w:pPr>
      <w:rPr>
        <w:rFonts w:hint="default"/>
        <w:lang w:val="fi-FI" w:eastAsia="en-US" w:bidi="ar-SA"/>
      </w:rPr>
    </w:lvl>
    <w:lvl w:ilvl="4" w:tplc="25626E0A">
      <w:numFmt w:val="bullet"/>
      <w:lvlText w:val="•"/>
      <w:lvlJc w:val="left"/>
      <w:pPr>
        <w:ind w:left="4883" w:hanging="284"/>
      </w:pPr>
      <w:rPr>
        <w:rFonts w:hint="default"/>
        <w:lang w:val="fi-FI" w:eastAsia="en-US" w:bidi="ar-SA"/>
      </w:rPr>
    </w:lvl>
    <w:lvl w:ilvl="5" w:tplc="EFD8DD24">
      <w:numFmt w:val="bullet"/>
      <w:lvlText w:val="•"/>
      <w:lvlJc w:val="left"/>
      <w:pPr>
        <w:ind w:left="5588" w:hanging="284"/>
      </w:pPr>
      <w:rPr>
        <w:rFonts w:hint="default"/>
        <w:lang w:val="fi-FI" w:eastAsia="en-US" w:bidi="ar-SA"/>
      </w:rPr>
    </w:lvl>
    <w:lvl w:ilvl="6" w:tplc="4CF6D604">
      <w:numFmt w:val="bullet"/>
      <w:lvlText w:val="•"/>
      <w:lvlJc w:val="left"/>
      <w:pPr>
        <w:ind w:left="6294" w:hanging="284"/>
      </w:pPr>
      <w:rPr>
        <w:rFonts w:hint="default"/>
        <w:lang w:val="fi-FI" w:eastAsia="en-US" w:bidi="ar-SA"/>
      </w:rPr>
    </w:lvl>
    <w:lvl w:ilvl="7" w:tplc="D62E58C8">
      <w:numFmt w:val="bullet"/>
      <w:lvlText w:val="•"/>
      <w:lvlJc w:val="left"/>
      <w:pPr>
        <w:ind w:left="7000" w:hanging="284"/>
      </w:pPr>
      <w:rPr>
        <w:rFonts w:hint="default"/>
        <w:lang w:val="fi-FI" w:eastAsia="en-US" w:bidi="ar-SA"/>
      </w:rPr>
    </w:lvl>
    <w:lvl w:ilvl="8" w:tplc="8728972E">
      <w:numFmt w:val="bullet"/>
      <w:lvlText w:val="•"/>
      <w:lvlJc w:val="left"/>
      <w:pPr>
        <w:ind w:left="7706" w:hanging="284"/>
      </w:pPr>
      <w:rPr>
        <w:rFonts w:hint="default"/>
        <w:lang w:val="fi-FI" w:eastAsia="en-US" w:bidi="ar-SA"/>
      </w:rPr>
    </w:lvl>
  </w:abstractNum>
  <w:abstractNum w:abstractNumId="34" w15:restartNumberingAfterBreak="0">
    <w:nsid w:val="533F63F9"/>
    <w:multiLevelType w:val="hybridMultilevel"/>
    <w:tmpl w:val="1D02429E"/>
    <w:lvl w:ilvl="0" w:tplc="0D12BF5E">
      <w:start w:val="3"/>
      <w:numFmt w:val="lowerLetter"/>
      <w:lvlText w:val="%1."/>
      <w:lvlJc w:val="left"/>
      <w:pPr>
        <w:ind w:left="2051" w:hanging="280"/>
      </w:pPr>
      <w:rPr>
        <w:rFonts w:ascii="Arial" w:eastAsia="Arial" w:hAnsi="Arial" w:cs="Arial" w:hint="default"/>
        <w:b/>
        <w:bCs/>
        <w:i w:val="0"/>
        <w:iCs w:val="0"/>
        <w:color w:val="4A4A49"/>
        <w:spacing w:val="0"/>
        <w:w w:val="108"/>
        <w:sz w:val="20"/>
        <w:szCs w:val="20"/>
        <w:lang w:val="fi-FI" w:eastAsia="en-US" w:bidi="ar-SA"/>
      </w:rPr>
    </w:lvl>
    <w:lvl w:ilvl="1" w:tplc="0DE41F6E">
      <w:numFmt w:val="bullet"/>
      <w:lvlText w:val="•"/>
      <w:lvlJc w:val="left"/>
      <w:pPr>
        <w:ind w:left="2765" w:hanging="280"/>
      </w:pPr>
      <w:rPr>
        <w:rFonts w:hint="default"/>
        <w:lang w:val="fi-FI" w:eastAsia="en-US" w:bidi="ar-SA"/>
      </w:rPr>
    </w:lvl>
    <w:lvl w:ilvl="2" w:tplc="1446227E">
      <w:numFmt w:val="bullet"/>
      <w:lvlText w:val="•"/>
      <w:lvlJc w:val="left"/>
      <w:pPr>
        <w:ind w:left="3471" w:hanging="280"/>
      </w:pPr>
      <w:rPr>
        <w:rFonts w:hint="default"/>
        <w:lang w:val="fi-FI" w:eastAsia="en-US" w:bidi="ar-SA"/>
      </w:rPr>
    </w:lvl>
    <w:lvl w:ilvl="3" w:tplc="A5482796">
      <w:numFmt w:val="bullet"/>
      <w:lvlText w:val="•"/>
      <w:lvlJc w:val="left"/>
      <w:pPr>
        <w:ind w:left="4177" w:hanging="280"/>
      </w:pPr>
      <w:rPr>
        <w:rFonts w:hint="default"/>
        <w:lang w:val="fi-FI" w:eastAsia="en-US" w:bidi="ar-SA"/>
      </w:rPr>
    </w:lvl>
    <w:lvl w:ilvl="4" w:tplc="FF60AE02">
      <w:numFmt w:val="bullet"/>
      <w:lvlText w:val="•"/>
      <w:lvlJc w:val="left"/>
      <w:pPr>
        <w:ind w:left="4883" w:hanging="280"/>
      </w:pPr>
      <w:rPr>
        <w:rFonts w:hint="default"/>
        <w:lang w:val="fi-FI" w:eastAsia="en-US" w:bidi="ar-SA"/>
      </w:rPr>
    </w:lvl>
    <w:lvl w:ilvl="5" w:tplc="FB1C09EC">
      <w:numFmt w:val="bullet"/>
      <w:lvlText w:val="•"/>
      <w:lvlJc w:val="left"/>
      <w:pPr>
        <w:ind w:left="5588" w:hanging="280"/>
      </w:pPr>
      <w:rPr>
        <w:rFonts w:hint="default"/>
        <w:lang w:val="fi-FI" w:eastAsia="en-US" w:bidi="ar-SA"/>
      </w:rPr>
    </w:lvl>
    <w:lvl w:ilvl="6" w:tplc="E75EA4F8">
      <w:numFmt w:val="bullet"/>
      <w:lvlText w:val="•"/>
      <w:lvlJc w:val="left"/>
      <w:pPr>
        <w:ind w:left="6294" w:hanging="280"/>
      </w:pPr>
      <w:rPr>
        <w:rFonts w:hint="default"/>
        <w:lang w:val="fi-FI" w:eastAsia="en-US" w:bidi="ar-SA"/>
      </w:rPr>
    </w:lvl>
    <w:lvl w:ilvl="7" w:tplc="310E6838">
      <w:numFmt w:val="bullet"/>
      <w:lvlText w:val="•"/>
      <w:lvlJc w:val="left"/>
      <w:pPr>
        <w:ind w:left="7000" w:hanging="280"/>
      </w:pPr>
      <w:rPr>
        <w:rFonts w:hint="default"/>
        <w:lang w:val="fi-FI" w:eastAsia="en-US" w:bidi="ar-SA"/>
      </w:rPr>
    </w:lvl>
    <w:lvl w:ilvl="8" w:tplc="A768B442">
      <w:numFmt w:val="bullet"/>
      <w:lvlText w:val="•"/>
      <w:lvlJc w:val="left"/>
      <w:pPr>
        <w:ind w:left="7706" w:hanging="280"/>
      </w:pPr>
      <w:rPr>
        <w:rFonts w:hint="default"/>
        <w:lang w:val="fi-FI" w:eastAsia="en-US" w:bidi="ar-SA"/>
      </w:rPr>
    </w:lvl>
  </w:abstractNum>
  <w:abstractNum w:abstractNumId="35" w15:restartNumberingAfterBreak="0">
    <w:nsid w:val="53936C78"/>
    <w:multiLevelType w:val="hybridMultilevel"/>
    <w:tmpl w:val="10FE3C32"/>
    <w:lvl w:ilvl="0" w:tplc="A216AD4E">
      <w:start w:val="3"/>
      <w:numFmt w:val="lowerLetter"/>
      <w:lvlText w:val="%1"/>
      <w:lvlJc w:val="left"/>
      <w:pPr>
        <w:ind w:left="1484" w:hanging="851"/>
        <w:jc w:val="right"/>
      </w:pPr>
      <w:rPr>
        <w:rFonts w:ascii="Arial" w:eastAsia="Arial" w:hAnsi="Arial" w:cs="Arial" w:hint="default"/>
        <w:b/>
        <w:bCs/>
        <w:i w:val="0"/>
        <w:iCs w:val="0"/>
        <w:color w:val="4A4A49"/>
        <w:spacing w:val="0"/>
        <w:w w:val="117"/>
        <w:sz w:val="24"/>
        <w:szCs w:val="24"/>
        <w:lang w:val="fi-FI" w:eastAsia="en-US" w:bidi="ar-SA"/>
      </w:rPr>
    </w:lvl>
    <w:lvl w:ilvl="1" w:tplc="254092D4">
      <w:numFmt w:val="bullet"/>
      <w:lvlText w:val="•"/>
      <w:lvlJc w:val="left"/>
      <w:pPr>
        <w:ind w:left="1767" w:hanging="284"/>
      </w:pPr>
      <w:rPr>
        <w:rFonts w:ascii="Arial" w:eastAsia="Arial" w:hAnsi="Arial" w:cs="Arial" w:hint="default"/>
        <w:b w:val="0"/>
        <w:bCs w:val="0"/>
        <w:i w:val="0"/>
        <w:iCs w:val="0"/>
        <w:color w:val="4A4A49"/>
        <w:spacing w:val="0"/>
        <w:w w:val="96"/>
        <w:sz w:val="21"/>
        <w:szCs w:val="21"/>
        <w:lang w:val="fi-FI" w:eastAsia="en-US" w:bidi="ar-SA"/>
      </w:rPr>
    </w:lvl>
    <w:lvl w:ilvl="2" w:tplc="38404DA4">
      <w:numFmt w:val="bullet"/>
      <w:lvlText w:val="•"/>
      <w:lvlJc w:val="left"/>
      <w:pPr>
        <w:ind w:left="2060" w:hanging="284"/>
      </w:pPr>
      <w:rPr>
        <w:rFonts w:hint="default"/>
        <w:lang w:val="fi-FI" w:eastAsia="en-US" w:bidi="ar-SA"/>
      </w:rPr>
    </w:lvl>
    <w:lvl w:ilvl="3" w:tplc="0AF4B7B0">
      <w:numFmt w:val="bullet"/>
      <w:lvlText w:val="•"/>
      <w:lvlJc w:val="left"/>
      <w:pPr>
        <w:ind w:left="2942" w:hanging="284"/>
      </w:pPr>
      <w:rPr>
        <w:rFonts w:hint="default"/>
        <w:lang w:val="fi-FI" w:eastAsia="en-US" w:bidi="ar-SA"/>
      </w:rPr>
    </w:lvl>
    <w:lvl w:ilvl="4" w:tplc="732CDFB2">
      <w:numFmt w:val="bullet"/>
      <w:lvlText w:val="•"/>
      <w:lvlJc w:val="left"/>
      <w:pPr>
        <w:ind w:left="3824" w:hanging="284"/>
      </w:pPr>
      <w:rPr>
        <w:rFonts w:hint="default"/>
        <w:lang w:val="fi-FI" w:eastAsia="en-US" w:bidi="ar-SA"/>
      </w:rPr>
    </w:lvl>
    <w:lvl w:ilvl="5" w:tplc="38CA1F6C">
      <w:numFmt w:val="bullet"/>
      <w:lvlText w:val="•"/>
      <w:lvlJc w:val="left"/>
      <w:pPr>
        <w:ind w:left="4706" w:hanging="284"/>
      </w:pPr>
      <w:rPr>
        <w:rFonts w:hint="default"/>
        <w:lang w:val="fi-FI" w:eastAsia="en-US" w:bidi="ar-SA"/>
      </w:rPr>
    </w:lvl>
    <w:lvl w:ilvl="6" w:tplc="EBAE1582">
      <w:numFmt w:val="bullet"/>
      <w:lvlText w:val="•"/>
      <w:lvlJc w:val="left"/>
      <w:pPr>
        <w:ind w:left="5588" w:hanging="284"/>
      </w:pPr>
      <w:rPr>
        <w:rFonts w:hint="default"/>
        <w:lang w:val="fi-FI" w:eastAsia="en-US" w:bidi="ar-SA"/>
      </w:rPr>
    </w:lvl>
    <w:lvl w:ilvl="7" w:tplc="882A2F98">
      <w:numFmt w:val="bullet"/>
      <w:lvlText w:val="•"/>
      <w:lvlJc w:val="left"/>
      <w:pPr>
        <w:ind w:left="6471" w:hanging="284"/>
      </w:pPr>
      <w:rPr>
        <w:rFonts w:hint="default"/>
        <w:lang w:val="fi-FI" w:eastAsia="en-US" w:bidi="ar-SA"/>
      </w:rPr>
    </w:lvl>
    <w:lvl w:ilvl="8" w:tplc="32C659E2">
      <w:numFmt w:val="bullet"/>
      <w:lvlText w:val="•"/>
      <w:lvlJc w:val="left"/>
      <w:pPr>
        <w:ind w:left="7353" w:hanging="284"/>
      </w:pPr>
      <w:rPr>
        <w:rFonts w:hint="default"/>
        <w:lang w:val="fi-FI" w:eastAsia="en-US" w:bidi="ar-SA"/>
      </w:rPr>
    </w:lvl>
  </w:abstractNum>
  <w:abstractNum w:abstractNumId="36" w15:restartNumberingAfterBreak="0">
    <w:nsid w:val="54870DA7"/>
    <w:multiLevelType w:val="hybridMultilevel"/>
    <w:tmpl w:val="E27E8CF0"/>
    <w:lvl w:ilvl="0" w:tplc="72B86F8C">
      <w:start w:val="1"/>
      <w:numFmt w:val="decimal"/>
      <w:lvlText w:val="%1"/>
      <w:lvlJc w:val="left"/>
      <w:pPr>
        <w:ind w:left="849" w:hanging="216"/>
      </w:pPr>
      <w:rPr>
        <w:rFonts w:ascii="Courier New" w:eastAsia="Courier New" w:hAnsi="Courier New" w:cs="Courier New" w:hint="default"/>
        <w:b w:val="0"/>
        <w:bCs w:val="0"/>
        <w:i w:val="0"/>
        <w:iCs w:val="0"/>
        <w:color w:val="1D1D1B"/>
        <w:spacing w:val="0"/>
        <w:w w:val="100"/>
        <w:sz w:val="18"/>
        <w:szCs w:val="18"/>
        <w:lang w:val="fi-FI" w:eastAsia="en-US" w:bidi="ar-SA"/>
      </w:rPr>
    </w:lvl>
    <w:lvl w:ilvl="1" w:tplc="DF762BC6">
      <w:numFmt w:val="bullet"/>
      <w:lvlText w:val="•"/>
      <w:lvlJc w:val="left"/>
      <w:pPr>
        <w:ind w:left="1667" w:hanging="216"/>
      </w:pPr>
      <w:rPr>
        <w:rFonts w:hint="default"/>
        <w:lang w:val="fi-FI" w:eastAsia="en-US" w:bidi="ar-SA"/>
      </w:rPr>
    </w:lvl>
    <w:lvl w:ilvl="2" w:tplc="92B480A4">
      <w:numFmt w:val="bullet"/>
      <w:lvlText w:val="•"/>
      <w:lvlJc w:val="left"/>
      <w:pPr>
        <w:ind w:left="2495" w:hanging="216"/>
      </w:pPr>
      <w:rPr>
        <w:rFonts w:hint="default"/>
        <w:lang w:val="fi-FI" w:eastAsia="en-US" w:bidi="ar-SA"/>
      </w:rPr>
    </w:lvl>
    <w:lvl w:ilvl="3" w:tplc="AE3EF6C6">
      <w:numFmt w:val="bullet"/>
      <w:lvlText w:val="•"/>
      <w:lvlJc w:val="left"/>
      <w:pPr>
        <w:ind w:left="3323" w:hanging="216"/>
      </w:pPr>
      <w:rPr>
        <w:rFonts w:hint="default"/>
        <w:lang w:val="fi-FI" w:eastAsia="en-US" w:bidi="ar-SA"/>
      </w:rPr>
    </w:lvl>
    <w:lvl w:ilvl="4" w:tplc="AC0CC44C">
      <w:numFmt w:val="bullet"/>
      <w:lvlText w:val="•"/>
      <w:lvlJc w:val="left"/>
      <w:pPr>
        <w:ind w:left="4151" w:hanging="216"/>
      </w:pPr>
      <w:rPr>
        <w:rFonts w:hint="default"/>
        <w:lang w:val="fi-FI" w:eastAsia="en-US" w:bidi="ar-SA"/>
      </w:rPr>
    </w:lvl>
    <w:lvl w:ilvl="5" w:tplc="3B7A37F2">
      <w:numFmt w:val="bullet"/>
      <w:lvlText w:val="•"/>
      <w:lvlJc w:val="left"/>
      <w:pPr>
        <w:ind w:left="4978" w:hanging="216"/>
      </w:pPr>
      <w:rPr>
        <w:rFonts w:hint="default"/>
        <w:lang w:val="fi-FI" w:eastAsia="en-US" w:bidi="ar-SA"/>
      </w:rPr>
    </w:lvl>
    <w:lvl w:ilvl="6" w:tplc="B478EF26">
      <w:numFmt w:val="bullet"/>
      <w:lvlText w:val="•"/>
      <w:lvlJc w:val="left"/>
      <w:pPr>
        <w:ind w:left="5806" w:hanging="216"/>
      </w:pPr>
      <w:rPr>
        <w:rFonts w:hint="default"/>
        <w:lang w:val="fi-FI" w:eastAsia="en-US" w:bidi="ar-SA"/>
      </w:rPr>
    </w:lvl>
    <w:lvl w:ilvl="7" w:tplc="0324CC60">
      <w:numFmt w:val="bullet"/>
      <w:lvlText w:val="•"/>
      <w:lvlJc w:val="left"/>
      <w:pPr>
        <w:ind w:left="6634" w:hanging="216"/>
      </w:pPr>
      <w:rPr>
        <w:rFonts w:hint="default"/>
        <w:lang w:val="fi-FI" w:eastAsia="en-US" w:bidi="ar-SA"/>
      </w:rPr>
    </w:lvl>
    <w:lvl w:ilvl="8" w:tplc="0916109E">
      <w:numFmt w:val="bullet"/>
      <w:lvlText w:val="•"/>
      <w:lvlJc w:val="left"/>
      <w:pPr>
        <w:ind w:left="7462" w:hanging="216"/>
      </w:pPr>
      <w:rPr>
        <w:rFonts w:hint="default"/>
        <w:lang w:val="fi-FI" w:eastAsia="en-US" w:bidi="ar-SA"/>
      </w:rPr>
    </w:lvl>
  </w:abstractNum>
  <w:abstractNum w:abstractNumId="37" w15:restartNumberingAfterBreak="0">
    <w:nsid w:val="61EF4A98"/>
    <w:multiLevelType w:val="multilevel"/>
    <w:tmpl w:val="B80AD110"/>
    <w:lvl w:ilvl="0">
      <w:start w:val="1"/>
      <w:numFmt w:val="decimal"/>
      <w:lvlText w:val="%1"/>
      <w:lvlJc w:val="left"/>
      <w:pPr>
        <w:ind w:left="833" w:hanging="200"/>
        <w:jc w:val="right"/>
      </w:pPr>
      <w:rPr>
        <w:rFonts w:ascii="Arial" w:eastAsia="Arial" w:hAnsi="Arial" w:cs="Arial" w:hint="default"/>
        <w:b/>
        <w:bCs/>
        <w:i w:val="0"/>
        <w:iCs w:val="0"/>
        <w:color w:val="4A4A49"/>
        <w:spacing w:val="0"/>
        <w:w w:val="104"/>
        <w:sz w:val="24"/>
        <w:szCs w:val="24"/>
        <w:lang w:val="fi-FI" w:eastAsia="en-US" w:bidi="ar-SA"/>
      </w:rPr>
    </w:lvl>
    <w:lvl w:ilvl="1">
      <w:start w:val="1"/>
      <w:numFmt w:val="decimal"/>
      <w:lvlText w:val="%2."/>
      <w:lvlJc w:val="left"/>
      <w:pPr>
        <w:ind w:left="1881" w:hanging="397"/>
      </w:pPr>
      <w:rPr>
        <w:rFonts w:ascii="Arial" w:eastAsia="Arial" w:hAnsi="Arial" w:cs="Arial" w:hint="default"/>
        <w:b/>
        <w:bCs/>
        <w:i w:val="0"/>
        <w:iCs w:val="0"/>
        <w:color w:val="4A4A49"/>
        <w:spacing w:val="-1"/>
        <w:w w:val="105"/>
        <w:sz w:val="20"/>
        <w:szCs w:val="20"/>
        <w:lang w:val="fi-FI" w:eastAsia="en-US" w:bidi="ar-SA"/>
      </w:rPr>
    </w:lvl>
    <w:lvl w:ilvl="2">
      <w:start w:val="1"/>
      <w:numFmt w:val="decimal"/>
      <w:lvlText w:val="%2.%3"/>
      <w:lvlJc w:val="left"/>
      <w:pPr>
        <w:ind w:left="2164" w:hanging="343"/>
      </w:pPr>
      <w:rPr>
        <w:rFonts w:ascii="Arial" w:eastAsia="Arial" w:hAnsi="Arial" w:cs="Arial" w:hint="default"/>
        <w:b/>
        <w:bCs/>
        <w:i w:val="0"/>
        <w:iCs w:val="0"/>
        <w:color w:val="4A4A49"/>
        <w:spacing w:val="-1"/>
        <w:w w:val="105"/>
        <w:sz w:val="20"/>
        <w:szCs w:val="20"/>
        <w:lang w:val="fi-FI" w:eastAsia="en-US" w:bidi="ar-SA"/>
      </w:rPr>
    </w:lvl>
    <w:lvl w:ilvl="3">
      <w:numFmt w:val="bullet"/>
      <w:lvlText w:val="•"/>
      <w:lvlJc w:val="left"/>
      <w:pPr>
        <w:ind w:left="3029" w:hanging="343"/>
      </w:pPr>
      <w:rPr>
        <w:rFonts w:hint="default"/>
        <w:lang w:val="fi-FI" w:eastAsia="en-US" w:bidi="ar-SA"/>
      </w:rPr>
    </w:lvl>
    <w:lvl w:ilvl="4">
      <w:numFmt w:val="bullet"/>
      <w:lvlText w:val="•"/>
      <w:lvlJc w:val="left"/>
      <w:pPr>
        <w:ind w:left="3899" w:hanging="343"/>
      </w:pPr>
      <w:rPr>
        <w:rFonts w:hint="default"/>
        <w:lang w:val="fi-FI" w:eastAsia="en-US" w:bidi="ar-SA"/>
      </w:rPr>
    </w:lvl>
    <w:lvl w:ilvl="5">
      <w:numFmt w:val="bullet"/>
      <w:lvlText w:val="•"/>
      <w:lvlJc w:val="left"/>
      <w:pPr>
        <w:ind w:left="4769" w:hanging="343"/>
      </w:pPr>
      <w:rPr>
        <w:rFonts w:hint="default"/>
        <w:lang w:val="fi-FI" w:eastAsia="en-US" w:bidi="ar-SA"/>
      </w:rPr>
    </w:lvl>
    <w:lvl w:ilvl="6">
      <w:numFmt w:val="bullet"/>
      <w:lvlText w:val="•"/>
      <w:lvlJc w:val="left"/>
      <w:pPr>
        <w:ind w:left="5638" w:hanging="343"/>
      </w:pPr>
      <w:rPr>
        <w:rFonts w:hint="default"/>
        <w:lang w:val="fi-FI" w:eastAsia="en-US" w:bidi="ar-SA"/>
      </w:rPr>
    </w:lvl>
    <w:lvl w:ilvl="7">
      <w:numFmt w:val="bullet"/>
      <w:lvlText w:val="•"/>
      <w:lvlJc w:val="left"/>
      <w:pPr>
        <w:ind w:left="6508" w:hanging="343"/>
      </w:pPr>
      <w:rPr>
        <w:rFonts w:hint="default"/>
        <w:lang w:val="fi-FI" w:eastAsia="en-US" w:bidi="ar-SA"/>
      </w:rPr>
    </w:lvl>
    <w:lvl w:ilvl="8">
      <w:numFmt w:val="bullet"/>
      <w:lvlText w:val="•"/>
      <w:lvlJc w:val="left"/>
      <w:pPr>
        <w:ind w:left="7378" w:hanging="343"/>
      </w:pPr>
      <w:rPr>
        <w:rFonts w:hint="default"/>
        <w:lang w:val="fi-FI" w:eastAsia="en-US" w:bidi="ar-SA"/>
      </w:rPr>
    </w:lvl>
  </w:abstractNum>
  <w:abstractNum w:abstractNumId="38" w15:restartNumberingAfterBreak="0">
    <w:nsid w:val="62AF1FC9"/>
    <w:multiLevelType w:val="hybridMultilevel"/>
    <w:tmpl w:val="3EB4E8D8"/>
    <w:lvl w:ilvl="0" w:tplc="291C9424">
      <w:start w:val="1"/>
      <w:numFmt w:val="decimal"/>
      <w:lvlText w:val="%1."/>
      <w:lvlJc w:val="left"/>
      <w:pPr>
        <w:ind w:left="1881" w:hanging="397"/>
        <w:jc w:val="right"/>
      </w:pPr>
      <w:rPr>
        <w:rFonts w:ascii="Century Gothic" w:eastAsia="Century Gothic" w:hAnsi="Century Gothic" w:cs="Century Gothic" w:hint="default"/>
        <w:b/>
        <w:bCs/>
        <w:i/>
        <w:iCs/>
        <w:color w:val="646363"/>
        <w:spacing w:val="0"/>
        <w:w w:val="102"/>
        <w:sz w:val="21"/>
        <w:szCs w:val="21"/>
        <w:lang w:val="fi-FI" w:eastAsia="en-US" w:bidi="ar-SA"/>
      </w:rPr>
    </w:lvl>
    <w:lvl w:ilvl="1" w:tplc="B11E3CC4">
      <w:numFmt w:val="bullet"/>
      <w:lvlText w:val="•"/>
      <w:lvlJc w:val="left"/>
      <w:pPr>
        <w:ind w:left="2334" w:hanging="284"/>
      </w:pPr>
      <w:rPr>
        <w:rFonts w:ascii="Arial" w:eastAsia="Arial" w:hAnsi="Arial" w:cs="Arial" w:hint="default"/>
        <w:b w:val="0"/>
        <w:bCs w:val="0"/>
        <w:i w:val="0"/>
        <w:iCs w:val="0"/>
        <w:color w:val="4A4A49"/>
        <w:spacing w:val="0"/>
        <w:w w:val="96"/>
        <w:sz w:val="21"/>
        <w:szCs w:val="21"/>
        <w:lang w:val="fi-FI" w:eastAsia="en-US" w:bidi="ar-SA"/>
      </w:rPr>
    </w:lvl>
    <w:lvl w:ilvl="2" w:tplc="BB9830FA">
      <w:numFmt w:val="bullet"/>
      <w:lvlText w:val="•"/>
      <w:lvlJc w:val="left"/>
      <w:pPr>
        <w:ind w:left="3093" w:hanging="284"/>
      </w:pPr>
      <w:rPr>
        <w:rFonts w:hint="default"/>
        <w:lang w:val="fi-FI" w:eastAsia="en-US" w:bidi="ar-SA"/>
      </w:rPr>
    </w:lvl>
    <w:lvl w:ilvl="3" w:tplc="4C245DD4">
      <w:numFmt w:val="bullet"/>
      <w:lvlText w:val="•"/>
      <w:lvlJc w:val="left"/>
      <w:pPr>
        <w:ind w:left="3846" w:hanging="284"/>
      </w:pPr>
      <w:rPr>
        <w:rFonts w:hint="default"/>
        <w:lang w:val="fi-FI" w:eastAsia="en-US" w:bidi="ar-SA"/>
      </w:rPr>
    </w:lvl>
    <w:lvl w:ilvl="4" w:tplc="E6D875A2">
      <w:numFmt w:val="bullet"/>
      <w:lvlText w:val="•"/>
      <w:lvlJc w:val="left"/>
      <w:pPr>
        <w:ind w:left="4599" w:hanging="284"/>
      </w:pPr>
      <w:rPr>
        <w:rFonts w:hint="default"/>
        <w:lang w:val="fi-FI" w:eastAsia="en-US" w:bidi="ar-SA"/>
      </w:rPr>
    </w:lvl>
    <w:lvl w:ilvl="5" w:tplc="500C379A">
      <w:numFmt w:val="bullet"/>
      <w:lvlText w:val="•"/>
      <w:lvlJc w:val="left"/>
      <w:pPr>
        <w:ind w:left="5352" w:hanging="284"/>
      </w:pPr>
      <w:rPr>
        <w:rFonts w:hint="default"/>
        <w:lang w:val="fi-FI" w:eastAsia="en-US" w:bidi="ar-SA"/>
      </w:rPr>
    </w:lvl>
    <w:lvl w:ilvl="6" w:tplc="932ED612">
      <w:numFmt w:val="bullet"/>
      <w:lvlText w:val="•"/>
      <w:lvlJc w:val="left"/>
      <w:pPr>
        <w:ind w:left="6105" w:hanging="284"/>
      </w:pPr>
      <w:rPr>
        <w:rFonts w:hint="default"/>
        <w:lang w:val="fi-FI" w:eastAsia="en-US" w:bidi="ar-SA"/>
      </w:rPr>
    </w:lvl>
    <w:lvl w:ilvl="7" w:tplc="2FD2115C">
      <w:numFmt w:val="bullet"/>
      <w:lvlText w:val="•"/>
      <w:lvlJc w:val="left"/>
      <w:pPr>
        <w:ind w:left="6858" w:hanging="284"/>
      </w:pPr>
      <w:rPr>
        <w:rFonts w:hint="default"/>
        <w:lang w:val="fi-FI" w:eastAsia="en-US" w:bidi="ar-SA"/>
      </w:rPr>
    </w:lvl>
    <w:lvl w:ilvl="8" w:tplc="57ACB2C0">
      <w:numFmt w:val="bullet"/>
      <w:lvlText w:val="•"/>
      <w:lvlJc w:val="left"/>
      <w:pPr>
        <w:ind w:left="7611" w:hanging="284"/>
      </w:pPr>
      <w:rPr>
        <w:rFonts w:hint="default"/>
        <w:lang w:val="fi-FI" w:eastAsia="en-US" w:bidi="ar-SA"/>
      </w:rPr>
    </w:lvl>
  </w:abstractNum>
  <w:abstractNum w:abstractNumId="39" w15:restartNumberingAfterBreak="0">
    <w:nsid w:val="632F53C6"/>
    <w:multiLevelType w:val="hybridMultilevel"/>
    <w:tmpl w:val="4FA02CFC"/>
    <w:lvl w:ilvl="0" w:tplc="0FF69B7E">
      <w:start w:val="1"/>
      <w:numFmt w:val="decimal"/>
      <w:lvlText w:val="%1."/>
      <w:lvlJc w:val="left"/>
      <w:pPr>
        <w:ind w:left="1767" w:hanging="851"/>
        <w:jc w:val="right"/>
      </w:pPr>
      <w:rPr>
        <w:rFonts w:ascii="Arial" w:eastAsia="Arial" w:hAnsi="Arial" w:cs="Arial" w:hint="default"/>
        <w:b/>
        <w:bCs/>
        <w:i w:val="0"/>
        <w:iCs w:val="0"/>
        <w:color w:val="4A4A49"/>
        <w:spacing w:val="0"/>
        <w:w w:val="105"/>
        <w:sz w:val="24"/>
        <w:szCs w:val="24"/>
        <w:lang w:val="fi-FI" w:eastAsia="en-US" w:bidi="ar-SA"/>
      </w:rPr>
    </w:lvl>
    <w:lvl w:ilvl="1" w:tplc="D8FE32C6">
      <w:numFmt w:val="bullet"/>
      <w:lvlText w:val="•"/>
      <w:lvlJc w:val="left"/>
      <w:pPr>
        <w:ind w:left="2495" w:hanging="851"/>
      </w:pPr>
      <w:rPr>
        <w:rFonts w:hint="default"/>
        <w:lang w:val="fi-FI" w:eastAsia="en-US" w:bidi="ar-SA"/>
      </w:rPr>
    </w:lvl>
    <w:lvl w:ilvl="2" w:tplc="3C6C6E52">
      <w:numFmt w:val="bullet"/>
      <w:lvlText w:val="•"/>
      <w:lvlJc w:val="left"/>
      <w:pPr>
        <w:ind w:left="3231" w:hanging="851"/>
      </w:pPr>
      <w:rPr>
        <w:rFonts w:hint="default"/>
        <w:lang w:val="fi-FI" w:eastAsia="en-US" w:bidi="ar-SA"/>
      </w:rPr>
    </w:lvl>
    <w:lvl w:ilvl="3" w:tplc="E346A9B4">
      <w:numFmt w:val="bullet"/>
      <w:lvlText w:val="•"/>
      <w:lvlJc w:val="left"/>
      <w:pPr>
        <w:ind w:left="3967" w:hanging="851"/>
      </w:pPr>
      <w:rPr>
        <w:rFonts w:hint="default"/>
        <w:lang w:val="fi-FI" w:eastAsia="en-US" w:bidi="ar-SA"/>
      </w:rPr>
    </w:lvl>
    <w:lvl w:ilvl="4" w:tplc="D50CEC4E">
      <w:numFmt w:val="bullet"/>
      <w:lvlText w:val="•"/>
      <w:lvlJc w:val="left"/>
      <w:pPr>
        <w:ind w:left="4703" w:hanging="851"/>
      </w:pPr>
      <w:rPr>
        <w:rFonts w:hint="default"/>
        <w:lang w:val="fi-FI" w:eastAsia="en-US" w:bidi="ar-SA"/>
      </w:rPr>
    </w:lvl>
    <w:lvl w:ilvl="5" w:tplc="F984D28E">
      <w:numFmt w:val="bullet"/>
      <w:lvlText w:val="•"/>
      <w:lvlJc w:val="left"/>
      <w:pPr>
        <w:ind w:left="5438" w:hanging="851"/>
      </w:pPr>
      <w:rPr>
        <w:rFonts w:hint="default"/>
        <w:lang w:val="fi-FI" w:eastAsia="en-US" w:bidi="ar-SA"/>
      </w:rPr>
    </w:lvl>
    <w:lvl w:ilvl="6" w:tplc="4F8C1CBE">
      <w:numFmt w:val="bullet"/>
      <w:lvlText w:val="•"/>
      <w:lvlJc w:val="left"/>
      <w:pPr>
        <w:ind w:left="6174" w:hanging="851"/>
      </w:pPr>
      <w:rPr>
        <w:rFonts w:hint="default"/>
        <w:lang w:val="fi-FI" w:eastAsia="en-US" w:bidi="ar-SA"/>
      </w:rPr>
    </w:lvl>
    <w:lvl w:ilvl="7" w:tplc="038E9816">
      <w:numFmt w:val="bullet"/>
      <w:lvlText w:val="•"/>
      <w:lvlJc w:val="left"/>
      <w:pPr>
        <w:ind w:left="6910" w:hanging="851"/>
      </w:pPr>
      <w:rPr>
        <w:rFonts w:hint="default"/>
        <w:lang w:val="fi-FI" w:eastAsia="en-US" w:bidi="ar-SA"/>
      </w:rPr>
    </w:lvl>
    <w:lvl w:ilvl="8" w:tplc="2DFA4510">
      <w:numFmt w:val="bullet"/>
      <w:lvlText w:val="•"/>
      <w:lvlJc w:val="left"/>
      <w:pPr>
        <w:ind w:left="7646" w:hanging="851"/>
      </w:pPr>
      <w:rPr>
        <w:rFonts w:hint="default"/>
        <w:lang w:val="fi-FI" w:eastAsia="en-US" w:bidi="ar-SA"/>
      </w:rPr>
    </w:lvl>
  </w:abstractNum>
  <w:abstractNum w:abstractNumId="40" w15:restartNumberingAfterBreak="0">
    <w:nsid w:val="66B90271"/>
    <w:multiLevelType w:val="multilevel"/>
    <w:tmpl w:val="CA34C502"/>
    <w:lvl w:ilvl="0">
      <w:start w:val="1"/>
      <w:numFmt w:val="decimal"/>
      <w:lvlText w:val="%1"/>
      <w:lvlJc w:val="left"/>
      <w:pPr>
        <w:ind w:left="833" w:hanging="200"/>
        <w:jc w:val="right"/>
      </w:pPr>
      <w:rPr>
        <w:rFonts w:ascii="Arial" w:eastAsia="Arial" w:hAnsi="Arial" w:cs="Arial" w:hint="default"/>
        <w:b/>
        <w:bCs/>
        <w:i w:val="0"/>
        <w:iCs w:val="0"/>
        <w:color w:val="4A4A49"/>
        <w:spacing w:val="0"/>
        <w:w w:val="104"/>
        <w:sz w:val="24"/>
        <w:szCs w:val="24"/>
        <w:lang w:val="fi-FI" w:eastAsia="en-US" w:bidi="ar-SA"/>
      </w:rPr>
    </w:lvl>
    <w:lvl w:ilvl="1">
      <w:start w:val="1"/>
      <w:numFmt w:val="decimal"/>
      <w:lvlText w:val="%2."/>
      <w:lvlJc w:val="left"/>
      <w:pPr>
        <w:ind w:left="1881" w:hanging="397"/>
        <w:jc w:val="right"/>
      </w:pPr>
      <w:rPr>
        <w:rFonts w:ascii="Arial" w:eastAsia="Arial" w:hAnsi="Arial" w:cs="Arial" w:hint="default"/>
        <w:b/>
        <w:bCs/>
        <w:i w:val="0"/>
        <w:iCs w:val="0"/>
        <w:color w:val="4A4A49"/>
        <w:spacing w:val="-1"/>
        <w:w w:val="105"/>
        <w:sz w:val="20"/>
        <w:szCs w:val="20"/>
        <w:lang w:val="fi-FI" w:eastAsia="en-US" w:bidi="ar-SA"/>
      </w:rPr>
    </w:lvl>
    <w:lvl w:ilvl="2">
      <w:start w:val="1"/>
      <w:numFmt w:val="decimal"/>
      <w:lvlText w:val="%2.%3."/>
      <w:lvlJc w:val="left"/>
      <w:pPr>
        <w:ind w:left="1881" w:hanging="402"/>
      </w:pPr>
      <w:rPr>
        <w:rFonts w:hint="default"/>
        <w:spacing w:val="-1"/>
        <w:w w:val="105"/>
        <w:lang w:val="fi-FI" w:eastAsia="en-US" w:bidi="ar-SA"/>
      </w:rPr>
    </w:lvl>
    <w:lvl w:ilvl="3">
      <w:numFmt w:val="bullet"/>
      <w:lvlText w:val="•"/>
      <w:lvlJc w:val="left"/>
      <w:pPr>
        <w:ind w:left="2221" w:hanging="171"/>
      </w:pPr>
      <w:rPr>
        <w:rFonts w:ascii="Courier New" w:eastAsia="Courier New" w:hAnsi="Courier New" w:cs="Courier New" w:hint="default"/>
        <w:b w:val="0"/>
        <w:bCs w:val="0"/>
        <w:i w:val="0"/>
        <w:iCs w:val="0"/>
        <w:color w:val="4A4A49"/>
        <w:spacing w:val="0"/>
        <w:w w:val="100"/>
        <w:sz w:val="16"/>
        <w:szCs w:val="16"/>
        <w:lang w:val="fi-FI" w:eastAsia="en-US" w:bidi="ar-SA"/>
      </w:rPr>
    </w:lvl>
    <w:lvl w:ilvl="4">
      <w:numFmt w:val="bullet"/>
      <w:lvlText w:val="•"/>
      <w:lvlJc w:val="left"/>
      <w:pPr>
        <w:ind w:left="3205" w:hanging="171"/>
      </w:pPr>
      <w:rPr>
        <w:rFonts w:hint="default"/>
        <w:lang w:val="fi-FI" w:eastAsia="en-US" w:bidi="ar-SA"/>
      </w:rPr>
    </w:lvl>
    <w:lvl w:ilvl="5">
      <w:numFmt w:val="bullet"/>
      <w:lvlText w:val="•"/>
      <w:lvlJc w:val="left"/>
      <w:pPr>
        <w:ind w:left="4190" w:hanging="171"/>
      </w:pPr>
      <w:rPr>
        <w:rFonts w:hint="default"/>
        <w:lang w:val="fi-FI" w:eastAsia="en-US" w:bidi="ar-SA"/>
      </w:rPr>
    </w:lvl>
    <w:lvl w:ilvl="6">
      <w:numFmt w:val="bullet"/>
      <w:lvlText w:val="•"/>
      <w:lvlJc w:val="left"/>
      <w:pPr>
        <w:ind w:left="5176" w:hanging="171"/>
      </w:pPr>
      <w:rPr>
        <w:rFonts w:hint="default"/>
        <w:lang w:val="fi-FI" w:eastAsia="en-US" w:bidi="ar-SA"/>
      </w:rPr>
    </w:lvl>
    <w:lvl w:ilvl="7">
      <w:numFmt w:val="bullet"/>
      <w:lvlText w:val="•"/>
      <w:lvlJc w:val="left"/>
      <w:pPr>
        <w:ind w:left="6161" w:hanging="171"/>
      </w:pPr>
      <w:rPr>
        <w:rFonts w:hint="default"/>
        <w:lang w:val="fi-FI" w:eastAsia="en-US" w:bidi="ar-SA"/>
      </w:rPr>
    </w:lvl>
    <w:lvl w:ilvl="8">
      <w:numFmt w:val="bullet"/>
      <w:lvlText w:val="•"/>
      <w:lvlJc w:val="left"/>
      <w:pPr>
        <w:ind w:left="7147" w:hanging="171"/>
      </w:pPr>
      <w:rPr>
        <w:rFonts w:hint="default"/>
        <w:lang w:val="fi-FI" w:eastAsia="en-US" w:bidi="ar-SA"/>
      </w:rPr>
    </w:lvl>
  </w:abstractNum>
  <w:abstractNum w:abstractNumId="41" w15:restartNumberingAfterBreak="0">
    <w:nsid w:val="67FB4437"/>
    <w:multiLevelType w:val="multilevel"/>
    <w:tmpl w:val="6A06E04C"/>
    <w:lvl w:ilvl="0">
      <w:start w:val="5"/>
      <w:numFmt w:val="decimal"/>
      <w:lvlText w:val="%1"/>
      <w:lvlJc w:val="left"/>
      <w:pPr>
        <w:ind w:left="833" w:hanging="200"/>
        <w:jc w:val="right"/>
      </w:pPr>
      <w:rPr>
        <w:rFonts w:ascii="Arial" w:eastAsia="Arial" w:hAnsi="Arial" w:cs="Arial" w:hint="default"/>
        <w:b/>
        <w:bCs/>
        <w:i w:val="0"/>
        <w:iCs w:val="0"/>
        <w:color w:val="4A4A49"/>
        <w:spacing w:val="0"/>
        <w:w w:val="104"/>
        <w:sz w:val="24"/>
        <w:szCs w:val="24"/>
        <w:lang w:val="fi-FI" w:eastAsia="en-US" w:bidi="ar-SA"/>
      </w:rPr>
    </w:lvl>
    <w:lvl w:ilvl="1">
      <w:start w:val="1"/>
      <w:numFmt w:val="decimal"/>
      <w:lvlText w:val="%2."/>
      <w:lvlJc w:val="left"/>
      <w:pPr>
        <w:ind w:left="1881" w:hanging="397"/>
      </w:pPr>
      <w:rPr>
        <w:rFonts w:ascii="Arial" w:eastAsia="Arial" w:hAnsi="Arial" w:cs="Arial" w:hint="default"/>
        <w:b/>
        <w:bCs/>
        <w:i w:val="0"/>
        <w:iCs w:val="0"/>
        <w:color w:val="4A4A49"/>
        <w:spacing w:val="-1"/>
        <w:w w:val="105"/>
        <w:sz w:val="20"/>
        <w:szCs w:val="20"/>
        <w:lang w:val="fi-FI" w:eastAsia="en-US" w:bidi="ar-SA"/>
      </w:rPr>
    </w:lvl>
    <w:lvl w:ilvl="2">
      <w:start w:val="2"/>
      <w:numFmt w:val="upperLetter"/>
      <w:lvlText w:val="%2.%3."/>
      <w:lvlJc w:val="left"/>
      <w:pPr>
        <w:ind w:left="2448" w:hanging="420"/>
      </w:pPr>
      <w:rPr>
        <w:rFonts w:ascii="Arial" w:eastAsia="Arial" w:hAnsi="Arial" w:cs="Arial" w:hint="default"/>
        <w:b/>
        <w:bCs/>
        <w:i w:val="0"/>
        <w:iCs w:val="0"/>
        <w:color w:val="4A4A49"/>
        <w:spacing w:val="-1"/>
        <w:w w:val="94"/>
        <w:sz w:val="20"/>
        <w:szCs w:val="20"/>
        <w:lang w:val="fi-FI" w:eastAsia="en-US" w:bidi="ar-SA"/>
      </w:rPr>
    </w:lvl>
    <w:lvl w:ilvl="3">
      <w:numFmt w:val="bullet"/>
      <w:lvlText w:val="•"/>
      <w:lvlJc w:val="left"/>
      <w:pPr>
        <w:ind w:left="2440" w:hanging="420"/>
      </w:pPr>
      <w:rPr>
        <w:rFonts w:hint="default"/>
        <w:lang w:val="fi-FI" w:eastAsia="en-US" w:bidi="ar-SA"/>
      </w:rPr>
    </w:lvl>
    <w:lvl w:ilvl="4">
      <w:numFmt w:val="bullet"/>
      <w:lvlText w:val="•"/>
      <w:lvlJc w:val="left"/>
      <w:pPr>
        <w:ind w:left="3394" w:hanging="420"/>
      </w:pPr>
      <w:rPr>
        <w:rFonts w:hint="default"/>
        <w:lang w:val="fi-FI" w:eastAsia="en-US" w:bidi="ar-SA"/>
      </w:rPr>
    </w:lvl>
    <w:lvl w:ilvl="5">
      <w:numFmt w:val="bullet"/>
      <w:lvlText w:val="•"/>
      <w:lvlJc w:val="left"/>
      <w:pPr>
        <w:ind w:left="4347" w:hanging="420"/>
      </w:pPr>
      <w:rPr>
        <w:rFonts w:hint="default"/>
        <w:lang w:val="fi-FI" w:eastAsia="en-US" w:bidi="ar-SA"/>
      </w:rPr>
    </w:lvl>
    <w:lvl w:ilvl="6">
      <w:numFmt w:val="bullet"/>
      <w:lvlText w:val="•"/>
      <w:lvlJc w:val="left"/>
      <w:pPr>
        <w:ind w:left="5301" w:hanging="420"/>
      </w:pPr>
      <w:rPr>
        <w:rFonts w:hint="default"/>
        <w:lang w:val="fi-FI" w:eastAsia="en-US" w:bidi="ar-SA"/>
      </w:rPr>
    </w:lvl>
    <w:lvl w:ilvl="7">
      <w:numFmt w:val="bullet"/>
      <w:lvlText w:val="•"/>
      <w:lvlJc w:val="left"/>
      <w:pPr>
        <w:ind w:left="6255" w:hanging="420"/>
      </w:pPr>
      <w:rPr>
        <w:rFonts w:hint="default"/>
        <w:lang w:val="fi-FI" w:eastAsia="en-US" w:bidi="ar-SA"/>
      </w:rPr>
    </w:lvl>
    <w:lvl w:ilvl="8">
      <w:numFmt w:val="bullet"/>
      <w:lvlText w:val="•"/>
      <w:lvlJc w:val="left"/>
      <w:pPr>
        <w:ind w:left="7209" w:hanging="420"/>
      </w:pPr>
      <w:rPr>
        <w:rFonts w:hint="default"/>
        <w:lang w:val="fi-FI" w:eastAsia="en-US" w:bidi="ar-SA"/>
      </w:rPr>
    </w:lvl>
  </w:abstractNum>
  <w:abstractNum w:abstractNumId="42" w15:restartNumberingAfterBreak="0">
    <w:nsid w:val="6FA42BBE"/>
    <w:multiLevelType w:val="hybridMultilevel"/>
    <w:tmpl w:val="9970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FC639E"/>
    <w:multiLevelType w:val="hybridMultilevel"/>
    <w:tmpl w:val="E93AF3D2"/>
    <w:lvl w:ilvl="0" w:tplc="674E962C">
      <w:start w:val="1"/>
      <w:numFmt w:val="decimal"/>
      <w:lvlText w:val="%1"/>
      <w:lvlJc w:val="left"/>
      <w:pPr>
        <w:ind w:left="849" w:hanging="216"/>
      </w:pPr>
      <w:rPr>
        <w:rFonts w:ascii="Courier New" w:eastAsia="Courier New" w:hAnsi="Courier New" w:cs="Courier New" w:hint="default"/>
        <w:b w:val="0"/>
        <w:bCs w:val="0"/>
        <w:i w:val="0"/>
        <w:iCs w:val="0"/>
        <w:color w:val="1D1D1B"/>
        <w:spacing w:val="0"/>
        <w:w w:val="100"/>
        <w:sz w:val="18"/>
        <w:szCs w:val="18"/>
        <w:lang w:val="fi-FI" w:eastAsia="en-US" w:bidi="ar-SA"/>
      </w:rPr>
    </w:lvl>
    <w:lvl w:ilvl="1" w:tplc="8BB2A4E6">
      <w:numFmt w:val="bullet"/>
      <w:lvlText w:val="•"/>
      <w:lvlJc w:val="left"/>
      <w:pPr>
        <w:ind w:left="1667" w:hanging="216"/>
      </w:pPr>
      <w:rPr>
        <w:rFonts w:hint="default"/>
        <w:lang w:val="fi-FI" w:eastAsia="en-US" w:bidi="ar-SA"/>
      </w:rPr>
    </w:lvl>
    <w:lvl w:ilvl="2" w:tplc="75581E7C">
      <w:numFmt w:val="bullet"/>
      <w:lvlText w:val="•"/>
      <w:lvlJc w:val="left"/>
      <w:pPr>
        <w:ind w:left="2495" w:hanging="216"/>
      </w:pPr>
      <w:rPr>
        <w:rFonts w:hint="default"/>
        <w:lang w:val="fi-FI" w:eastAsia="en-US" w:bidi="ar-SA"/>
      </w:rPr>
    </w:lvl>
    <w:lvl w:ilvl="3" w:tplc="DBD070A4">
      <w:numFmt w:val="bullet"/>
      <w:lvlText w:val="•"/>
      <w:lvlJc w:val="left"/>
      <w:pPr>
        <w:ind w:left="3323" w:hanging="216"/>
      </w:pPr>
      <w:rPr>
        <w:rFonts w:hint="default"/>
        <w:lang w:val="fi-FI" w:eastAsia="en-US" w:bidi="ar-SA"/>
      </w:rPr>
    </w:lvl>
    <w:lvl w:ilvl="4" w:tplc="D59EA598">
      <w:numFmt w:val="bullet"/>
      <w:lvlText w:val="•"/>
      <w:lvlJc w:val="left"/>
      <w:pPr>
        <w:ind w:left="4151" w:hanging="216"/>
      </w:pPr>
      <w:rPr>
        <w:rFonts w:hint="default"/>
        <w:lang w:val="fi-FI" w:eastAsia="en-US" w:bidi="ar-SA"/>
      </w:rPr>
    </w:lvl>
    <w:lvl w:ilvl="5" w:tplc="2166891E">
      <w:numFmt w:val="bullet"/>
      <w:lvlText w:val="•"/>
      <w:lvlJc w:val="left"/>
      <w:pPr>
        <w:ind w:left="4978" w:hanging="216"/>
      </w:pPr>
      <w:rPr>
        <w:rFonts w:hint="default"/>
        <w:lang w:val="fi-FI" w:eastAsia="en-US" w:bidi="ar-SA"/>
      </w:rPr>
    </w:lvl>
    <w:lvl w:ilvl="6" w:tplc="DAF44F78">
      <w:numFmt w:val="bullet"/>
      <w:lvlText w:val="•"/>
      <w:lvlJc w:val="left"/>
      <w:pPr>
        <w:ind w:left="5806" w:hanging="216"/>
      </w:pPr>
      <w:rPr>
        <w:rFonts w:hint="default"/>
        <w:lang w:val="fi-FI" w:eastAsia="en-US" w:bidi="ar-SA"/>
      </w:rPr>
    </w:lvl>
    <w:lvl w:ilvl="7" w:tplc="493035AA">
      <w:numFmt w:val="bullet"/>
      <w:lvlText w:val="•"/>
      <w:lvlJc w:val="left"/>
      <w:pPr>
        <w:ind w:left="6634" w:hanging="216"/>
      </w:pPr>
      <w:rPr>
        <w:rFonts w:hint="default"/>
        <w:lang w:val="fi-FI" w:eastAsia="en-US" w:bidi="ar-SA"/>
      </w:rPr>
    </w:lvl>
    <w:lvl w:ilvl="8" w:tplc="1674E8C8">
      <w:numFmt w:val="bullet"/>
      <w:lvlText w:val="•"/>
      <w:lvlJc w:val="left"/>
      <w:pPr>
        <w:ind w:left="7462" w:hanging="216"/>
      </w:pPr>
      <w:rPr>
        <w:rFonts w:hint="default"/>
        <w:lang w:val="fi-FI" w:eastAsia="en-US" w:bidi="ar-SA"/>
      </w:rPr>
    </w:lvl>
  </w:abstractNum>
  <w:abstractNum w:abstractNumId="44" w15:restartNumberingAfterBreak="0">
    <w:nsid w:val="74757B54"/>
    <w:multiLevelType w:val="hybridMultilevel"/>
    <w:tmpl w:val="40B8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DF6F0B"/>
    <w:multiLevelType w:val="hybridMultilevel"/>
    <w:tmpl w:val="7B82A666"/>
    <w:lvl w:ilvl="0" w:tplc="46BC176E">
      <w:start w:val="1"/>
      <w:numFmt w:val="decimal"/>
      <w:lvlText w:val="%1"/>
      <w:lvlJc w:val="left"/>
      <w:pPr>
        <w:ind w:left="1767" w:hanging="200"/>
        <w:jc w:val="right"/>
      </w:pPr>
      <w:rPr>
        <w:rFonts w:ascii="Arial" w:eastAsia="Arial" w:hAnsi="Arial" w:cs="Arial" w:hint="default"/>
        <w:b/>
        <w:bCs/>
        <w:i w:val="0"/>
        <w:iCs w:val="0"/>
        <w:color w:val="4A4A49"/>
        <w:spacing w:val="0"/>
        <w:w w:val="104"/>
        <w:sz w:val="24"/>
        <w:szCs w:val="24"/>
        <w:lang w:val="fi-FI" w:eastAsia="en-US" w:bidi="ar-SA"/>
      </w:rPr>
    </w:lvl>
    <w:lvl w:ilvl="1" w:tplc="1C789884">
      <w:start w:val="1"/>
      <w:numFmt w:val="upperLetter"/>
      <w:lvlText w:val="%2."/>
      <w:lvlJc w:val="left"/>
      <w:pPr>
        <w:ind w:left="2051" w:hanging="303"/>
      </w:pPr>
      <w:rPr>
        <w:rFonts w:ascii="Arial" w:eastAsia="Arial" w:hAnsi="Arial" w:cs="Arial" w:hint="default"/>
        <w:b/>
        <w:bCs/>
        <w:i w:val="0"/>
        <w:iCs w:val="0"/>
        <w:color w:val="4A4A49"/>
        <w:spacing w:val="0"/>
        <w:w w:val="94"/>
        <w:sz w:val="20"/>
        <w:szCs w:val="20"/>
        <w:lang w:val="fi-FI" w:eastAsia="en-US" w:bidi="ar-SA"/>
      </w:rPr>
    </w:lvl>
    <w:lvl w:ilvl="2" w:tplc="A94418B4">
      <w:numFmt w:val="bullet"/>
      <w:lvlText w:val="•"/>
      <w:lvlJc w:val="left"/>
      <w:pPr>
        <w:ind w:left="2844" w:hanging="303"/>
      </w:pPr>
      <w:rPr>
        <w:rFonts w:hint="default"/>
        <w:lang w:val="fi-FI" w:eastAsia="en-US" w:bidi="ar-SA"/>
      </w:rPr>
    </w:lvl>
    <w:lvl w:ilvl="3" w:tplc="FB0CC720">
      <w:numFmt w:val="bullet"/>
      <w:lvlText w:val="•"/>
      <w:lvlJc w:val="left"/>
      <w:pPr>
        <w:ind w:left="3628" w:hanging="303"/>
      </w:pPr>
      <w:rPr>
        <w:rFonts w:hint="default"/>
        <w:lang w:val="fi-FI" w:eastAsia="en-US" w:bidi="ar-SA"/>
      </w:rPr>
    </w:lvl>
    <w:lvl w:ilvl="4" w:tplc="BC524F1C">
      <w:numFmt w:val="bullet"/>
      <w:lvlText w:val="•"/>
      <w:lvlJc w:val="left"/>
      <w:pPr>
        <w:ind w:left="4412" w:hanging="303"/>
      </w:pPr>
      <w:rPr>
        <w:rFonts w:hint="default"/>
        <w:lang w:val="fi-FI" w:eastAsia="en-US" w:bidi="ar-SA"/>
      </w:rPr>
    </w:lvl>
    <w:lvl w:ilvl="5" w:tplc="45006C10">
      <w:numFmt w:val="bullet"/>
      <w:lvlText w:val="•"/>
      <w:lvlJc w:val="left"/>
      <w:pPr>
        <w:ind w:left="5196" w:hanging="303"/>
      </w:pPr>
      <w:rPr>
        <w:rFonts w:hint="default"/>
        <w:lang w:val="fi-FI" w:eastAsia="en-US" w:bidi="ar-SA"/>
      </w:rPr>
    </w:lvl>
    <w:lvl w:ilvl="6" w:tplc="23E44590">
      <w:numFmt w:val="bullet"/>
      <w:lvlText w:val="•"/>
      <w:lvlJc w:val="left"/>
      <w:pPr>
        <w:ind w:left="5981" w:hanging="303"/>
      </w:pPr>
      <w:rPr>
        <w:rFonts w:hint="default"/>
        <w:lang w:val="fi-FI" w:eastAsia="en-US" w:bidi="ar-SA"/>
      </w:rPr>
    </w:lvl>
    <w:lvl w:ilvl="7" w:tplc="1764CEA2">
      <w:numFmt w:val="bullet"/>
      <w:lvlText w:val="•"/>
      <w:lvlJc w:val="left"/>
      <w:pPr>
        <w:ind w:left="6765" w:hanging="303"/>
      </w:pPr>
      <w:rPr>
        <w:rFonts w:hint="default"/>
        <w:lang w:val="fi-FI" w:eastAsia="en-US" w:bidi="ar-SA"/>
      </w:rPr>
    </w:lvl>
    <w:lvl w:ilvl="8" w:tplc="9A4CC366">
      <w:numFmt w:val="bullet"/>
      <w:lvlText w:val="•"/>
      <w:lvlJc w:val="left"/>
      <w:pPr>
        <w:ind w:left="7549" w:hanging="303"/>
      </w:pPr>
      <w:rPr>
        <w:rFonts w:hint="default"/>
        <w:lang w:val="fi-FI" w:eastAsia="en-US" w:bidi="ar-SA"/>
      </w:rPr>
    </w:lvl>
  </w:abstractNum>
  <w:num w:numId="1">
    <w:abstractNumId w:val="44"/>
  </w:num>
  <w:num w:numId="2">
    <w:abstractNumId w:val="4"/>
  </w:num>
  <w:num w:numId="3">
    <w:abstractNumId w:val="42"/>
  </w:num>
  <w:num w:numId="4">
    <w:abstractNumId w:val="8"/>
  </w:num>
  <w:num w:numId="5">
    <w:abstractNumId w:val="12"/>
  </w:num>
  <w:num w:numId="6">
    <w:abstractNumId w:val="38"/>
  </w:num>
  <w:num w:numId="7">
    <w:abstractNumId w:val="16"/>
  </w:num>
  <w:num w:numId="8">
    <w:abstractNumId w:val="32"/>
  </w:num>
  <w:num w:numId="9">
    <w:abstractNumId w:val="7"/>
  </w:num>
  <w:num w:numId="10">
    <w:abstractNumId w:val="27"/>
  </w:num>
  <w:num w:numId="11">
    <w:abstractNumId w:val="10"/>
  </w:num>
  <w:num w:numId="12">
    <w:abstractNumId w:val="39"/>
  </w:num>
  <w:num w:numId="13">
    <w:abstractNumId w:val="9"/>
  </w:num>
  <w:num w:numId="14">
    <w:abstractNumId w:val="13"/>
  </w:num>
  <w:num w:numId="15">
    <w:abstractNumId w:val="23"/>
  </w:num>
  <w:num w:numId="16">
    <w:abstractNumId w:val="0"/>
  </w:num>
  <w:num w:numId="17">
    <w:abstractNumId w:val="21"/>
  </w:num>
  <w:num w:numId="18">
    <w:abstractNumId w:val="19"/>
  </w:num>
  <w:num w:numId="19">
    <w:abstractNumId w:val="11"/>
  </w:num>
  <w:num w:numId="20">
    <w:abstractNumId w:val="17"/>
  </w:num>
  <w:num w:numId="21">
    <w:abstractNumId w:val="29"/>
  </w:num>
  <w:num w:numId="22">
    <w:abstractNumId w:val="1"/>
  </w:num>
  <w:num w:numId="23">
    <w:abstractNumId w:val="45"/>
  </w:num>
  <w:num w:numId="24">
    <w:abstractNumId w:val="35"/>
  </w:num>
  <w:num w:numId="25">
    <w:abstractNumId w:val="26"/>
  </w:num>
  <w:num w:numId="26">
    <w:abstractNumId w:val="6"/>
  </w:num>
  <w:num w:numId="27">
    <w:abstractNumId w:val="25"/>
  </w:num>
  <w:num w:numId="28">
    <w:abstractNumId w:val="31"/>
  </w:num>
  <w:num w:numId="29">
    <w:abstractNumId w:val="22"/>
  </w:num>
  <w:num w:numId="30">
    <w:abstractNumId w:val="40"/>
  </w:num>
  <w:num w:numId="31">
    <w:abstractNumId w:val="33"/>
  </w:num>
  <w:num w:numId="32">
    <w:abstractNumId w:val="24"/>
  </w:num>
  <w:num w:numId="33">
    <w:abstractNumId w:val="28"/>
  </w:num>
  <w:num w:numId="34">
    <w:abstractNumId w:val="2"/>
  </w:num>
  <w:num w:numId="35">
    <w:abstractNumId w:val="30"/>
  </w:num>
  <w:num w:numId="36">
    <w:abstractNumId w:val="14"/>
  </w:num>
  <w:num w:numId="37">
    <w:abstractNumId w:val="18"/>
  </w:num>
  <w:num w:numId="38">
    <w:abstractNumId w:val="5"/>
  </w:num>
  <w:num w:numId="39">
    <w:abstractNumId w:val="34"/>
  </w:num>
  <w:num w:numId="40">
    <w:abstractNumId w:val="20"/>
  </w:num>
  <w:num w:numId="41">
    <w:abstractNumId w:val="41"/>
  </w:num>
  <w:num w:numId="42">
    <w:abstractNumId w:val="37"/>
  </w:num>
  <w:num w:numId="43">
    <w:abstractNumId w:val="3"/>
  </w:num>
  <w:num w:numId="44">
    <w:abstractNumId w:val="43"/>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fi-FI"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97"/>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34"/>
    <w:rsid w:val="00001158"/>
    <w:rsid w:val="0000214E"/>
    <w:rsid w:val="000041D4"/>
    <w:rsid w:val="00004AFF"/>
    <w:rsid w:val="00006100"/>
    <w:rsid w:val="0000613D"/>
    <w:rsid w:val="00007DF8"/>
    <w:rsid w:val="00010D4D"/>
    <w:rsid w:val="0001709C"/>
    <w:rsid w:val="00017AA9"/>
    <w:rsid w:val="00020BDC"/>
    <w:rsid w:val="00020C68"/>
    <w:rsid w:val="00020E62"/>
    <w:rsid w:val="000214DE"/>
    <w:rsid w:val="00021EF7"/>
    <w:rsid w:val="00026CEB"/>
    <w:rsid w:val="00030D5C"/>
    <w:rsid w:val="000406CB"/>
    <w:rsid w:val="00042972"/>
    <w:rsid w:val="00050F4B"/>
    <w:rsid w:val="00057465"/>
    <w:rsid w:val="00057B59"/>
    <w:rsid w:val="0006032E"/>
    <w:rsid w:val="00060AB6"/>
    <w:rsid w:val="0007192D"/>
    <w:rsid w:val="0007278B"/>
    <w:rsid w:val="0007683A"/>
    <w:rsid w:val="00092000"/>
    <w:rsid w:val="000A4966"/>
    <w:rsid w:val="000A56C0"/>
    <w:rsid w:val="000B1BDB"/>
    <w:rsid w:val="000B2300"/>
    <w:rsid w:val="000B4966"/>
    <w:rsid w:val="000B625A"/>
    <w:rsid w:val="000B6EFB"/>
    <w:rsid w:val="000C476D"/>
    <w:rsid w:val="000D0D83"/>
    <w:rsid w:val="000D3BF5"/>
    <w:rsid w:val="000D66F3"/>
    <w:rsid w:val="000E0C24"/>
    <w:rsid w:val="000E1A11"/>
    <w:rsid w:val="000E442D"/>
    <w:rsid w:val="000F4062"/>
    <w:rsid w:val="000F61C9"/>
    <w:rsid w:val="001062AD"/>
    <w:rsid w:val="001073FC"/>
    <w:rsid w:val="001115BC"/>
    <w:rsid w:val="001118DB"/>
    <w:rsid w:val="00114A42"/>
    <w:rsid w:val="00116DEC"/>
    <w:rsid w:val="00120002"/>
    <w:rsid w:val="0012088E"/>
    <w:rsid w:val="001208E7"/>
    <w:rsid w:val="00120AF9"/>
    <w:rsid w:val="001216F1"/>
    <w:rsid w:val="0012485F"/>
    <w:rsid w:val="00126410"/>
    <w:rsid w:val="00126F71"/>
    <w:rsid w:val="001276F5"/>
    <w:rsid w:val="00134052"/>
    <w:rsid w:val="00134D0A"/>
    <w:rsid w:val="00135D49"/>
    <w:rsid w:val="0013671C"/>
    <w:rsid w:val="00154510"/>
    <w:rsid w:val="00162279"/>
    <w:rsid w:val="001655E7"/>
    <w:rsid w:val="00173666"/>
    <w:rsid w:val="00174FCC"/>
    <w:rsid w:val="0017712A"/>
    <w:rsid w:val="00182D5B"/>
    <w:rsid w:val="001831F8"/>
    <w:rsid w:val="00184C7B"/>
    <w:rsid w:val="00185281"/>
    <w:rsid w:val="001A2AA3"/>
    <w:rsid w:val="001A473A"/>
    <w:rsid w:val="001B0517"/>
    <w:rsid w:val="001B083B"/>
    <w:rsid w:val="001B08C8"/>
    <w:rsid w:val="001B0FE2"/>
    <w:rsid w:val="001B211F"/>
    <w:rsid w:val="001B2EF6"/>
    <w:rsid w:val="001B46BA"/>
    <w:rsid w:val="001B68E6"/>
    <w:rsid w:val="001E4DFF"/>
    <w:rsid w:val="001F07D3"/>
    <w:rsid w:val="001F35A0"/>
    <w:rsid w:val="001F50A0"/>
    <w:rsid w:val="001F73E2"/>
    <w:rsid w:val="00200897"/>
    <w:rsid w:val="00205FDF"/>
    <w:rsid w:val="002072D4"/>
    <w:rsid w:val="00211B84"/>
    <w:rsid w:val="00212732"/>
    <w:rsid w:val="00214D2F"/>
    <w:rsid w:val="00216E44"/>
    <w:rsid w:val="0022079D"/>
    <w:rsid w:val="00227784"/>
    <w:rsid w:val="002340F8"/>
    <w:rsid w:val="00236FE3"/>
    <w:rsid w:val="00240D73"/>
    <w:rsid w:val="00243E4B"/>
    <w:rsid w:val="00246A4E"/>
    <w:rsid w:val="00247952"/>
    <w:rsid w:val="00247D26"/>
    <w:rsid w:val="00250E4F"/>
    <w:rsid w:val="002527B7"/>
    <w:rsid w:val="00256F35"/>
    <w:rsid w:val="0025781D"/>
    <w:rsid w:val="00260E0F"/>
    <w:rsid w:val="00261DB3"/>
    <w:rsid w:val="00262094"/>
    <w:rsid w:val="00262BCC"/>
    <w:rsid w:val="00262CC4"/>
    <w:rsid w:val="00263798"/>
    <w:rsid w:val="00264CB2"/>
    <w:rsid w:val="002655F9"/>
    <w:rsid w:val="002756A8"/>
    <w:rsid w:val="00280791"/>
    <w:rsid w:val="00281C13"/>
    <w:rsid w:val="00282105"/>
    <w:rsid w:val="0028375C"/>
    <w:rsid w:val="0028724E"/>
    <w:rsid w:val="002906D6"/>
    <w:rsid w:val="00290B0E"/>
    <w:rsid w:val="00290C4D"/>
    <w:rsid w:val="00292400"/>
    <w:rsid w:val="00295FDF"/>
    <w:rsid w:val="00297FD8"/>
    <w:rsid w:val="002A4E42"/>
    <w:rsid w:val="002B3DB3"/>
    <w:rsid w:val="002C02EB"/>
    <w:rsid w:val="002C11DC"/>
    <w:rsid w:val="002C2CE9"/>
    <w:rsid w:val="002C3CE0"/>
    <w:rsid w:val="002C4D10"/>
    <w:rsid w:val="002C6228"/>
    <w:rsid w:val="002D24A8"/>
    <w:rsid w:val="002D48F2"/>
    <w:rsid w:val="002D4911"/>
    <w:rsid w:val="002D5F2F"/>
    <w:rsid w:val="002D67BB"/>
    <w:rsid w:val="002D73AB"/>
    <w:rsid w:val="002F5978"/>
    <w:rsid w:val="002F5E17"/>
    <w:rsid w:val="002F75B8"/>
    <w:rsid w:val="002F75C4"/>
    <w:rsid w:val="0030123D"/>
    <w:rsid w:val="003050FE"/>
    <w:rsid w:val="003140F3"/>
    <w:rsid w:val="00316B20"/>
    <w:rsid w:val="0032030F"/>
    <w:rsid w:val="003225C9"/>
    <w:rsid w:val="00326B12"/>
    <w:rsid w:val="0033312E"/>
    <w:rsid w:val="00334647"/>
    <w:rsid w:val="0034064D"/>
    <w:rsid w:val="00340D12"/>
    <w:rsid w:val="003470AF"/>
    <w:rsid w:val="00347D42"/>
    <w:rsid w:val="00353FA7"/>
    <w:rsid w:val="0035750A"/>
    <w:rsid w:val="003612A0"/>
    <w:rsid w:val="003767D5"/>
    <w:rsid w:val="0038258D"/>
    <w:rsid w:val="0038450D"/>
    <w:rsid w:val="00390C9D"/>
    <w:rsid w:val="00392C4C"/>
    <w:rsid w:val="00393307"/>
    <w:rsid w:val="00395ED2"/>
    <w:rsid w:val="003A0B2F"/>
    <w:rsid w:val="003A6288"/>
    <w:rsid w:val="003A632B"/>
    <w:rsid w:val="003B4F29"/>
    <w:rsid w:val="003C0C62"/>
    <w:rsid w:val="003C1439"/>
    <w:rsid w:val="003D64B0"/>
    <w:rsid w:val="003D7AE2"/>
    <w:rsid w:val="003E2D25"/>
    <w:rsid w:val="003F232F"/>
    <w:rsid w:val="003F3C06"/>
    <w:rsid w:val="003F54A9"/>
    <w:rsid w:val="00401357"/>
    <w:rsid w:val="004047EC"/>
    <w:rsid w:val="0040682D"/>
    <w:rsid w:val="00414E8C"/>
    <w:rsid w:val="00415178"/>
    <w:rsid w:val="004167B5"/>
    <w:rsid w:val="00416EFF"/>
    <w:rsid w:val="00420881"/>
    <w:rsid w:val="00423058"/>
    <w:rsid w:val="004248F3"/>
    <w:rsid w:val="00431B88"/>
    <w:rsid w:val="00432729"/>
    <w:rsid w:val="00432905"/>
    <w:rsid w:val="004439F9"/>
    <w:rsid w:val="004520AE"/>
    <w:rsid w:val="0045222A"/>
    <w:rsid w:val="0046176A"/>
    <w:rsid w:val="00461954"/>
    <w:rsid w:val="004651CD"/>
    <w:rsid w:val="00473D2B"/>
    <w:rsid w:val="00474220"/>
    <w:rsid w:val="00480A57"/>
    <w:rsid w:val="00481815"/>
    <w:rsid w:val="00482D60"/>
    <w:rsid w:val="00495D4A"/>
    <w:rsid w:val="00497D0A"/>
    <w:rsid w:val="004A1805"/>
    <w:rsid w:val="004A2112"/>
    <w:rsid w:val="004A2EDA"/>
    <w:rsid w:val="004A3A94"/>
    <w:rsid w:val="004A3DB4"/>
    <w:rsid w:val="004B2E65"/>
    <w:rsid w:val="004B4056"/>
    <w:rsid w:val="004C024C"/>
    <w:rsid w:val="004C047B"/>
    <w:rsid w:val="004C1655"/>
    <w:rsid w:val="004C510C"/>
    <w:rsid w:val="004C5578"/>
    <w:rsid w:val="004C74A1"/>
    <w:rsid w:val="004D327A"/>
    <w:rsid w:val="004D5A19"/>
    <w:rsid w:val="004D677B"/>
    <w:rsid w:val="004D6C90"/>
    <w:rsid w:val="004E59A1"/>
    <w:rsid w:val="004F3599"/>
    <w:rsid w:val="004F4517"/>
    <w:rsid w:val="004F575D"/>
    <w:rsid w:val="0050001A"/>
    <w:rsid w:val="005000D4"/>
    <w:rsid w:val="00501366"/>
    <w:rsid w:val="00522DB9"/>
    <w:rsid w:val="00532C03"/>
    <w:rsid w:val="005349AE"/>
    <w:rsid w:val="005378BB"/>
    <w:rsid w:val="0054235D"/>
    <w:rsid w:val="0054283B"/>
    <w:rsid w:val="00547C86"/>
    <w:rsid w:val="00551ECC"/>
    <w:rsid w:val="005573EC"/>
    <w:rsid w:val="005626EE"/>
    <w:rsid w:val="005631DF"/>
    <w:rsid w:val="00563867"/>
    <w:rsid w:val="00570AC4"/>
    <w:rsid w:val="0058089A"/>
    <w:rsid w:val="00582EF9"/>
    <w:rsid w:val="0058422B"/>
    <w:rsid w:val="005858E3"/>
    <w:rsid w:val="005A7688"/>
    <w:rsid w:val="005B39CA"/>
    <w:rsid w:val="005B5934"/>
    <w:rsid w:val="005C02F9"/>
    <w:rsid w:val="005E0A12"/>
    <w:rsid w:val="005E39FB"/>
    <w:rsid w:val="005E56DB"/>
    <w:rsid w:val="006024CC"/>
    <w:rsid w:val="00604147"/>
    <w:rsid w:val="006048DF"/>
    <w:rsid w:val="00616D55"/>
    <w:rsid w:val="006170BD"/>
    <w:rsid w:val="00623366"/>
    <w:rsid w:val="00627B28"/>
    <w:rsid w:val="0063179C"/>
    <w:rsid w:val="00635CA5"/>
    <w:rsid w:val="006369F5"/>
    <w:rsid w:val="0064225D"/>
    <w:rsid w:val="00644A89"/>
    <w:rsid w:val="006523D0"/>
    <w:rsid w:val="00654F10"/>
    <w:rsid w:val="00657A31"/>
    <w:rsid w:val="0066258F"/>
    <w:rsid w:val="00667516"/>
    <w:rsid w:val="0067003A"/>
    <w:rsid w:val="00671C0E"/>
    <w:rsid w:val="00684A26"/>
    <w:rsid w:val="006914F8"/>
    <w:rsid w:val="006A1D63"/>
    <w:rsid w:val="006A1DB8"/>
    <w:rsid w:val="006A26C6"/>
    <w:rsid w:val="006A2FD1"/>
    <w:rsid w:val="006A3EC1"/>
    <w:rsid w:val="006B55BA"/>
    <w:rsid w:val="006B663F"/>
    <w:rsid w:val="006C0CDC"/>
    <w:rsid w:val="006C5C49"/>
    <w:rsid w:val="006D08C0"/>
    <w:rsid w:val="006D1F91"/>
    <w:rsid w:val="006D3899"/>
    <w:rsid w:val="006E0299"/>
    <w:rsid w:val="006F1ACA"/>
    <w:rsid w:val="006F480F"/>
    <w:rsid w:val="006F5AEE"/>
    <w:rsid w:val="006F64A1"/>
    <w:rsid w:val="0070291B"/>
    <w:rsid w:val="00706DA6"/>
    <w:rsid w:val="00706E38"/>
    <w:rsid w:val="007072C3"/>
    <w:rsid w:val="00707DB6"/>
    <w:rsid w:val="00707F53"/>
    <w:rsid w:val="00710744"/>
    <w:rsid w:val="00711194"/>
    <w:rsid w:val="00717D11"/>
    <w:rsid w:val="007321BF"/>
    <w:rsid w:val="00732615"/>
    <w:rsid w:val="00733C81"/>
    <w:rsid w:val="00737F52"/>
    <w:rsid w:val="00740B48"/>
    <w:rsid w:val="00743ABA"/>
    <w:rsid w:val="00744B9F"/>
    <w:rsid w:val="007465FB"/>
    <w:rsid w:val="00752500"/>
    <w:rsid w:val="00752960"/>
    <w:rsid w:val="00753448"/>
    <w:rsid w:val="00763BFF"/>
    <w:rsid w:val="00763FC4"/>
    <w:rsid w:val="0076760C"/>
    <w:rsid w:val="00771023"/>
    <w:rsid w:val="007735E6"/>
    <w:rsid w:val="00775437"/>
    <w:rsid w:val="00775E09"/>
    <w:rsid w:val="00776766"/>
    <w:rsid w:val="00781E49"/>
    <w:rsid w:val="00782096"/>
    <w:rsid w:val="00782676"/>
    <w:rsid w:val="00790D50"/>
    <w:rsid w:val="0079282A"/>
    <w:rsid w:val="007A3068"/>
    <w:rsid w:val="007A5CFC"/>
    <w:rsid w:val="007B25BC"/>
    <w:rsid w:val="007B5169"/>
    <w:rsid w:val="007B5F00"/>
    <w:rsid w:val="007D1E9E"/>
    <w:rsid w:val="007E6266"/>
    <w:rsid w:val="007F2B3A"/>
    <w:rsid w:val="007F77BE"/>
    <w:rsid w:val="00810D01"/>
    <w:rsid w:val="0081153C"/>
    <w:rsid w:val="00815DBA"/>
    <w:rsid w:val="00827555"/>
    <w:rsid w:val="0083228F"/>
    <w:rsid w:val="008334FC"/>
    <w:rsid w:val="00834504"/>
    <w:rsid w:val="00834AF3"/>
    <w:rsid w:val="0083652E"/>
    <w:rsid w:val="00837BDE"/>
    <w:rsid w:val="008400CA"/>
    <w:rsid w:val="0084186F"/>
    <w:rsid w:val="00851DB2"/>
    <w:rsid w:val="00862EAB"/>
    <w:rsid w:val="00865BDA"/>
    <w:rsid w:val="00866239"/>
    <w:rsid w:val="0087303C"/>
    <w:rsid w:val="008748FE"/>
    <w:rsid w:val="008804EB"/>
    <w:rsid w:val="008846D3"/>
    <w:rsid w:val="0089332D"/>
    <w:rsid w:val="00895B44"/>
    <w:rsid w:val="00897CD7"/>
    <w:rsid w:val="008A6999"/>
    <w:rsid w:val="008A767F"/>
    <w:rsid w:val="008B7D5A"/>
    <w:rsid w:val="008C2708"/>
    <w:rsid w:val="008C6D86"/>
    <w:rsid w:val="008C7372"/>
    <w:rsid w:val="008C7614"/>
    <w:rsid w:val="008D08CD"/>
    <w:rsid w:val="008D4597"/>
    <w:rsid w:val="008E2FFF"/>
    <w:rsid w:val="008E3624"/>
    <w:rsid w:val="008E55AE"/>
    <w:rsid w:val="008F092D"/>
    <w:rsid w:val="008F186C"/>
    <w:rsid w:val="00901937"/>
    <w:rsid w:val="0090549E"/>
    <w:rsid w:val="00907F2E"/>
    <w:rsid w:val="0091218D"/>
    <w:rsid w:val="009129F6"/>
    <w:rsid w:val="00924095"/>
    <w:rsid w:val="00926A47"/>
    <w:rsid w:val="00931E4F"/>
    <w:rsid w:val="00932283"/>
    <w:rsid w:val="009352AC"/>
    <w:rsid w:val="00946D01"/>
    <w:rsid w:val="00947DEC"/>
    <w:rsid w:val="00956DF0"/>
    <w:rsid w:val="00956F37"/>
    <w:rsid w:val="00964129"/>
    <w:rsid w:val="00965324"/>
    <w:rsid w:val="009656C7"/>
    <w:rsid w:val="00965A70"/>
    <w:rsid w:val="009665A2"/>
    <w:rsid w:val="0096748C"/>
    <w:rsid w:val="00970F92"/>
    <w:rsid w:val="009763DD"/>
    <w:rsid w:val="009876AC"/>
    <w:rsid w:val="00990C53"/>
    <w:rsid w:val="00992C75"/>
    <w:rsid w:val="0099444E"/>
    <w:rsid w:val="009959D7"/>
    <w:rsid w:val="00996823"/>
    <w:rsid w:val="009A187F"/>
    <w:rsid w:val="009A1894"/>
    <w:rsid w:val="009A2111"/>
    <w:rsid w:val="009A43D4"/>
    <w:rsid w:val="009B138A"/>
    <w:rsid w:val="009B324B"/>
    <w:rsid w:val="009B7C0A"/>
    <w:rsid w:val="009B7CFA"/>
    <w:rsid w:val="009D1696"/>
    <w:rsid w:val="009D487D"/>
    <w:rsid w:val="009E28C4"/>
    <w:rsid w:val="009E324C"/>
    <w:rsid w:val="009E40A8"/>
    <w:rsid w:val="009F3DAA"/>
    <w:rsid w:val="009F7271"/>
    <w:rsid w:val="00A118CB"/>
    <w:rsid w:val="00A12BD0"/>
    <w:rsid w:val="00A1775C"/>
    <w:rsid w:val="00A22AB8"/>
    <w:rsid w:val="00A24F43"/>
    <w:rsid w:val="00A251BA"/>
    <w:rsid w:val="00A37B1E"/>
    <w:rsid w:val="00A43354"/>
    <w:rsid w:val="00A479D3"/>
    <w:rsid w:val="00A5206D"/>
    <w:rsid w:val="00A60B4B"/>
    <w:rsid w:val="00A63DF6"/>
    <w:rsid w:val="00A64D03"/>
    <w:rsid w:val="00A677F5"/>
    <w:rsid w:val="00A70C59"/>
    <w:rsid w:val="00A74819"/>
    <w:rsid w:val="00A77D71"/>
    <w:rsid w:val="00A80C81"/>
    <w:rsid w:val="00A81037"/>
    <w:rsid w:val="00A864C2"/>
    <w:rsid w:val="00A904B7"/>
    <w:rsid w:val="00A91F7F"/>
    <w:rsid w:val="00A920E7"/>
    <w:rsid w:val="00A9716D"/>
    <w:rsid w:val="00A97B0E"/>
    <w:rsid w:val="00A97B61"/>
    <w:rsid w:val="00AA354D"/>
    <w:rsid w:val="00AA5C08"/>
    <w:rsid w:val="00AA6259"/>
    <w:rsid w:val="00AB1A65"/>
    <w:rsid w:val="00AB23E9"/>
    <w:rsid w:val="00AC76C8"/>
    <w:rsid w:val="00AD2515"/>
    <w:rsid w:val="00AD4B74"/>
    <w:rsid w:val="00AE1088"/>
    <w:rsid w:val="00AE2F39"/>
    <w:rsid w:val="00AF20EC"/>
    <w:rsid w:val="00AF37DD"/>
    <w:rsid w:val="00AF410C"/>
    <w:rsid w:val="00AF588B"/>
    <w:rsid w:val="00B02E06"/>
    <w:rsid w:val="00B043AA"/>
    <w:rsid w:val="00B05688"/>
    <w:rsid w:val="00B06F6E"/>
    <w:rsid w:val="00B104C0"/>
    <w:rsid w:val="00B144DE"/>
    <w:rsid w:val="00B178CE"/>
    <w:rsid w:val="00B21507"/>
    <w:rsid w:val="00B21663"/>
    <w:rsid w:val="00B227C2"/>
    <w:rsid w:val="00B22FF3"/>
    <w:rsid w:val="00B23885"/>
    <w:rsid w:val="00B23B2C"/>
    <w:rsid w:val="00B35000"/>
    <w:rsid w:val="00B373AD"/>
    <w:rsid w:val="00B476DF"/>
    <w:rsid w:val="00B51A2E"/>
    <w:rsid w:val="00B51FFA"/>
    <w:rsid w:val="00B54549"/>
    <w:rsid w:val="00B56046"/>
    <w:rsid w:val="00B62D21"/>
    <w:rsid w:val="00B630BC"/>
    <w:rsid w:val="00B655EA"/>
    <w:rsid w:val="00B67027"/>
    <w:rsid w:val="00B7028F"/>
    <w:rsid w:val="00B715B8"/>
    <w:rsid w:val="00B71F28"/>
    <w:rsid w:val="00B807A6"/>
    <w:rsid w:val="00B8131D"/>
    <w:rsid w:val="00B8503D"/>
    <w:rsid w:val="00B87F44"/>
    <w:rsid w:val="00B97326"/>
    <w:rsid w:val="00B979A8"/>
    <w:rsid w:val="00B97B79"/>
    <w:rsid w:val="00BA1BBB"/>
    <w:rsid w:val="00BA4104"/>
    <w:rsid w:val="00BA5DA8"/>
    <w:rsid w:val="00BC2551"/>
    <w:rsid w:val="00BC443A"/>
    <w:rsid w:val="00BD16EB"/>
    <w:rsid w:val="00BD7974"/>
    <w:rsid w:val="00BE006B"/>
    <w:rsid w:val="00BE74DE"/>
    <w:rsid w:val="00BF6230"/>
    <w:rsid w:val="00C01D9E"/>
    <w:rsid w:val="00C02BF7"/>
    <w:rsid w:val="00C06FB1"/>
    <w:rsid w:val="00C11F29"/>
    <w:rsid w:val="00C12931"/>
    <w:rsid w:val="00C17308"/>
    <w:rsid w:val="00C179D3"/>
    <w:rsid w:val="00C17D1D"/>
    <w:rsid w:val="00C23039"/>
    <w:rsid w:val="00C2320B"/>
    <w:rsid w:val="00C3042E"/>
    <w:rsid w:val="00C328AD"/>
    <w:rsid w:val="00C33FBF"/>
    <w:rsid w:val="00C36528"/>
    <w:rsid w:val="00C36788"/>
    <w:rsid w:val="00C41C31"/>
    <w:rsid w:val="00C442C1"/>
    <w:rsid w:val="00C569BA"/>
    <w:rsid w:val="00C72D81"/>
    <w:rsid w:val="00C77D2B"/>
    <w:rsid w:val="00C80012"/>
    <w:rsid w:val="00C97FFD"/>
    <w:rsid w:val="00CA361D"/>
    <w:rsid w:val="00CA3B71"/>
    <w:rsid w:val="00CA43FC"/>
    <w:rsid w:val="00CB03FC"/>
    <w:rsid w:val="00CB0670"/>
    <w:rsid w:val="00CB0C28"/>
    <w:rsid w:val="00CB2006"/>
    <w:rsid w:val="00CC29C2"/>
    <w:rsid w:val="00CC4C58"/>
    <w:rsid w:val="00CC565B"/>
    <w:rsid w:val="00CD1C3A"/>
    <w:rsid w:val="00CD35F5"/>
    <w:rsid w:val="00CD4D4B"/>
    <w:rsid w:val="00CD5025"/>
    <w:rsid w:val="00CD5028"/>
    <w:rsid w:val="00CD5962"/>
    <w:rsid w:val="00CE18AE"/>
    <w:rsid w:val="00CE24E4"/>
    <w:rsid w:val="00CE3368"/>
    <w:rsid w:val="00CE339A"/>
    <w:rsid w:val="00CF543D"/>
    <w:rsid w:val="00CF7E1A"/>
    <w:rsid w:val="00D006B7"/>
    <w:rsid w:val="00D11611"/>
    <w:rsid w:val="00D1293A"/>
    <w:rsid w:val="00D15A70"/>
    <w:rsid w:val="00D16E48"/>
    <w:rsid w:val="00D20360"/>
    <w:rsid w:val="00D25174"/>
    <w:rsid w:val="00D30805"/>
    <w:rsid w:val="00D31904"/>
    <w:rsid w:val="00D31C4F"/>
    <w:rsid w:val="00D344F2"/>
    <w:rsid w:val="00D34620"/>
    <w:rsid w:val="00D40363"/>
    <w:rsid w:val="00D419EA"/>
    <w:rsid w:val="00D41F52"/>
    <w:rsid w:val="00D4508D"/>
    <w:rsid w:val="00D508CB"/>
    <w:rsid w:val="00D52623"/>
    <w:rsid w:val="00D52B15"/>
    <w:rsid w:val="00D60C71"/>
    <w:rsid w:val="00D60CCC"/>
    <w:rsid w:val="00D64208"/>
    <w:rsid w:val="00D6744F"/>
    <w:rsid w:val="00D67F2C"/>
    <w:rsid w:val="00D70726"/>
    <w:rsid w:val="00D73711"/>
    <w:rsid w:val="00D73A54"/>
    <w:rsid w:val="00D74313"/>
    <w:rsid w:val="00D77938"/>
    <w:rsid w:val="00D82479"/>
    <w:rsid w:val="00D83959"/>
    <w:rsid w:val="00D878C1"/>
    <w:rsid w:val="00D922C0"/>
    <w:rsid w:val="00D970C7"/>
    <w:rsid w:val="00DA09E0"/>
    <w:rsid w:val="00DA6509"/>
    <w:rsid w:val="00DB1B7B"/>
    <w:rsid w:val="00DB434A"/>
    <w:rsid w:val="00DD0672"/>
    <w:rsid w:val="00DD545D"/>
    <w:rsid w:val="00DD7117"/>
    <w:rsid w:val="00DE0397"/>
    <w:rsid w:val="00DE05F8"/>
    <w:rsid w:val="00DE4913"/>
    <w:rsid w:val="00DE70D5"/>
    <w:rsid w:val="00DF6C16"/>
    <w:rsid w:val="00E04CD7"/>
    <w:rsid w:val="00E06327"/>
    <w:rsid w:val="00E1267E"/>
    <w:rsid w:val="00E12A71"/>
    <w:rsid w:val="00E16E24"/>
    <w:rsid w:val="00E229AC"/>
    <w:rsid w:val="00E24897"/>
    <w:rsid w:val="00E3256F"/>
    <w:rsid w:val="00E32A57"/>
    <w:rsid w:val="00E32CDC"/>
    <w:rsid w:val="00E3420C"/>
    <w:rsid w:val="00E37384"/>
    <w:rsid w:val="00E43987"/>
    <w:rsid w:val="00E442E2"/>
    <w:rsid w:val="00E44825"/>
    <w:rsid w:val="00E449CA"/>
    <w:rsid w:val="00E557FC"/>
    <w:rsid w:val="00E577CF"/>
    <w:rsid w:val="00E62697"/>
    <w:rsid w:val="00E64DB7"/>
    <w:rsid w:val="00E73932"/>
    <w:rsid w:val="00E77146"/>
    <w:rsid w:val="00E81429"/>
    <w:rsid w:val="00E8770B"/>
    <w:rsid w:val="00E90AC3"/>
    <w:rsid w:val="00EA3DDF"/>
    <w:rsid w:val="00EA5DF6"/>
    <w:rsid w:val="00EA73CA"/>
    <w:rsid w:val="00EB2440"/>
    <w:rsid w:val="00EB4870"/>
    <w:rsid w:val="00EC3158"/>
    <w:rsid w:val="00EC51C8"/>
    <w:rsid w:val="00EC5298"/>
    <w:rsid w:val="00EC5EB4"/>
    <w:rsid w:val="00ED4533"/>
    <w:rsid w:val="00ED50AE"/>
    <w:rsid w:val="00EE243C"/>
    <w:rsid w:val="00EE32B6"/>
    <w:rsid w:val="00EE389F"/>
    <w:rsid w:val="00EF31D4"/>
    <w:rsid w:val="00F0396F"/>
    <w:rsid w:val="00F04065"/>
    <w:rsid w:val="00F047C5"/>
    <w:rsid w:val="00F0504C"/>
    <w:rsid w:val="00F109F1"/>
    <w:rsid w:val="00F122CF"/>
    <w:rsid w:val="00F15BD0"/>
    <w:rsid w:val="00F168D2"/>
    <w:rsid w:val="00F176D0"/>
    <w:rsid w:val="00F22F92"/>
    <w:rsid w:val="00F2579F"/>
    <w:rsid w:val="00F33C53"/>
    <w:rsid w:val="00F3446D"/>
    <w:rsid w:val="00F3461C"/>
    <w:rsid w:val="00F35BA5"/>
    <w:rsid w:val="00F41F43"/>
    <w:rsid w:val="00F44942"/>
    <w:rsid w:val="00F50433"/>
    <w:rsid w:val="00F54313"/>
    <w:rsid w:val="00F562B5"/>
    <w:rsid w:val="00F6098B"/>
    <w:rsid w:val="00F63F02"/>
    <w:rsid w:val="00F645DB"/>
    <w:rsid w:val="00F70ECC"/>
    <w:rsid w:val="00F75433"/>
    <w:rsid w:val="00F87B43"/>
    <w:rsid w:val="00F95B01"/>
    <w:rsid w:val="00F9621E"/>
    <w:rsid w:val="00F96DE1"/>
    <w:rsid w:val="00FA5F39"/>
    <w:rsid w:val="00FB0469"/>
    <w:rsid w:val="00FB17DB"/>
    <w:rsid w:val="00FB447B"/>
    <w:rsid w:val="00FC01C7"/>
    <w:rsid w:val="00FC481D"/>
    <w:rsid w:val="00FD3A25"/>
    <w:rsid w:val="00FD512A"/>
    <w:rsid w:val="00FE2443"/>
    <w:rsid w:val="00FE35DD"/>
    <w:rsid w:val="00FF0512"/>
    <w:rsid w:val="00FF5585"/>
    <w:rsid w:val="00FF7ADE"/>
  </w:rsids>
  <m:mathPr>
    <m:mathFont m:val="Cambria Math"/>
    <m:brkBin m:val="before"/>
    <m:brkBinSub m:val="--"/>
    <m:smallFrac m:val="0"/>
    <m:dispDef/>
    <m:lMargin m:val="0"/>
    <m:rMargin m:val="0"/>
    <m:defJc m:val="centerGroup"/>
    <m:wrapIndent m:val="1440"/>
    <m:intLim m:val="subSup"/>
    <m:naryLim m:val="undOvr"/>
  </m:mathPr>
  <w:themeFontLang w:val="es-E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C45A1"/>
  <w15:docId w15:val="{33C6B981-EECA-4DBA-BA77-AF8C3E86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7003A"/>
    <w:pPr>
      <w:spacing w:after="20" w:line="276" w:lineRule="auto"/>
      <w:jc w:val="both"/>
    </w:pPr>
    <w:rPr>
      <w:rFonts w:ascii="Arial" w:hAnsi="Arial"/>
      <w:color w:val="1D1D1B"/>
      <w:szCs w:val="24"/>
    </w:rPr>
  </w:style>
  <w:style w:type="paragraph" w:styleId="Otsikko1">
    <w:name w:val="heading 1"/>
    <w:basedOn w:val="Normaali"/>
    <w:next w:val="Normaali"/>
    <w:link w:val="Otsikko1Char"/>
    <w:qFormat/>
    <w:rsid w:val="00FA5F39"/>
    <w:pPr>
      <w:spacing w:after="40"/>
      <w:ind w:left="851" w:hanging="851"/>
      <w:outlineLvl w:val="0"/>
    </w:pPr>
    <w:rPr>
      <w:b/>
      <w:bCs/>
      <w:color w:val="4A4A49"/>
      <w:sz w:val="26"/>
      <w:szCs w:val="26"/>
    </w:rPr>
  </w:style>
  <w:style w:type="paragraph" w:styleId="Otsikko2">
    <w:name w:val="heading 2"/>
    <w:basedOn w:val="Normaali"/>
    <w:next w:val="Normaali"/>
    <w:link w:val="Otsikko2Char"/>
    <w:unhideWhenUsed/>
    <w:qFormat/>
    <w:rsid w:val="004248F3"/>
    <w:pPr>
      <w:ind w:left="851"/>
      <w:outlineLvl w:val="1"/>
    </w:pPr>
    <w:rPr>
      <w:b/>
      <w:bCs/>
      <w:color w:val="636362"/>
      <w:sz w:val="21"/>
      <w:szCs w:val="20"/>
    </w:rPr>
  </w:style>
  <w:style w:type="paragraph" w:styleId="Otsikko3">
    <w:name w:val="heading 3"/>
    <w:basedOn w:val="Normaali"/>
    <w:link w:val="Otsikko3Char"/>
    <w:unhideWhenUsed/>
    <w:qFormat/>
    <w:rsid w:val="006C0CDC"/>
    <w:pPr>
      <w:spacing w:line="240" w:lineRule="auto"/>
      <w:outlineLvl w:val="2"/>
    </w:pPr>
    <w:rPr>
      <w:b/>
      <w:bCs/>
      <w:color w:val="646363"/>
      <w:sz w:val="68"/>
      <w:szCs w:val="68"/>
    </w:rPr>
  </w:style>
  <w:style w:type="paragraph" w:styleId="Otsikko4">
    <w:name w:val="heading 4"/>
    <w:basedOn w:val="Normaali"/>
    <w:next w:val="Normaali"/>
    <w:link w:val="Otsikko4Char"/>
    <w:unhideWhenUsed/>
    <w:qFormat/>
    <w:rsid w:val="0067003A"/>
    <w:pPr>
      <w:spacing w:line="240" w:lineRule="auto"/>
      <w:outlineLvl w:val="3"/>
    </w:pPr>
    <w:rPr>
      <w:b/>
      <w:bCs/>
      <w:color w:val="636362"/>
      <w:sz w:val="68"/>
      <w:szCs w:val="68"/>
    </w:rPr>
  </w:style>
  <w:style w:type="paragraph" w:styleId="Otsikko5">
    <w:name w:val="heading 5"/>
    <w:basedOn w:val="Normaali"/>
    <w:link w:val="Otsikko5Char"/>
    <w:unhideWhenUsed/>
    <w:qFormat/>
    <w:rsid w:val="0067003A"/>
    <w:pPr>
      <w:outlineLvl w:val="4"/>
    </w:pPr>
    <w:rPr>
      <w:b/>
      <w:bCs/>
      <w:color w:val="4A4A49"/>
      <w:sz w:val="30"/>
      <w:szCs w:val="30"/>
    </w:rPr>
  </w:style>
  <w:style w:type="paragraph" w:styleId="Otsikko6">
    <w:name w:val="heading 6"/>
    <w:basedOn w:val="Normaali"/>
    <w:link w:val="Otsikko6Char"/>
    <w:unhideWhenUsed/>
    <w:qFormat/>
    <w:rsid w:val="0067003A"/>
    <w:pPr>
      <w:outlineLvl w:val="5"/>
    </w:pPr>
    <w:rPr>
      <w:b/>
      <w:bCs/>
      <w:color w:val="4A4A49"/>
      <w:sz w:val="26"/>
      <w:szCs w:val="26"/>
    </w:rPr>
  </w:style>
  <w:style w:type="paragraph" w:styleId="Otsikko7">
    <w:name w:val="heading 7"/>
    <w:basedOn w:val="Normaali"/>
    <w:next w:val="Normaali"/>
    <w:link w:val="Otsikko7Char"/>
    <w:unhideWhenUsed/>
    <w:qFormat/>
    <w:rsid w:val="0067003A"/>
    <w:pPr>
      <w:outlineLvl w:val="6"/>
    </w:pPr>
    <w:rPr>
      <w:b/>
      <w:bCs/>
      <w:color w:val="4A4A49"/>
      <w:sz w:val="30"/>
      <w:szCs w:val="3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FA5F39"/>
    <w:rPr>
      <w:rFonts w:ascii="Arial" w:hAnsi="Arial"/>
      <w:b/>
      <w:bCs/>
      <w:color w:val="4A4A49"/>
      <w:sz w:val="26"/>
      <w:szCs w:val="26"/>
      <w:lang w:val="sv-FI"/>
    </w:rPr>
  </w:style>
  <w:style w:type="table" w:styleId="TaulukkoRuudukko">
    <w:name w:val="Table Grid"/>
    <w:basedOn w:val="Normaalitaulukko"/>
    <w:rsid w:val="00D419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Kappaleenoletusfontti"/>
    <w:uiPriority w:val="99"/>
    <w:semiHidden/>
    <w:unhideWhenUsed/>
    <w:rsid w:val="00282105"/>
    <w:rPr>
      <w:color w:val="605E5C"/>
      <w:shd w:val="clear" w:color="auto" w:fill="E1DFDD"/>
    </w:rPr>
  </w:style>
  <w:style w:type="paragraph" w:styleId="Yltunniste">
    <w:name w:val="header"/>
    <w:basedOn w:val="Normaali"/>
    <w:link w:val="YltunnisteChar"/>
    <w:uiPriority w:val="99"/>
    <w:unhideWhenUsed/>
    <w:rsid w:val="00CB0670"/>
    <w:pPr>
      <w:tabs>
        <w:tab w:val="center" w:pos="4419"/>
        <w:tab w:val="right" w:pos="8838"/>
      </w:tabs>
      <w:spacing w:line="240" w:lineRule="auto"/>
    </w:pPr>
  </w:style>
  <w:style w:type="character" w:customStyle="1" w:styleId="YltunnisteChar">
    <w:name w:val="Ylätunniste Char"/>
    <w:basedOn w:val="Kappaleenoletusfontti"/>
    <w:link w:val="Yltunniste"/>
    <w:uiPriority w:val="99"/>
    <w:rsid w:val="00CB0670"/>
    <w:rPr>
      <w:rFonts w:ascii="Arial" w:hAnsi="Arial"/>
      <w:szCs w:val="24"/>
      <w:lang w:val="sv-FI"/>
    </w:rPr>
  </w:style>
  <w:style w:type="paragraph" w:styleId="Alatunniste">
    <w:name w:val="footer"/>
    <w:basedOn w:val="Normaali"/>
    <w:link w:val="AlatunnisteChar"/>
    <w:uiPriority w:val="99"/>
    <w:unhideWhenUsed/>
    <w:rsid w:val="00CB0670"/>
    <w:pPr>
      <w:tabs>
        <w:tab w:val="center" w:pos="4419"/>
        <w:tab w:val="right" w:pos="8838"/>
      </w:tabs>
      <w:spacing w:line="240" w:lineRule="auto"/>
    </w:pPr>
  </w:style>
  <w:style w:type="character" w:customStyle="1" w:styleId="AlatunnisteChar">
    <w:name w:val="Alatunniste Char"/>
    <w:basedOn w:val="Kappaleenoletusfontti"/>
    <w:link w:val="Alatunniste"/>
    <w:uiPriority w:val="99"/>
    <w:rsid w:val="00CB0670"/>
    <w:rPr>
      <w:rFonts w:ascii="Arial" w:hAnsi="Arial"/>
      <w:szCs w:val="24"/>
      <w:lang w:val="sv-FI"/>
    </w:rPr>
  </w:style>
  <w:style w:type="character" w:customStyle="1" w:styleId="Otsikko2Char">
    <w:name w:val="Otsikko 2 Char"/>
    <w:basedOn w:val="Kappaleenoletusfontti"/>
    <w:link w:val="Otsikko2"/>
    <w:rsid w:val="004248F3"/>
    <w:rPr>
      <w:rFonts w:ascii="Arial" w:hAnsi="Arial"/>
      <w:b/>
      <w:bCs/>
      <w:color w:val="636362"/>
      <w:sz w:val="21"/>
      <w:lang w:val="sv-FI"/>
    </w:rPr>
  </w:style>
  <w:style w:type="character" w:customStyle="1" w:styleId="Otsikko4Char">
    <w:name w:val="Otsikko 4 Char"/>
    <w:basedOn w:val="Kappaleenoletusfontti"/>
    <w:link w:val="Otsikko4"/>
    <w:rsid w:val="0067003A"/>
    <w:rPr>
      <w:rFonts w:ascii="Arial" w:hAnsi="Arial"/>
      <w:b/>
      <w:bCs/>
      <w:color w:val="636362"/>
      <w:sz w:val="68"/>
      <w:szCs w:val="68"/>
      <w:lang w:val="sv-FI"/>
    </w:rPr>
  </w:style>
  <w:style w:type="character" w:customStyle="1" w:styleId="Otsikko3Char">
    <w:name w:val="Otsikko 3 Char"/>
    <w:basedOn w:val="Kappaleenoletusfontti"/>
    <w:link w:val="Otsikko3"/>
    <w:rsid w:val="006C0CDC"/>
    <w:rPr>
      <w:rFonts w:ascii="Arial" w:hAnsi="Arial"/>
      <w:b/>
      <w:bCs/>
      <w:color w:val="646363"/>
      <w:sz w:val="68"/>
      <w:szCs w:val="68"/>
      <w:lang w:val="sv-FI"/>
    </w:rPr>
  </w:style>
  <w:style w:type="character" w:customStyle="1" w:styleId="Otsikko5Char">
    <w:name w:val="Otsikko 5 Char"/>
    <w:basedOn w:val="Kappaleenoletusfontti"/>
    <w:link w:val="Otsikko5"/>
    <w:rsid w:val="0067003A"/>
    <w:rPr>
      <w:rFonts w:ascii="Arial" w:hAnsi="Arial"/>
      <w:b/>
      <w:bCs/>
      <w:color w:val="4A4A49"/>
      <w:sz w:val="30"/>
      <w:szCs w:val="30"/>
      <w:lang w:val="sv-FI"/>
    </w:rPr>
  </w:style>
  <w:style w:type="character" w:customStyle="1" w:styleId="Otsikko6Char">
    <w:name w:val="Otsikko 6 Char"/>
    <w:basedOn w:val="Kappaleenoletusfontti"/>
    <w:link w:val="Otsikko6"/>
    <w:rsid w:val="0067003A"/>
    <w:rPr>
      <w:rFonts w:ascii="Arial" w:hAnsi="Arial"/>
      <w:b/>
      <w:bCs/>
      <w:color w:val="4A4A49"/>
      <w:sz w:val="26"/>
      <w:szCs w:val="26"/>
      <w:lang w:val="sv-FI"/>
    </w:rPr>
  </w:style>
  <w:style w:type="paragraph" w:styleId="Sisluet1">
    <w:name w:val="toc 1"/>
    <w:basedOn w:val="Normaali"/>
    <w:uiPriority w:val="39"/>
    <w:qFormat/>
    <w:rsid w:val="00AC76C8"/>
    <w:pPr>
      <w:widowControl w:val="0"/>
      <w:tabs>
        <w:tab w:val="left" w:pos="567"/>
        <w:tab w:val="right" w:leader="dot" w:pos="7428"/>
      </w:tabs>
      <w:autoSpaceDE w:val="0"/>
      <w:autoSpaceDN w:val="0"/>
      <w:spacing w:before="80" w:line="240" w:lineRule="auto"/>
      <w:ind w:left="567" w:hanging="567"/>
      <w:jc w:val="left"/>
    </w:pPr>
    <w:rPr>
      <w:rFonts w:eastAsia="Courier New" w:cs="Courier New"/>
      <w:szCs w:val="18"/>
      <w:lang w:eastAsia="en-US"/>
    </w:rPr>
  </w:style>
  <w:style w:type="paragraph" w:styleId="Sisluet2">
    <w:name w:val="toc 2"/>
    <w:basedOn w:val="Normaali"/>
    <w:uiPriority w:val="39"/>
    <w:qFormat/>
    <w:rsid w:val="00AC76C8"/>
    <w:pPr>
      <w:widowControl w:val="0"/>
      <w:tabs>
        <w:tab w:val="right" w:leader="dot" w:pos="7428"/>
      </w:tabs>
      <w:autoSpaceDE w:val="0"/>
      <w:autoSpaceDN w:val="0"/>
      <w:spacing w:before="80" w:line="240" w:lineRule="auto"/>
      <w:ind w:left="567"/>
      <w:jc w:val="left"/>
    </w:pPr>
    <w:rPr>
      <w:rFonts w:eastAsia="Courier New" w:cs="Courier New"/>
      <w:szCs w:val="18"/>
      <w:lang w:eastAsia="en-US"/>
    </w:rPr>
  </w:style>
  <w:style w:type="paragraph" w:customStyle="1" w:styleId="A">
    <w:name w:val="A"/>
    <w:basedOn w:val="Normaali"/>
    <w:qFormat/>
    <w:rsid w:val="007A5CFC"/>
    <w:pPr>
      <w:spacing w:line="300" w:lineRule="auto"/>
      <w:ind w:left="1531"/>
    </w:pPr>
    <w:rPr>
      <w:rFonts w:ascii="Courier New" w:eastAsia="Times New Roman" w:hAnsi="Courier New"/>
      <w:sz w:val="18"/>
      <w:szCs w:val="20"/>
    </w:rPr>
  </w:style>
  <w:style w:type="paragraph" w:styleId="Luettelokappale">
    <w:name w:val="List Paragraph"/>
    <w:basedOn w:val="Normaali"/>
    <w:uiPriority w:val="1"/>
    <w:qFormat/>
    <w:rsid w:val="00280791"/>
    <w:pPr>
      <w:widowControl w:val="0"/>
      <w:autoSpaceDE w:val="0"/>
      <w:autoSpaceDN w:val="0"/>
      <w:spacing w:line="240" w:lineRule="auto"/>
      <w:ind w:left="2164" w:hanging="397"/>
    </w:pPr>
    <w:rPr>
      <w:rFonts w:eastAsia="Arial" w:cs="Arial"/>
      <w:sz w:val="22"/>
      <w:szCs w:val="22"/>
      <w:lang w:eastAsia="en-US"/>
    </w:rPr>
  </w:style>
  <w:style w:type="paragraph" w:customStyle="1" w:styleId="TableParagraph">
    <w:name w:val="Table Paragraph"/>
    <w:basedOn w:val="Normaali"/>
    <w:uiPriority w:val="1"/>
    <w:qFormat/>
    <w:rsid w:val="00280791"/>
    <w:pPr>
      <w:widowControl w:val="0"/>
      <w:autoSpaceDE w:val="0"/>
      <w:autoSpaceDN w:val="0"/>
      <w:spacing w:line="240" w:lineRule="auto"/>
      <w:jc w:val="right"/>
    </w:pPr>
    <w:rPr>
      <w:rFonts w:eastAsia="Arial" w:cs="Arial"/>
      <w:sz w:val="22"/>
      <w:szCs w:val="22"/>
      <w:lang w:eastAsia="en-US"/>
    </w:rPr>
  </w:style>
  <w:style w:type="character" w:styleId="Hyperlinkki">
    <w:name w:val="Hyperlink"/>
    <w:basedOn w:val="Kappaleenoletusfontti"/>
    <w:uiPriority w:val="99"/>
    <w:unhideWhenUsed/>
    <w:rsid w:val="00AC76C8"/>
    <w:rPr>
      <w:color w:val="0000FF" w:themeColor="hyperlink"/>
      <w:u w:val="single"/>
    </w:rPr>
  </w:style>
  <w:style w:type="paragraph" w:styleId="Sisluet3">
    <w:name w:val="toc 3"/>
    <w:basedOn w:val="Normaali"/>
    <w:next w:val="Normaali"/>
    <w:autoRedefine/>
    <w:uiPriority w:val="39"/>
    <w:unhideWhenUsed/>
    <w:rsid w:val="00416EFF"/>
    <w:pPr>
      <w:tabs>
        <w:tab w:val="right" w:leader="dot" w:pos="7428"/>
      </w:tabs>
      <w:spacing w:before="600" w:after="100"/>
    </w:pPr>
    <w:rPr>
      <w:b/>
    </w:rPr>
  </w:style>
  <w:style w:type="paragraph" w:customStyle="1" w:styleId="Left2">
    <w:name w:val="Left:  2"/>
    <w:aliases w:val="7 cm"/>
    <w:basedOn w:val="Normaali"/>
    <w:rsid w:val="00BD16EB"/>
    <w:pPr>
      <w:ind w:left="1531"/>
    </w:pPr>
    <w:rPr>
      <w:rFonts w:eastAsia="Times New Roman"/>
      <w:szCs w:val="20"/>
    </w:rPr>
  </w:style>
  <w:style w:type="paragraph" w:styleId="Sisluet4">
    <w:name w:val="toc 4"/>
    <w:basedOn w:val="Normaali"/>
    <w:next w:val="Normaali"/>
    <w:autoRedefine/>
    <w:uiPriority w:val="39"/>
    <w:unhideWhenUsed/>
    <w:rsid w:val="00810D01"/>
    <w:pPr>
      <w:tabs>
        <w:tab w:val="right" w:leader="dot" w:pos="7417"/>
      </w:tabs>
      <w:spacing w:before="1680" w:after="0"/>
    </w:pPr>
    <w:rPr>
      <w:b/>
    </w:rPr>
  </w:style>
  <w:style w:type="paragraph" w:styleId="Sisluet5">
    <w:name w:val="toc 5"/>
    <w:basedOn w:val="Normaali"/>
    <w:next w:val="Normaali"/>
    <w:autoRedefine/>
    <w:uiPriority w:val="39"/>
    <w:unhideWhenUsed/>
    <w:rsid w:val="00931E4F"/>
    <w:pPr>
      <w:tabs>
        <w:tab w:val="right" w:leader="dot" w:pos="7417"/>
      </w:tabs>
      <w:spacing w:after="240" w:line="264" w:lineRule="auto"/>
      <w:jc w:val="left"/>
    </w:pPr>
    <w:rPr>
      <w:b/>
    </w:rPr>
  </w:style>
  <w:style w:type="paragraph" w:styleId="Sisluet6">
    <w:name w:val="toc 6"/>
    <w:basedOn w:val="Normaali"/>
    <w:next w:val="Normaali"/>
    <w:autoRedefine/>
    <w:uiPriority w:val="39"/>
    <w:unhideWhenUsed/>
    <w:rsid w:val="00931E4F"/>
    <w:pPr>
      <w:tabs>
        <w:tab w:val="right" w:leader="dot" w:pos="7417"/>
      </w:tabs>
      <w:spacing w:after="0" w:line="264" w:lineRule="auto"/>
      <w:jc w:val="left"/>
    </w:pPr>
    <w:rPr>
      <w:b/>
    </w:rPr>
  </w:style>
  <w:style w:type="character" w:customStyle="1" w:styleId="Otsikko7Char">
    <w:name w:val="Otsikko 7 Char"/>
    <w:basedOn w:val="Kappaleenoletusfontti"/>
    <w:link w:val="Otsikko7"/>
    <w:rsid w:val="0067003A"/>
    <w:rPr>
      <w:rFonts w:ascii="Arial" w:hAnsi="Arial"/>
      <w:b/>
      <w:bCs/>
      <w:color w:val="4A4A49"/>
      <w:sz w:val="30"/>
      <w:szCs w:val="30"/>
      <w:lang w:val="sv-FI"/>
    </w:rPr>
  </w:style>
  <w:style w:type="paragraph" w:styleId="Sisluet7">
    <w:name w:val="toc 7"/>
    <w:basedOn w:val="Normaali"/>
    <w:next w:val="Normaali"/>
    <w:autoRedefine/>
    <w:uiPriority w:val="39"/>
    <w:unhideWhenUsed/>
    <w:rsid w:val="0084186F"/>
    <w:pPr>
      <w:tabs>
        <w:tab w:val="right" w:leader="dot" w:pos="7417"/>
      </w:tabs>
      <w:spacing w:after="0" w:line="264" w:lineRule="auto"/>
      <w:jc w:val="left"/>
    </w:pPr>
    <w:rPr>
      <w:b/>
    </w:rPr>
  </w:style>
  <w:style w:type="paragraph" w:styleId="Eivli">
    <w:name w:val="No Spacing"/>
    <w:link w:val="EivliChar"/>
    <w:uiPriority w:val="1"/>
    <w:qFormat/>
    <w:rsid w:val="00815DBA"/>
    <w:rPr>
      <w:rFonts w:asciiTheme="minorHAnsi" w:eastAsiaTheme="minorEastAsia" w:hAnsiTheme="minorHAnsi" w:cstheme="minorBidi"/>
      <w:sz w:val="22"/>
      <w:szCs w:val="22"/>
      <w:lang w:val="en-US" w:eastAsia="en-US"/>
    </w:rPr>
  </w:style>
  <w:style w:type="character" w:customStyle="1" w:styleId="EivliChar">
    <w:name w:val="Ei väliä Char"/>
    <w:basedOn w:val="Kappaleenoletusfontti"/>
    <w:link w:val="Eivli"/>
    <w:uiPriority w:val="1"/>
    <w:rsid w:val="00815DB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92360">
      <w:bodyDiv w:val="1"/>
      <w:marLeft w:val="0"/>
      <w:marRight w:val="0"/>
      <w:marTop w:val="0"/>
      <w:marBottom w:val="0"/>
      <w:divBdr>
        <w:top w:val="none" w:sz="0" w:space="0" w:color="auto"/>
        <w:left w:val="none" w:sz="0" w:space="0" w:color="auto"/>
        <w:bottom w:val="none" w:sz="0" w:space="0" w:color="auto"/>
        <w:right w:val="none" w:sz="0" w:space="0" w:color="auto"/>
      </w:divBdr>
      <w:divsChild>
        <w:div w:id="331220897">
          <w:marLeft w:val="0"/>
          <w:marRight w:val="0"/>
          <w:marTop w:val="0"/>
          <w:marBottom w:val="0"/>
          <w:divBdr>
            <w:top w:val="none" w:sz="0" w:space="0" w:color="auto"/>
            <w:left w:val="none" w:sz="0" w:space="0" w:color="auto"/>
            <w:bottom w:val="none" w:sz="0" w:space="0" w:color="auto"/>
            <w:right w:val="none" w:sz="0" w:space="0" w:color="auto"/>
          </w:divBdr>
        </w:div>
      </w:divsChild>
    </w:div>
    <w:div w:id="1711412453">
      <w:bodyDiv w:val="1"/>
      <w:marLeft w:val="0"/>
      <w:marRight w:val="0"/>
      <w:marTop w:val="0"/>
      <w:marBottom w:val="0"/>
      <w:divBdr>
        <w:top w:val="none" w:sz="0" w:space="0" w:color="auto"/>
        <w:left w:val="none" w:sz="0" w:space="0" w:color="auto"/>
        <w:bottom w:val="none" w:sz="0" w:space="0" w:color="auto"/>
        <w:right w:val="none" w:sz="0" w:space="0" w:color="auto"/>
      </w:divBdr>
      <w:divsChild>
        <w:div w:id="127370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footer" Target="footer5.xml"/><Relationship Id="rId21" Type="http://schemas.openxmlformats.org/officeDocument/2006/relationships/footer" Target="footer4.xml"/><Relationship Id="rId34" Type="http://schemas.openxmlformats.org/officeDocument/2006/relationships/header" Target="header18.xml"/><Relationship Id="rId42" Type="http://schemas.openxmlformats.org/officeDocument/2006/relationships/footer" Target="footer6.xml"/><Relationship Id="rId47" Type="http://schemas.openxmlformats.org/officeDocument/2006/relationships/footer" Target="footer9.xml"/><Relationship Id="rId50" Type="http://schemas.openxmlformats.org/officeDocument/2006/relationships/header" Target="header27.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41" Type="http://schemas.openxmlformats.org/officeDocument/2006/relationships/header" Target="header2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5.xml"/><Relationship Id="rId53"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5.xml"/><Relationship Id="rId44" Type="http://schemas.openxmlformats.org/officeDocument/2006/relationships/footer" Target="footer8.xm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footer" Target="footer7.xml"/><Relationship Id="rId48" Type="http://schemas.openxmlformats.org/officeDocument/2006/relationships/footer" Target="footer10.xml"/><Relationship Id="rId8" Type="http://schemas.openxmlformats.org/officeDocument/2006/relationships/webSettings" Target="webSettings.xml"/><Relationship Id="rId51" Type="http://schemas.openxmlformats.org/officeDocument/2006/relationships/header" Target="header2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B5C50D8417A449CBF2550EBB9E0BB" ma:contentTypeVersion="0" ma:contentTypeDescription="Create a new document." ma:contentTypeScope="" ma:versionID="125917b3102281682000c9f0707318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DF50-E868-4804-99B5-A600BEED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2223C5-CC4B-4633-9E05-DE75A13AB8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6DBEBB-9768-46EF-86C4-33A4F39EF22A}">
  <ds:schemaRefs>
    <ds:schemaRef ds:uri="http://schemas.microsoft.com/sharepoint/v3/contenttype/forms"/>
  </ds:schemaRefs>
</ds:datastoreItem>
</file>

<file path=customXml/itemProps4.xml><?xml version="1.0" encoding="utf-8"?>
<ds:datastoreItem xmlns:ds="http://schemas.openxmlformats.org/officeDocument/2006/customXml" ds:itemID="{7F0D1D54-1816-42AB-81BA-4BED3FFD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22758</Words>
  <Characters>184347</Characters>
  <Application>Microsoft Office Word</Application>
  <DocSecurity>0</DocSecurity>
  <Lines>1536</Lines>
  <Paragraphs>413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206692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 NORDIKA</dc:creator>
  <cp:lastModifiedBy>Rautio Antti (STM)</cp:lastModifiedBy>
  <cp:revision>2</cp:revision>
  <dcterms:created xsi:type="dcterms:W3CDTF">2023-10-30T06:14:00Z</dcterms:created>
  <dcterms:modified xsi:type="dcterms:W3CDTF">2023-10-30T06:14:00Z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0x0101003E1B5C50D8417A449CBF2550EBB9E0BB</vt:lpwstr>
  </property>
  <property fmtid="{D5CDD505-2E9C-101B-9397-08002B2CF9AE}" pid="3" name="MediaServiceImageTags">
    <vt:lpwstr/>
  </property>
  <property fmtid="{D5CDD505-2E9C-101B-9397-08002B2CF9AE}" pid="4" name="lcf76f155ced4ddcb4097134ff3c332f">
    <vt:lpwstr/>
  </property>
</Properties>
</file>